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D8B5" w14:textId="1072A086" w:rsidR="00FC0B4B" w:rsidRPr="00DE1788" w:rsidRDefault="00FC0B4B" w:rsidP="0DEBE344">
      <w:pPr>
        <w:rPr>
          <w:rFonts w:cstheme="minorHAnsi"/>
          <w:sz w:val="40"/>
          <w:szCs w:val="40"/>
        </w:rPr>
      </w:pPr>
    </w:p>
    <w:p w14:paraId="5C3C8969" w14:textId="6FF446DC" w:rsidR="00FC0B4B" w:rsidRPr="00DE1788" w:rsidRDefault="00FC0B4B" w:rsidP="0DEBE344">
      <w:pPr>
        <w:rPr>
          <w:rFonts w:cstheme="minorHAnsi"/>
          <w:sz w:val="40"/>
          <w:szCs w:val="40"/>
        </w:rPr>
      </w:pPr>
    </w:p>
    <w:p w14:paraId="0C960DB3" w14:textId="2B50D132" w:rsidR="00FC0B4B" w:rsidRPr="00DE1788" w:rsidRDefault="333295C0" w:rsidP="0DEBE344">
      <w:pPr>
        <w:jc w:val="center"/>
        <w:rPr>
          <w:rFonts w:cstheme="minorHAnsi"/>
          <w:b/>
          <w:bCs/>
          <w:sz w:val="44"/>
          <w:szCs w:val="44"/>
        </w:rPr>
      </w:pPr>
      <w:r w:rsidRPr="00D908A5">
        <w:rPr>
          <w:rFonts w:cstheme="minorHAnsi"/>
          <w:b/>
          <w:bCs/>
          <w:sz w:val="44"/>
          <w:szCs w:val="44"/>
        </w:rPr>
        <w:t xml:space="preserve">Kommunalpolitikernes ansvar for fællesskabet: </w:t>
      </w:r>
      <w:r w:rsidR="00390964">
        <w:rPr>
          <w:rFonts w:cstheme="minorHAnsi"/>
          <w:b/>
          <w:bCs/>
          <w:sz w:val="40"/>
          <w:szCs w:val="40"/>
        </w:rPr>
        <w:t>Hvorfor stiger det over tid?</w:t>
      </w:r>
    </w:p>
    <w:p w14:paraId="0925F190" w14:textId="77777777" w:rsidR="00D908A5" w:rsidRDefault="00D908A5" w:rsidP="0DEBE344">
      <w:pPr>
        <w:jc w:val="center"/>
        <w:rPr>
          <w:rFonts w:cstheme="minorHAnsi"/>
        </w:rPr>
      </w:pPr>
      <w:r>
        <w:rPr>
          <w:rFonts w:cstheme="minorHAnsi"/>
        </w:rPr>
        <w:t>DPSA november 2023</w:t>
      </w:r>
    </w:p>
    <w:p w14:paraId="25EE1469" w14:textId="01273DFF" w:rsidR="00FC0B4B" w:rsidRPr="00DE1788" w:rsidRDefault="00D908A5" w:rsidP="0DEBE344">
      <w:pPr>
        <w:jc w:val="center"/>
        <w:rPr>
          <w:rFonts w:cstheme="minorHAnsi"/>
        </w:rPr>
      </w:pPr>
      <w:r>
        <w:rPr>
          <w:rFonts w:cstheme="minorHAnsi"/>
        </w:rPr>
        <w:t>S</w:t>
      </w:r>
      <w:r w:rsidR="333295C0" w:rsidRPr="00DE1788">
        <w:rPr>
          <w:rFonts w:cstheme="minorHAnsi"/>
        </w:rPr>
        <w:t>ektionen for ”Aktører, Inst</w:t>
      </w:r>
      <w:r>
        <w:rPr>
          <w:rFonts w:cstheme="minorHAnsi"/>
        </w:rPr>
        <w:t>itutioner og Offentlig politik”</w:t>
      </w:r>
    </w:p>
    <w:p w14:paraId="36F1F848" w14:textId="774F9774" w:rsidR="00FC0B4B" w:rsidRPr="00DE1788" w:rsidRDefault="00FC0B4B" w:rsidP="0DEBE344">
      <w:pPr>
        <w:jc w:val="center"/>
        <w:rPr>
          <w:rFonts w:cstheme="minorHAnsi"/>
        </w:rPr>
      </w:pPr>
    </w:p>
    <w:p w14:paraId="48936F45" w14:textId="1EF1784F" w:rsidR="00FC0B4B" w:rsidRPr="00DE1788" w:rsidRDefault="333295C0" w:rsidP="0DEBE344">
      <w:pPr>
        <w:jc w:val="center"/>
        <w:rPr>
          <w:rFonts w:cstheme="minorHAnsi"/>
        </w:rPr>
      </w:pPr>
      <w:r w:rsidRPr="00DE1788">
        <w:rPr>
          <w:rFonts w:cstheme="minorHAnsi"/>
        </w:rPr>
        <w:t>Laura Bundgaard</w:t>
      </w:r>
    </w:p>
    <w:p w14:paraId="2B4C4E1A" w14:textId="504A4CEA" w:rsidR="00FC0B4B" w:rsidRPr="00DE1788" w:rsidRDefault="00FC0B4B" w:rsidP="0DEBE344">
      <w:pPr>
        <w:jc w:val="center"/>
        <w:rPr>
          <w:rFonts w:cstheme="minorHAnsi"/>
        </w:rPr>
      </w:pPr>
    </w:p>
    <w:p w14:paraId="2D04BD3C" w14:textId="3440696A" w:rsidR="00FC0B4B" w:rsidRPr="00DE1788" w:rsidRDefault="333295C0" w:rsidP="0DEBE344">
      <w:pPr>
        <w:jc w:val="center"/>
        <w:rPr>
          <w:rFonts w:cstheme="minorHAnsi"/>
        </w:rPr>
      </w:pPr>
      <w:r w:rsidRPr="00DE1788">
        <w:rPr>
          <w:rFonts w:cstheme="minorHAnsi"/>
        </w:rPr>
        <w:t>Ane-Kathrine Lundberg Hansen</w:t>
      </w:r>
    </w:p>
    <w:p w14:paraId="7B282CE1" w14:textId="11840CB8" w:rsidR="00FC0B4B" w:rsidRPr="00DE1788" w:rsidRDefault="00FC0B4B" w:rsidP="0DEBE344">
      <w:pPr>
        <w:jc w:val="center"/>
        <w:rPr>
          <w:rFonts w:cstheme="minorHAnsi"/>
        </w:rPr>
      </w:pPr>
    </w:p>
    <w:p w14:paraId="0A0FD268" w14:textId="217B5852" w:rsidR="00FC0B4B" w:rsidRPr="00DE1788" w:rsidRDefault="333295C0" w:rsidP="0DEBE344">
      <w:pPr>
        <w:jc w:val="center"/>
        <w:rPr>
          <w:rFonts w:cstheme="minorHAnsi"/>
        </w:rPr>
      </w:pPr>
      <w:r w:rsidRPr="00DE1788">
        <w:rPr>
          <w:rFonts w:cstheme="minorHAnsi"/>
        </w:rPr>
        <w:t>Lene Holm Pedersen</w:t>
      </w:r>
    </w:p>
    <w:p w14:paraId="330FA02D" w14:textId="3C5FD939" w:rsidR="00FC0B4B" w:rsidRPr="00DE1788" w:rsidRDefault="00FC0B4B" w:rsidP="0DEBE344">
      <w:pPr>
        <w:jc w:val="center"/>
        <w:rPr>
          <w:rFonts w:cstheme="minorHAnsi"/>
        </w:rPr>
      </w:pPr>
    </w:p>
    <w:p w14:paraId="205A6F2F" w14:textId="1BAA4B60" w:rsidR="00700F92" w:rsidRPr="00DE1788" w:rsidRDefault="333295C0" w:rsidP="0DEBE344">
      <w:pPr>
        <w:jc w:val="center"/>
        <w:rPr>
          <w:rFonts w:cstheme="minorHAnsi"/>
        </w:rPr>
      </w:pPr>
      <w:r w:rsidRPr="00DE1788">
        <w:rPr>
          <w:rFonts w:cstheme="minorHAnsi"/>
        </w:rPr>
        <w:t>Lotte Bøgh Andersen</w:t>
      </w:r>
    </w:p>
    <w:p w14:paraId="7F638A18" w14:textId="77777777" w:rsidR="005A53C0" w:rsidRPr="00DE1788" w:rsidRDefault="005A53C0" w:rsidP="0DEBE344">
      <w:pPr>
        <w:jc w:val="center"/>
        <w:rPr>
          <w:rFonts w:cstheme="minorHAnsi"/>
        </w:rPr>
      </w:pPr>
    </w:p>
    <w:p w14:paraId="2E8A10CA" w14:textId="77777777" w:rsidR="001C52F3" w:rsidRPr="00DE1788" w:rsidRDefault="001C52F3" w:rsidP="0DEBE344">
      <w:pPr>
        <w:jc w:val="center"/>
        <w:rPr>
          <w:rFonts w:cstheme="minorHAnsi"/>
        </w:rPr>
      </w:pPr>
    </w:p>
    <w:p w14:paraId="45A4D101" w14:textId="77777777" w:rsidR="001C52F3" w:rsidRPr="00DE1788" w:rsidRDefault="001C52F3" w:rsidP="0DEBE344">
      <w:pPr>
        <w:jc w:val="center"/>
        <w:rPr>
          <w:rFonts w:cstheme="minorHAnsi"/>
        </w:rPr>
      </w:pPr>
    </w:p>
    <w:p w14:paraId="280A1200" w14:textId="77777777" w:rsidR="001C52F3" w:rsidRPr="00DE1788" w:rsidRDefault="001C52F3" w:rsidP="0DEBE344">
      <w:pPr>
        <w:jc w:val="center"/>
        <w:rPr>
          <w:rFonts w:cstheme="minorHAnsi"/>
        </w:rPr>
      </w:pPr>
    </w:p>
    <w:p w14:paraId="20045189" w14:textId="77777777" w:rsidR="001C52F3" w:rsidRPr="00DE1788" w:rsidRDefault="001C52F3" w:rsidP="0DEBE344">
      <w:pPr>
        <w:jc w:val="center"/>
        <w:rPr>
          <w:rFonts w:cstheme="minorHAnsi"/>
        </w:rPr>
      </w:pPr>
    </w:p>
    <w:p w14:paraId="29E70A5C" w14:textId="77777777" w:rsidR="001C52F3" w:rsidRPr="00DE1788" w:rsidRDefault="001C52F3" w:rsidP="0DEBE344">
      <w:pPr>
        <w:jc w:val="center"/>
        <w:rPr>
          <w:rFonts w:cstheme="minorHAnsi"/>
        </w:rPr>
      </w:pPr>
    </w:p>
    <w:p w14:paraId="5260BF52" w14:textId="77777777" w:rsidR="001C52F3" w:rsidRPr="00DE1788" w:rsidRDefault="001C52F3" w:rsidP="0DEBE344">
      <w:pPr>
        <w:jc w:val="center"/>
        <w:rPr>
          <w:rFonts w:cstheme="minorHAnsi"/>
        </w:rPr>
      </w:pPr>
    </w:p>
    <w:p w14:paraId="49270F08" w14:textId="77777777" w:rsidR="001C52F3" w:rsidRPr="00DE1788" w:rsidRDefault="001C52F3" w:rsidP="0DEBE344">
      <w:pPr>
        <w:jc w:val="center"/>
        <w:rPr>
          <w:rFonts w:cstheme="minorHAnsi"/>
        </w:rPr>
      </w:pPr>
    </w:p>
    <w:p w14:paraId="7DC09D6C" w14:textId="77777777" w:rsidR="001C52F3" w:rsidRPr="00DE1788" w:rsidRDefault="001C52F3" w:rsidP="0DEBE344">
      <w:pPr>
        <w:jc w:val="center"/>
        <w:rPr>
          <w:rFonts w:cstheme="minorHAnsi"/>
        </w:rPr>
      </w:pPr>
    </w:p>
    <w:p w14:paraId="5DEFA5C2" w14:textId="77777777" w:rsidR="001C52F3" w:rsidRPr="00DE1788" w:rsidRDefault="001C52F3" w:rsidP="0DEBE344">
      <w:pPr>
        <w:jc w:val="center"/>
        <w:rPr>
          <w:rFonts w:cstheme="minorHAnsi"/>
        </w:rPr>
      </w:pPr>
    </w:p>
    <w:p w14:paraId="7F06F38C" w14:textId="77777777" w:rsidR="001C52F3" w:rsidRPr="00DE1788" w:rsidRDefault="001C52F3" w:rsidP="0DEBE344">
      <w:pPr>
        <w:jc w:val="center"/>
        <w:rPr>
          <w:rFonts w:cstheme="minorHAnsi"/>
        </w:rPr>
      </w:pPr>
    </w:p>
    <w:p w14:paraId="2A7CE90B" w14:textId="77777777" w:rsidR="001C52F3" w:rsidRPr="00DE1788" w:rsidRDefault="001C52F3" w:rsidP="0DEBE344">
      <w:pPr>
        <w:jc w:val="center"/>
        <w:rPr>
          <w:rFonts w:cstheme="minorHAnsi"/>
        </w:rPr>
      </w:pPr>
    </w:p>
    <w:p w14:paraId="003524FF" w14:textId="77777777" w:rsidR="001C52F3" w:rsidRPr="00DE1788" w:rsidRDefault="001C52F3" w:rsidP="0DEBE344">
      <w:pPr>
        <w:jc w:val="center"/>
        <w:rPr>
          <w:rFonts w:cstheme="minorHAnsi"/>
        </w:rPr>
      </w:pPr>
    </w:p>
    <w:p w14:paraId="4E233E7E" w14:textId="77777777" w:rsidR="001C52F3" w:rsidRPr="00DE1788" w:rsidRDefault="001C52F3" w:rsidP="0DEBE344">
      <w:pPr>
        <w:jc w:val="center"/>
        <w:rPr>
          <w:rFonts w:cstheme="minorHAnsi"/>
        </w:rPr>
      </w:pPr>
    </w:p>
    <w:p w14:paraId="49D5F52A" w14:textId="77777777" w:rsidR="001C52F3" w:rsidRPr="00DE1788" w:rsidRDefault="001C52F3" w:rsidP="0DEBE344">
      <w:pPr>
        <w:jc w:val="center"/>
        <w:rPr>
          <w:rFonts w:cstheme="minorHAnsi"/>
        </w:rPr>
      </w:pPr>
    </w:p>
    <w:p w14:paraId="22598396" w14:textId="5E315F10" w:rsidR="00277E87" w:rsidRDefault="00EC064D" w:rsidP="00E0060E">
      <w:pPr>
        <w:spacing w:line="360" w:lineRule="auto"/>
        <w:jc w:val="both"/>
        <w:rPr>
          <w:rFonts w:cstheme="minorHAnsi"/>
          <w:b/>
          <w:bCs/>
          <w:sz w:val="24"/>
          <w:szCs w:val="24"/>
        </w:rPr>
      </w:pPr>
      <w:r>
        <w:rPr>
          <w:rFonts w:cstheme="minorHAnsi"/>
          <w:b/>
          <w:bCs/>
          <w:sz w:val="24"/>
          <w:szCs w:val="24"/>
        </w:rPr>
        <w:lastRenderedPageBreak/>
        <w:t>Resume</w:t>
      </w:r>
      <w:r w:rsidRPr="00DE1788">
        <w:rPr>
          <w:rFonts w:cstheme="minorHAnsi"/>
          <w:b/>
          <w:bCs/>
          <w:sz w:val="24"/>
          <w:szCs w:val="24"/>
        </w:rPr>
        <w:t xml:space="preserve"> </w:t>
      </w:r>
    </w:p>
    <w:p w14:paraId="12E0E9AD" w14:textId="7ED942E5" w:rsidR="00946F29" w:rsidRPr="00963CD8" w:rsidRDefault="00963CD8" w:rsidP="000551F3">
      <w:pPr>
        <w:spacing w:line="360" w:lineRule="auto"/>
        <w:jc w:val="both"/>
        <w:rPr>
          <w:rFonts w:cstheme="minorHAnsi"/>
          <w:sz w:val="24"/>
          <w:szCs w:val="24"/>
        </w:rPr>
      </w:pPr>
      <w:r w:rsidRPr="00963CD8">
        <w:rPr>
          <w:rFonts w:cstheme="minorHAnsi"/>
          <w:sz w:val="24"/>
          <w:szCs w:val="24"/>
        </w:rPr>
        <w:t xml:space="preserve">Motivationsformen ”sense of community </w:t>
      </w:r>
      <w:proofErr w:type="spellStart"/>
      <w:r w:rsidRPr="00963CD8">
        <w:rPr>
          <w:rFonts w:cstheme="minorHAnsi"/>
          <w:sz w:val="24"/>
          <w:szCs w:val="24"/>
        </w:rPr>
        <w:t>responsibility</w:t>
      </w:r>
      <w:proofErr w:type="spellEnd"/>
      <w:r w:rsidRPr="00963CD8">
        <w:rPr>
          <w:rFonts w:cstheme="minorHAnsi"/>
          <w:sz w:val="24"/>
          <w:szCs w:val="24"/>
        </w:rPr>
        <w:t>” (SOC-R) beskriver et menneskes villighed til at</w:t>
      </w:r>
      <w:r w:rsidR="003D6B20">
        <w:rPr>
          <w:rFonts w:cstheme="minorHAnsi"/>
          <w:sz w:val="24"/>
          <w:szCs w:val="24"/>
        </w:rPr>
        <w:t xml:space="preserve"> tage ansvar for fællesskabet. Det</w:t>
      </w:r>
      <w:r w:rsidRPr="00963CD8">
        <w:rPr>
          <w:rFonts w:cstheme="minorHAnsi"/>
          <w:sz w:val="24"/>
          <w:szCs w:val="24"/>
        </w:rPr>
        <w:t xml:space="preserve"> kommer til udtryk gennem en følelse af forpligtigelse og ansvar </w:t>
      </w:r>
      <w:r w:rsidR="000064B3" w:rsidRPr="00963CD8">
        <w:rPr>
          <w:rFonts w:cstheme="minorHAnsi"/>
          <w:sz w:val="24"/>
          <w:szCs w:val="24"/>
        </w:rPr>
        <w:t>over for</w:t>
      </w:r>
      <w:r w:rsidRPr="00963CD8">
        <w:rPr>
          <w:rFonts w:cstheme="minorHAnsi"/>
          <w:sz w:val="24"/>
          <w:szCs w:val="24"/>
        </w:rPr>
        <w:t xml:space="preserve"> en specifik gruppe og dens medlemmer. </w:t>
      </w:r>
      <w:r w:rsidR="000551F3">
        <w:rPr>
          <w:rFonts w:cstheme="minorHAnsi"/>
          <w:sz w:val="24"/>
          <w:szCs w:val="24"/>
        </w:rPr>
        <w:t>Motivationen til at tage ansvar for det lokale fællesskab, der findes i en kommune, er særligt interessant. Politikerne i de danske velfærdskommuner træffer nemlig beslutninger, der har omfattende konsekvenser for borgerne. Der er mange der gerne vil bestemme, men det er ikke altid helt så populært at tage ansvar</w:t>
      </w:r>
      <w:r w:rsidRPr="00963CD8">
        <w:rPr>
          <w:rFonts w:cstheme="minorHAnsi"/>
          <w:sz w:val="24"/>
          <w:szCs w:val="24"/>
        </w:rPr>
        <w:t xml:space="preserve">. Det er netop kommunalpolitikeres SOC-R, der er omdrejningspunktet i denne artikel. </w:t>
      </w:r>
      <w:r w:rsidR="003D6B20">
        <w:rPr>
          <w:rFonts w:cstheme="minorHAnsi"/>
          <w:sz w:val="24"/>
          <w:szCs w:val="24"/>
        </w:rPr>
        <w:t>Baseret på</w:t>
      </w:r>
      <w:r w:rsidRPr="00963CD8">
        <w:rPr>
          <w:rFonts w:cstheme="minorHAnsi"/>
          <w:sz w:val="24"/>
          <w:szCs w:val="24"/>
        </w:rPr>
        <w:t xml:space="preserve"> to spørges</w:t>
      </w:r>
      <w:r w:rsidR="003D6B20">
        <w:rPr>
          <w:rFonts w:cstheme="minorHAnsi"/>
          <w:sz w:val="24"/>
          <w:szCs w:val="24"/>
        </w:rPr>
        <w:t>kemaundersøgelser blandt</w:t>
      </w:r>
      <w:r w:rsidRPr="00963CD8">
        <w:rPr>
          <w:rFonts w:cstheme="minorHAnsi"/>
          <w:sz w:val="24"/>
          <w:szCs w:val="24"/>
        </w:rPr>
        <w:t xml:space="preserve"> danske kommunalpolitikere fra 2019 og 2023 </w:t>
      </w:r>
      <w:r w:rsidR="003D6B20">
        <w:rPr>
          <w:rFonts w:cstheme="minorHAnsi"/>
          <w:sz w:val="24"/>
          <w:szCs w:val="24"/>
        </w:rPr>
        <w:t xml:space="preserve">kombineret med registerdata </w:t>
      </w:r>
      <w:r w:rsidRPr="00963CD8">
        <w:rPr>
          <w:rFonts w:cstheme="minorHAnsi"/>
          <w:sz w:val="24"/>
          <w:szCs w:val="24"/>
        </w:rPr>
        <w:t>undersøger artiklen, hvordan kommunalpolitikernes SOC-R udvikler sig, hvilke faktorer der</w:t>
      </w:r>
      <w:r w:rsidR="001C7F14">
        <w:rPr>
          <w:rFonts w:cstheme="minorHAnsi"/>
          <w:sz w:val="24"/>
          <w:szCs w:val="24"/>
        </w:rPr>
        <w:t xml:space="preserve"> </w:t>
      </w:r>
      <w:proofErr w:type="spellStart"/>
      <w:r w:rsidR="001C7F14">
        <w:rPr>
          <w:rFonts w:cstheme="minorHAnsi"/>
          <w:sz w:val="24"/>
          <w:szCs w:val="24"/>
        </w:rPr>
        <w:t>samvarierer</w:t>
      </w:r>
      <w:proofErr w:type="spellEnd"/>
      <w:r w:rsidR="001C7F14">
        <w:rPr>
          <w:rFonts w:cstheme="minorHAnsi"/>
          <w:sz w:val="24"/>
          <w:szCs w:val="24"/>
        </w:rPr>
        <w:t xml:space="preserve"> med </w:t>
      </w:r>
      <w:r w:rsidRPr="00963CD8">
        <w:rPr>
          <w:rFonts w:cstheme="minorHAnsi"/>
          <w:sz w:val="24"/>
          <w:szCs w:val="24"/>
        </w:rPr>
        <w:t xml:space="preserve">kommunalpolitikeres SOC-R over tid, og hvordan SOC-R hænger sammen med kommunalpolitikernes efterfølgende genopstilling og genvalg. Studiet viser, at kommunalpolitikere, der er motiveret af at tage ansvar for fællesskabet, i højere grad genopstiller og ultimativt bliver genvalgt. </w:t>
      </w:r>
      <w:r w:rsidR="00F53C4A">
        <w:rPr>
          <w:rFonts w:cstheme="minorHAnsi"/>
          <w:sz w:val="24"/>
          <w:szCs w:val="24"/>
        </w:rPr>
        <w:t>Dermed har</w:t>
      </w:r>
      <w:r w:rsidRPr="00963CD8">
        <w:rPr>
          <w:rFonts w:cstheme="minorHAnsi"/>
          <w:sz w:val="24"/>
          <w:szCs w:val="24"/>
        </w:rPr>
        <w:t xml:space="preserve"> SOC-R betydning for sammensætningen af politikere i de danske kommunalbestyrelser</w:t>
      </w:r>
      <w:r w:rsidR="00F53C4A">
        <w:rPr>
          <w:rFonts w:cstheme="minorHAnsi"/>
          <w:sz w:val="24"/>
          <w:szCs w:val="24"/>
        </w:rPr>
        <w:t xml:space="preserve"> </w:t>
      </w:r>
    </w:p>
    <w:p w14:paraId="67F20C67" w14:textId="7189EDD4" w:rsidR="007F4EF8" w:rsidRPr="00A4006C" w:rsidRDefault="007F4EF8" w:rsidP="007F4EF8">
      <w:pPr>
        <w:spacing w:line="360" w:lineRule="auto"/>
        <w:rPr>
          <w:rFonts w:cstheme="minorHAnsi"/>
          <w:b/>
          <w:bCs/>
          <w:sz w:val="24"/>
          <w:szCs w:val="24"/>
          <w:lang w:val="en-US"/>
        </w:rPr>
      </w:pPr>
      <w:r w:rsidRPr="00A4006C">
        <w:rPr>
          <w:rFonts w:cstheme="minorHAnsi"/>
          <w:b/>
          <w:bCs/>
          <w:sz w:val="24"/>
          <w:szCs w:val="24"/>
          <w:lang w:val="en-US"/>
        </w:rPr>
        <w:t xml:space="preserve">Abstract </w:t>
      </w:r>
    </w:p>
    <w:p w14:paraId="327AF83D" w14:textId="12986F7E" w:rsidR="008E4194" w:rsidRDefault="008E4194" w:rsidP="007F4EF8">
      <w:pPr>
        <w:spacing w:line="360" w:lineRule="auto"/>
        <w:rPr>
          <w:rFonts w:cstheme="minorHAnsi"/>
          <w:sz w:val="24"/>
          <w:szCs w:val="24"/>
          <w:lang w:val="en-US"/>
        </w:rPr>
      </w:pPr>
      <w:r w:rsidRPr="008E4194">
        <w:rPr>
          <w:rFonts w:cstheme="minorHAnsi"/>
          <w:sz w:val="24"/>
          <w:szCs w:val="24"/>
          <w:lang w:val="en-US"/>
        </w:rPr>
        <w:t xml:space="preserve">Sense of Community Responsibility (SOC-R) describes an individual's willingness to take responsibility for the community and is expressed through a sense of obligation and responsibility towards a specific group and its members. This article focuses on </w:t>
      </w:r>
      <w:r w:rsidR="0073094A">
        <w:rPr>
          <w:rFonts w:cstheme="minorHAnsi"/>
          <w:sz w:val="24"/>
          <w:szCs w:val="24"/>
          <w:lang w:val="en-US"/>
        </w:rPr>
        <w:t xml:space="preserve">local </w:t>
      </w:r>
      <w:r w:rsidRPr="008E4194">
        <w:rPr>
          <w:rFonts w:cstheme="minorHAnsi"/>
          <w:sz w:val="24"/>
          <w:szCs w:val="24"/>
          <w:lang w:val="en-US"/>
        </w:rPr>
        <w:t xml:space="preserve">politicians' SOC-R. Based on two surveys of Danish </w:t>
      </w:r>
      <w:r w:rsidR="0073094A">
        <w:rPr>
          <w:rFonts w:cstheme="minorHAnsi"/>
          <w:sz w:val="24"/>
          <w:szCs w:val="24"/>
          <w:lang w:val="en-US"/>
        </w:rPr>
        <w:t>local</w:t>
      </w:r>
      <w:r w:rsidRPr="008E4194">
        <w:rPr>
          <w:rFonts w:cstheme="minorHAnsi"/>
          <w:sz w:val="24"/>
          <w:szCs w:val="24"/>
          <w:lang w:val="en-US"/>
        </w:rPr>
        <w:t xml:space="preserve"> politicians from 2019 and 2023</w:t>
      </w:r>
      <w:r w:rsidR="003D6B20">
        <w:rPr>
          <w:rFonts w:cstheme="minorHAnsi"/>
          <w:sz w:val="24"/>
          <w:szCs w:val="24"/>
          <w:lang w:val="en-US"/>
        </w:rPr>
        <w:t xml:space="preserve"> combined with archival data</w:t>
      </w:r>
      <w:r w:rsidRPr="008E4194">
        <w:rPr>
          <w:rFonts w:cstheme="minorHAnsi"/>
          <w:sz w:val="24"/>
          <w:szCs w:val="24"/>
          <w:lang w:val="en-US"/>
        </w:rPr>
        <w:t xml:space="preserve">, the article examines how </w:t>
      </w:r>
      <w:r w:rsidR="0073094A">
        <w:rPr>
          <w:rFonts w:cstheme="minorHAnsi"/>
          <w:sz w:val="24"/>
          <w:szCs w:val="24"/>
          <w:lang w:val="en-US"/>
        </w:rPr>
        <w:t>local</w:t>
      </w:r>
      <w:r w:rsidRPr="008E4194">
        <w:rPr>
          <w:rFonts w:cstheme="minorHAnsi"/>
          <w:sz w:val="24"/>
          <w:szCs w:val="24"/>
          <w:lang w:val="en-US"/>
        </w:rPr>
        <w:t xml:space="preserve"> politicians' SOC-R evolves, what factors </w:t>
      </w:r>
      <w:r w:rsidR="001C7F14">
        <w:rPr>
          <w:rFonts w:cstheme="minorHAnsi"/>
          <w:sz w:val="24"/>
          <w:szCs w:val="24"/>
          <w:lang w:val="en-US"/>
        </w:rPr>
        <w:t>are relevant for</w:t>
      </w:r>
      <w:r w:rsidRPr="008E4194">
        <w:rPr>
          <w:rFonts w:cstheme="minorHAnsi"/>
          <w:sz w:val="24"/>
          <w:szCs w:val="24"/>
          <w:lang w:val="en-US"/>
        </w:rPr>
        <w:t xml:space="preserve"> </w:t>
      </w:r>
      <w:r w:rsidR="0073094A">
        <w:rPr>
          <w:rFonts w:cstheme="minorHAnsi"/>
          <w:sz w:val="24"/>
          <w:szCs w:val="24"/>
          <w:lang w:val="en-US"/>
        </w:rPr>
        <w:t>local</w:t>
      </w:r>
      <w:r w:rsidRPr="008E4194">
        <w:rPr>
          <w:rFonts w:cstheme="minorHAnsi"/>
          <w:sz w:val="24"/>
          <w:szCs w:val="24"/>
          <w:lang w:val="en-US"/>
        </w:rPr>
        <w:t xml:space="preserve"> politicians' SOC-R over time, and how SOC-R is related to </w:t>
      </w:r>
      <w:r w:rsidR="0073094A">
        <w:rPr>
          <w:rFonts w:cstheme="minorHAnsi"/>
          <w:sz w:val="24"/>
          <w:szCs w:val="24"/>
          <w:lang w:val="en-US"/>
        </w:rPr>
        <w:t>local</w:t>
      </w:r>
      <w:r w:rsidRPr="008E4194">
        <w:rPr>
          <w:rFonts w:cstheme="minorHAnsi"/>
          <w:sz w:val="24"/>
          <w:szCs w:val="24"/>
          <w:lang w:val="en-US"/>
        </w:rPr>
        <w:t xml:space="preserve"> politicians' subsequent candidacy and reelection. The study shows that </w:t>
      </w:r>
      <w:r w:rsidR="00976F6C">
        <w:rPr>
          <w:rFonts w:cstheme="minorHAnsi"/>
          <w:sz w:val="24"/>
          <w:szCs w:val="24"/>
          <w:lang w:val="en-US"/>
        </w:rPr>
        <w:t>local</w:t>
      </w:r>
      <w:r w:rsidRPr="008E4194">
        <w:rPr>
          <w:rFonts w:cstheme="minorHAnsi"/>
          <w:sz w:val="24"/>
          <w:szCs w:val="24"/>
          <w:lang w:val="en-US"/>
        </w:rPr>
        <w:t xml:space="preserve"> politicians who are motivated to take responsibility for the community are more likely to run for reelection and ultimately</w:t>
      </w:r>
      <w:r w:rsidR="00976F6C">
        <w:rPr>
          <w:rFonts w:cstheme="minorHAnsi"/>
          <w:sz w:val="24"/>
          <w:szCs w:val="24"/>
          <w:lang w:val="en-US"/>
        </w:rPr>
        <w:t xml:space="preserve"> more likely to</w:t>
      </w:r>
      <w:r w:rsidRPr="008E4194">
        <w:rPr>
          <w:rFonts w:cstheme="minorHAnsi"/>
          <w:sz w:val="24"/>
          <w:szCs w:val="24"/>
          <w:lang w:val="en-US"/>
        </w:rPr>
        <w:t xml:space="preserve"> </w:t>
      </w:r>
      <w:r w:rsidR="000064B3">
        <w:rPr>
          <w:rFonts w:cstheme="minorHAnsi"/>
          <w:sz w:val="24"/>
          <w:szCs w:val="24"/>
          <w:lang w:val="en-US"/>
        </w:rPr>
        <w:t>be</w:t>
      </w:r>
      <w:r w:rsidRPr="008E4194">
        <w:rPr>
          <w:rFonts w:cstheme="minorHAnsi"/>
          <w:sz w:val="24"/>
          <w:szCs w:val="24"/>
          <w:lang w:val="en-US"/>
        </w:rPr>
        <w:t xml:space="preserve"> reelected. </w:t>
      </w:r>
      <w:r w:rsidR="00F53C4A">
        <w:rPr>
          <w:rFonts w:cstheme="minorHAnsi"/>
          <w:sz w:val="24"/>
          <w:szCs w:val="24"/>
          <w:lang w:val="en-US"/>
        </w:rPr>
        <w:t xml:space="preserve">As </w:t>
      </w:r>
      <w:r w:rsidRPr="008E4194">
        <w:rPr>
          <w:rFonts w:cstheme="minorHAnsi"/>
          <w:sz w:val="24"/>
          <w:szCs w:val="24"/>
          <w:lang w:val="en-US"/>
        </w:rPr>
        <w:t>a result</w:t>
      </w:r>
      <w:r w:rsidR="00F53C4A">
        <w:rPr>
          <w:rFonts w:cstheme="minorHAnsi"/>
          <w:sz w:val="24"/>
          <w:szCs w:val="24"/>
          <w:lang w:val="en-US"/>
        </w:rPr>
        <w:t>,</w:t>
      </w:r>
      <w:r w:rsidR="008A3535">
        <w:rPr>
          <w:rFonts w:cstheme="minorHAnsi"/>
          <w:sz w:val="24"/>
          <w:szCs w:val="24"/>
          <w:lang w:val="en-US"/>
        </w:rPr>
        <w:t xml:space="preserve"> </w:t>
      </w:r>
      <w:r w:rsidRPr="008E4194">
        <w:rPr>
          <w:rFonts w:cstheme="minorHAnsi"/>
          <w:sz w:val="24"/>
          <w:szCs w:val="24"/>
          <w:lang w:val="en-US"/>
        </w:rPr>
        <w:t xml:space="preserve">SOC-R </w:t>
      </w:r>
      <w:r w:rsidR="00C913D5">
        <w:rPr>
          <w:rFonts w:cstheme="minorHAnsi"/>
          <w:sz w:val="24"/>
          <w:szCs w:val="24"/>
          <w:lang w:val="en-US"/>
        </w:rPr>
        <w:t>plays a role in the</w:t>
      </w:r>
      <w:r w:rsidRPr="008E4194">
        <w:rPr>
          <w:rFonts w:cstheme="minorHAnsi"/>
          <w:sz w:val="24"/>
          <w:szCs w:val="24"/>
          <w:lang w:val="en-US"/>
        </w:rPr>
        <w:t xml:space="preserve"> composition of politicians in Danish </w:t>
      </w:r>
      <w:r w:rsidR="0034131C">
        <w:rPr>
          <w:rFonts w:cstheme="minorHAnsi"/>
          <w:sz w:val="24"/>
          <w:szCs w:val="24"/>
          <w:lang w:val="en-US"/>
        </w:rPr>
        <w:t>local</w:t>
      </w:r>
      <w:r w:rsidRPr="008E4194">
        <w:rPr>
          <w:rFonts w:cstheme="minorHAnsi"/>
          <w:sz w:val="24"/>
          <w:szCs w:val="24"/>
          <w:lang w:val="en-US"/>
        </w:rPr>
        <w:t xml:space="preserve"> councils</w:t>
      </w:r>
      <w:r w:rsidR="00F53C4A">
        <w:rPr>
          <w:rFonts w:cstheme="minorHAnsi"/>
          <w:sz w:val="24"/>
          <w:szCs w:val="24"/>
          <w:lang w:val="en-US"/>
        </w:rPr>
        <w:t>.</w:t>
      </w:r>
    </w:p>
    <w:p w14:paraId="53CA2F1A" w14:textId="77777777" w:rsidR="001D7350" w:rsidRDefault="001D7350" w:rsidP="007F4EF8">
      <w:pPr>
        <w:spacing w:line="360" w:lineRule="auto"/>
        <w:rPr>
          <w:rFonts w:cstheme="minorHAnsi"/>
          <w:sz w:val="24"/>
          <w:szCs w:val="24"/>
          <w:lang w:val="en-US"/>
        </w:rPr>
      </w:pPr>
    </w:p>
    <w:p w14:paraId="41786AA6" w14:textId="77777777" w:rsidR="001D7350" w:rsidRDefault="001D7350" w:rsidP="007F4EF8">
      <w:pPr>
        <w:spacing w:line="360" w:lineRule="auto"/>
        <w:rPr>
          <w:rFonts w:cstheme="minorHAnsi"/>
          <w:sz w:val="24"/>
          <w:szCs w:val="24"/>
          <w:lang w:val="en-US"/>
        </w:rPr>
      </w:pPr>
    </w:p>
    <w:p w14:paraId="624C5666" w14:textId="7E7ABBE1" w:rsidR="001C52F3" w:rsidRPr="00B809D6" w:rsidRDefault="001C52F3" w:rsidP="00B809D6">
      <w:pPr>
        <w:pStyle w:val="Heading1"/>
      </w:pPr>
      <w:r w:rsidRPr="00B809D6">
        <w:t xml:space="preserve">Indledning </w:t>
      </w:r>
    </w:p>
    <w:p w14:paraId="660EF472" w14:textId="2CAD8737" w:rsidR="003E595C" w:rsidRDefault="008F7E0F" w:rsidP="003D6B20">
      <w:pPr>
        <w:spacing w:line="360" w:lineRule="auto"/>
        <w:rPr>
          <w:rFonts w:cstheme="minorHAnsi"/>
          <w:sz w:val="24"/>
          <w:szCs w:val="24"/>
        </w:rPr>
      </w:pPr>
      <w:r>
        <w:rPr>
          <w:rFonts w:cstheme="minorHAnsi"/>
          <w:sz w:val="24"/>
          <w:szCs w:val="24"/>
        </w:rPr>
        <w:lastRenderedPageBreak/>
        <w:t>Det er ikke noget nyt, at konteksten for o</w:t>
      </w:r>
      <w:r w:rsidR="003F2F86" w:rsidRPr="003E595C">
        <w:rPr>
          <w:rFonts w:cstheme="minorHAnsi"/>
          <w:sz w:val="24"/>
          <w:szCs w:val="24"/>
        </w:rPr>
        <w:t>ffentlig ledelse og</w:t>
      </w:r>
      <w:r>
        <w:rPr>
          <w:rFonts w:cstheme="minorHAnsi"/>
          <w:sz w:val="24"/>
          <w:szCs w:val="24"/>
        </w:rPr>
        <w:t xml:space="preserve"> styring til tider er turbulent. H</w:t>
      </w:r>
      <w:r w:rsidR="004E5D74" w:rsidRPr="003E595C">
        <w:rPr>
          <w:rFonts w:cstheme="minorHAnsi"/>
          <w:sz w:val="24"/>
          <w:szCs w:val="24"/>
        </w:rPr>
        <w:t xml:space="preserve">ændelser, krav og støtte </w:t>
      </w:r>
      <w:r w:rsidR="003D6B20">
        <w:rPr>
          <w:rFonts w:cstheme="minorHAnsi"/>
          <w:sz w:val="24"/>
          <w:szCs w:val="24"/>
        </w:rPr>
        <w:t>ændrer</w:t>
      </w:r>
      <w:r>
        <w:rPr>
          <w:rFonts w:cstheme="minorHAnsi"/>
          <w:sz w:val="24"/>
          <w:szCs w:val="24"/>
        </w:rPr>
        <w:t xml:space="preserve"> </w:t>
      </w:r>
      <w:r w:rsidR="004E5D74" w:rsidRPr="003E595C">
        <w:rPr>
          <w:rFonts w:cstheme="minorHAnsi"/>
          <w:sz w:val="24"/>
          <w:szCs w:val="24"/>
        </w:rPr>
        <w:t>sig</w:t>
      </w:r>
      <w:r w:rsidR="003D6B20">
        <w:rPr>
          <w:rFonts w:cstheme="minorHAnsi"/>
          <w:sz w:val="24"/>
          <w:szCs w:val="24"/>
        </w:rPr>
        <w:t xml:space="preserve"> somme tider</w:t>
      </w:r>
      <w:r w:rsidR="004E5D74" w:rsidRPr="003E595C">
        <w:rPr>
          <w:rFonts w:cstheme="minorHAnsi"/>
          <w:sz w:val="24"/>
          <w:szCs w:val="24"/>
        </w:rPr>
        <w:t xml:space="preserve"> på uforudsigelig og usystematisk vis</w:t>
      </w:r>
      <w:r>
        <w:rPr>
          <w:rFonts w:cstheme="minorHAnsi"/>
          <w:sz w:val="24"/>
          <w:szCs w:val="24"/>
        </w:rPr>
        <w:t xml:space="preserve">, og </w:t>
      </w:r>
      <w:r w:rsidR="003D6B20">
        <w:rPr>
          <w:rFonts w:cstheme="minorHAnsi"/>
          <w:sz w:val="24"/>
          <w:szCs w:val="24"/>
        </w:rPr>
        <w:t>det kan betyde</w:t>
      </w:r>
      <w:r>
        <w:rPr>
          <w:rFonts w:cstheme="minorHAnsi"/>
          <w:sz w:val="24"/>
          <w:szCs w:val="24"/>
        </w:rPr>
        <w:t xml:space="preserve"> uventede gensidige afhængigheder</w:t>
      </w:r>
      <w:r w:rsidR="003D6B20">
        <w:rPr>
          <w:rFonts w:cstheme="minorHAnsi"/>
          <w:sz w:val="24"/>
          <w:szCs w:val="24"/>
        </w:rPr>
        <w:t>, pludselige temposkift</w:t>
      </w:r>
      <w:r>
        <w:rPr>
          <w:rFonts w:cstheme="minorHAnsi"/>
          <w:sz w:val="24"/>
          <w:szCs w:val="24"/>
        </w:rPr>
        <w:t xml:space="preserve"> og svigtende programteorier </w:t>
      </w:r>
      <w:r>
        <w:rPr>
          <w:rFonts w:cstheme="minorHAnsi"/>
          <w:sz w:val="24"/>
          <w:szCs w:val="24"/>
        </w:rPr>
        <w:fldChar w:fldCharType="begin"/>
      </w:r>
      <w:r>
        <w:rPr>
          <w:rFonts w:cstheme="minorHAnsi"/>
          <w:sz w:val="24"/>
          <w:szCs w:val="24"/>
        </w:rPr>
        <w:instrText xml:space="preserve"> ADDIN ZOTERO_ITEM CSL_CITATION {"citationID":"PNtLlfmm","properties":{"formattedCitation":"(Lund og Andersen 2023)","plainCitation":"(Lund og Andersen 2023)","noteIndex":0},"citationItems":[{"id":9441,"uris":["http://zotero.org/groups/2546125/items/3MLNV5Z5"],"itemData":{"id":9441,"type":"article-journal","abstract":"Intense turbulence means that parameters change, interdependencies unexpectedly become critical, and public organizations experience unpredictable tempo shifts. Existing studies have explored how public managers can exercise leadership specifically aimed at obtaining dynamic resilience, but more knowledge about leadership and turbulence intensity is needed. Combining existing theoretical knowledge about robust governance in turbulent times and in-depth analysis of 31 interviews, we examine how public managers exercise professional development leadership in situations where events, demands, and support interact in variable, inconsistent, unexpected, and unpredictable ways. We find it highly relevant for public managers to both develop and (de)activate professional norms and knowledge in such situations, implying that professional development leadership is important in turbulent times.","container-title":"Public Administration","DOI":"10.1111/padm.12854","ISSN":"1467-9299","issue":"1","language":"en","license":"© 2022 The Authors. Public Administration published by John Wiley &amp; Sons Ltd.","note":"_eprint: https://onlinelibrary.wiley.com/doi/pdf/10.1111/padm.12854","page":"124-141","source":"Wiley Online Library","title":"Professional development leadership in turbulent times: Public administration symposium: Robust politics and governance in turbulent times","title-short":"Professional development leadership in turbulent times","volume":"101","author":[{"family":"Lund","given":"Clara S."},{"family":"Andersen","given":"Lotte B."}],"issued":{"date-parts":[["2023"]]}}}],"schema":"https://github.com/citation-style-language/schema/raw/master/csl-citation.json"} </w:instrText>
      </w:r>
      <w:r>
        <w:rPr>
          <w:rFonts w:cstheme="minorHAnsi"/>
          <w:sz w:val="24"/>
          <w:szCs w:val="24"/>
        </w:rPr>
        <w:fldChar w:fldCharType="separate"/>
      </w:r>
      <w:r w:rsidRPr="008F7E0F">
        <w:rPr>
          <w:rFonts w:ascii="Calibri" w:hAnsi="Calibri" w:cs="Calibri"/>
          <w:sz w:val="24"/>
        </w:rPr>
        <w:t>(Lund og Andersen 2023)</w:t>
      </w:r>
      <w:r>
        <w:rPr>
          <w:rFonts w:cstheme="minorHAnsi"/>
          <w:sz w:val="24"/>
          <w:szCs w:val="24"/>
        </w:rPr>
        <w:fldChar w:fldCharType="end"/>
      </w:r>
      <w:r w:rsidR="004E5D74" w:rsidRPr="003E595C">
        <w:rPr>
          <w:rFonts w:cstheme="minorHAnsi"/>
          <w:sz w:val="24"/>
          <w:szCs w:val="24"/>
        </w:rPr>
        <w:t xml:space="preserve">. Det nye er, at </w:t>
      </w:r>
      <w:r w:rsidR="00BA2195">
        <w:rPr>
          <w:rFonts w:cstheme="minorHAnsi"/>
          <w:sz w:val="24"/>
          <w:szCs w:val="24"/>
        </w:rPr>
        <w:t>oplevelsen</w:t>
      </w:r>
      <w:r w:rsidR="004E5D74" w:rsidRPr="003E595C">
        <w:rPr>
          <w:rFonts w:cstheme="minorHAnsi"/>
          <w:sz w:val="24"/>
          <w:szCs w:val="24"/>
        </w:rPr>
        <w:t xml:space="preserve"> af turbulens er blevet kronisk </w:t>
      </w:r>
      <w:r w:rsidR="004E5D74" w:rsidRPr="003E595C">
        <w:rPr>
          <w:rFonts w:cstheme="minorHAnsi"/>
          <w:sz w:val="24"/>
          <w:szCs w:val="24"/>
        </w:rPr>
        <w:fldChar w:fldCharType="begin"/>
      </w:r>
      <w:r w:rsidR="003E595C">
        <w:rPr>
          <w:rFonts w:cstheme="minorHAnsi"/>
          <w:sz w:val="24"/>
          <w:szCs w:val="24"/>
        </w:rPr>
        <w:instrText xml:space="preserve"> ADDIN ZOTERO_ITEM CSL_CITATION {"citationID":"MKRKCcZj","properties":{"formattedCitation":"(Ansell, S\\uc0\\u248{}rensen, og Torfing 2023, 3)","plainCitation":"(Ansell, Sørensen, og Torfing 2023, 3)","noteIndex":0},"citationItems":[{"id":9201,"uris":["http://zotero.org/groups/2546125/items/T4QPL8LF"],"itemData":{"id":9201,"type":"article-journal","container-title":"Public Administration","DOI":"10.1111/padm.12874","ISSN":"1467-9299","issue":"1","language":"en","license":"© 2022 The Authors. Public Administration published by John Wiley &amp; Sons Ltd.","note":"_eprint: https://onlinelibrary.wiley.com/doi/pdf/10.1111/padm.12874","page":"3-22","source":"Wiley Online Library","title":"Public administration and politics meet turbulence: The search for robust governance responses","title-short":"Public administration and politics meet turbulence","volume":"101","author":[{"family":"Ansell","given":"Christopher"},{"family":"Sørensen","given":"Eva"},{"family":"Torfing","given":"Jacob"}],"issued":{"date-parts":[["2023"]]}},"locator":"3","label":"page"}],"schema":"https://github.com/citation-style-language/schema/raw/master/csl-citation.json"} </w:instrText>
      </w:r>
      <w:r w:rsidR="004E5D74" w:rsidRPr="003E595C">
        <w:rPr>
          <w:rFonts w:cstheme="minorHAnsi"/>
          <w:sz w:val="24"/>
          <w:szCs w:val="24"/>
        </w:rPr>
        <w:fldChar w:fldCharType="separate"/>
      </w:r>
      <w:r w:rsidR="003E595C" w:rsidRPr="003E595C">
        <w:rPr>
          <w:rFonts w:ascii="Calibri" w:hAnsi="Calibri" w:cs="Calibri"/>
          <w:sz w:val="24"/>
          <w:szCs w:val="24"/>
        </w:rPr>
        <w:t>(Ansell, Sørensen</w:t>
      </w:r>
      <w:r w:rsidR="003D6B20">
        <w:rPr>
          <w:rFonts w:ascii="Calibri" w:hAnsi="Calibri" w:cs="Calibri"/>
          <w:sz w:val="24"/>
          <w:szCs w:val="24"/>
        </w:rPr>
        <w:t xml:space="preserve"> og</w:t>
      </w:r>
      <w:r w:rsidR="003E595C" w:rsidRPr="003E595C">
        <w:rPr>
          <w:rFonts w:ascii="Calibri" w:hAnsi="Calibri" w:cs="Calibri"/>
          <w:sz w:val="24"/>
          <w:szCs w:val="24"/>
        </w:rPr>
        <w:t xml:space="preserve"> Torfing 2023, 3)</w:t>
      </w:r>
      <w:r w:rsidR="004E5D74" w:rsidRPr="003E595C">
        <w:rPr>
          <w:rFonts w:cstheme="minorHAnsi"/>
          <w:sz w:val="24"/>
          <w:szCs w:val="24"/>
        </w:rPr>
        <w:fldChar w:fldCharType="end"/>
      </w:r>
      <w:r w:rsidR="004E5D74" w:rsidRPr="003E595C">
        <w:rPr>
          <w:rFonts w:cstheme="minorHAnsi"/>
          <w:sz w:val="24"/>
          <w:szCs w:val="24"/>
        </w:rPr>
        <w:t xml:space="preserve">. Selvom det næppe skyldes nogen enkeltstående begivenhed (ibid.), gør det </w:t>
      </w:r>
      <w:r w:rsidR="00D908A5">
        <w:rPr>
          <w:rFonts w:cstheme="minorHAnsi"/>
          <w:sz w:val="24"/>
          <w:szCs w:val="24"/>
        </w:rPr>
        <w:t xml:space="preserve">politisk ledelse på alle niveauer </w:t>
      </w:r>
      <w:r w:rsidR="003E595C">
        <w:rPr>
          <w:rFonts w:cstheme="minorHAnsi"/>
          <w:sz w:val="24"/>
          <w:szCs w:val="24"/>
        </w:rPr>
        <w:t>endnu mere relevant.</w:t>
      </w:r>
      <w:r w:rsidR="00BA2195">
        <w:rPr>
          <w:rFonts w:cstheme="minorHAnsi"/>
          <w:sz w:val="24"/>
          <w:szCs w:val="24"/>
        </w:rPr>
        <w:t xml:space="preserve"> Det sætter fokus på politikernes motivation, fordi de skal være villige til (fortsat) at lægge energi i det politiske arbejde</w:t>
      </w:r>
      <w:r w:rsidR="00D2542B">
        <w:rPr>
          <w:rFonts w:cstheme="minorHAnsi"/>
          <w:sz w:val="24"/>
          <w:szCs w:val="24"/>
        </w:rPr>
        <w:t xml:space="preserve"> – også under</w:t>
      </w:r>
      <w:r w:rsidR="00BA2195">
        <w:rPr>
          <w:rFonts w:cstheme="minorHAnsi"/>
          <w:sz w:val="24"/>
          <w:szCs w:val="24"/>
        </w:rPr>
        <w:t xml:space="preserve"> turbulente </w:t>
      </w:r>
      <w:r w:rsidR="00D2542B">
        <w:rPr>
          <w:rFonts w:cstheme="minorHAnsi"/>
          <w:sz w:val="24"/>
          <w:szCs w:val="24"/>
        </w:rPr>
        <w:t>forhold</w:t>
      </w:r>
      <w:r w:rsidR="00BA2195">
        <w:rPr>
          <w:rFonts w:cstheme="minorHAnsi"/>
          <w:sz w:val="24"/>
          <w:szCs w:val="24"/>
        </w:rPr>
        <w:t>.</w:t>
      </w:r>
      <w:r w:rsidR="003E595C">
        <w:rPr>
          <w:rFonts w:cstheme="minorHAnsi"/>
          <w:sz w:val="24"/>
          <w:szCs w:val="24"/>
        </w:rPr>
        <w:t xml:space="preserve"> D</w:t>
      </w:r>
      <w:r w:rsidR="00D908A5">
        <w:rPr>
          <w:rFonts w:cstheme="minorHAnsi"/>
          <w:sz w:val="24"/>
          <w:szCs w:val="24"/>
        </w:rPr>
        <w:t xml:space="preserve">et gælder ikke mindst i kommunalbestyrelserne. </w:t>
      </w:r>
    </w:p>
    <w:p w14:paraId="60E5EE4B" w14:textId="0295FE37" w:rsidR="00A163BB" w:rsidRDefault="00BA2195" w:rsidP="00D43C19">
      <w:pPr>
        <w:spacing w:line="360" w:lineRule="auto"/>
        <w:rPr>
          <w:rFonts w:cstheme="minorHAnsi"/>
          <w:sz w:val="24"/>
          <w:szCs w:val="24"/>
        </w:rPr>
      </w:pPr>
      <w:r>
        <w:rPr>
          <w:rFonts w:cstheme="minorHAnsi"/>
          <w:sz w:val="24"/>
          <w:szCs w:val="24"/>
        </w:rPr>
        <w:t>K</w:t>
      </w:r>
      <w:r w:rsidR="00114F4F">
        <w:rPr>
          <w:rFonts w:cstheme="minorHAnsi"/>
          <w:sz w:val="24"/>
          <w:szCs w:val="24"/>
        </w:rPr>
        <w:t>ommunalbestyrelsesmedlemmerne bruger</w:t>
      </w:r>
      <w:r>
        <w:rPr>
          <w:rFonts w:cstheme="minorHAnsi"/>
          <w:sz w:val="24"/>
          <w:szCs w:val="24"/>
        </w:rPr>
        <w:t xml:space="preserve"> i gennemsnit ca. 18</w:t>
      </w:r>
      <w:r w:rsidR="00EA73E9">
        <w:rPr>
          <w:rFonts w:cstheme="minorHAnsi"/>
          <w:sz w:val="24"/>
          <w:szCs w:val="24"/>
        </w:rPr>
        <w:t xml:space="preserve"> timer</w:t>
      </w:r>
      <w:r>
        <w:rPr>
          <w:rFonts w:cstheme="minorHAnsi"/>
          <w:sz w:val="24"/>
          <w:szCs w:val="24"/>
        </w:rPr>
        <w:t xml:space="preserve"> om ugen på det politiske arbejde </w:t>
      </w:r>
      <w:r>
        <w:rPr>
          <w:rFonts w:cstheme="minorHAnsi"/>
          <w:sz w:val="24"/>
          <w:szCs w:val="24"/>
        </w:rPr>
        <w:fldChar w:fldCharType="begin"/>
      </w:r>
      <w:r>
        <w:rPr>
          <w:rFonts w:cstheme="minorHAnsi"/>
          <w:sz w:val="24"/>
          <w:szCs w:val="24"/>
        </w:rPr>
        <w:instrText xml:space="preserve"> ADDIN ZOTERO_ITEM CSL_CITATION {"citationID":"Ky0QHSdX","properties":{"formattedCitation":"(R. T. Pedersen m.fl. 2021)","plainCitation":"(R. T. Pedersen m.fl. 2021)","noteIndex":0},"citationItems":[{"id":9160,"uris":["http://zotero.org/groups/2546125/items/KF9X37X4"],"itemData":{"id":9160,"type":"report","event-place":"Copenhagen: VIVE.","language":"da","publisher-place":"Copenhagen: VIVE.","source":"Zotero","title":"Kommunalpolitisk barometer 2021","URL":"https://www.vive.dk/media/pure/16675/6117963","author":[{"family":"Pedersen","given":"Rasmus Tue"},{"family":"Petersen","given":"Niels Bjørn Grund"},{"family":"Kristensen","given":"Ida Vidar"},{"family":"Houlberg","given":"Kurt"},{"family":"Pedersen","given":"Lene   Holm"}],"issued":{"date-parts":[["2021"]]}}}],"schema":"https://github.com/citation-style-language/schema/raw/master/csl-citation.json"} </w:instrText>
      </w:r>
      <w:r>
        <w:rPr>
          <w:rFonts w:cstheme="minorHAnsi"/>
          <w:sz w:val="24"/>
          <w:szCs w:val="24"/>
        </w:rPr>
        <w:fldChar w:fldCharType="separate"/>
      </w:r>
      <w:r w:rsidRPr="00BA2195">
        <w:rPr>
          <w:rFonts w:ascii="Calibri" w:hAnsi="Calibri" w:cs="Calibri"/>
          <w:sz w:val="24"/>
        </w:rPr>
        <w:t>(Pedersen m.fl. 2021)</w:t>
      </w:r>
      <w:r>
        <w:rPr>
          <w:rFonts w:cstheme="minorHAnsi"/>
          <w:sz w:val="24"/>
          <w:szCs w:val="24"/>
        </w:rPr>
        <w:fldChar w:fldCharType="end"/>
      </w:r>
      <w:r w:rsidR="00A64111">
        <w:rPr>
          <w:rFonts w:cstheme="minorHAnsi"/>
          <w:sz w:val="24"/>
          <w:szCs w:val="24"/>
        </w:rPr>
        <w:t xml:space="preserve">, og det er næppe alene aflønningen, der motiverer dem </w:t>
      </w:r>
      <w:r w:rsidR="00A64111">
        <w:rPr>
          <w:rFonts w:cstheme="minorHAnsi"/>
          <w:sz w:val="24"/>
          <w:szCs w:val="24"/>
        </w:rPr>
        <w:fldChar w:fldCharType="begin"/>
      </w:r>
      <w:r w:rsidR="00A64111">
        <w:rPr>
          <w:rFonts w:cstheme="minorHAnsi"/>
          <w:sz w:val="24"/>
          <w:szCs w:val="24"/>
        </w:rPr>
        <w:instrText xml:space="preserve"> ADDIN ZOTERO_ITEM CSL_CITATION {"citationID":"XU0DRHWF","properties":{"formattedCitation":"(L. H. Pedersen, Pedersen, og Bhatti 2018)","plainCitation":"(L. H. Pedersen, Pedersen, og Bhatti 2018)","noteIndex":0},"citationItems":[{"id":9576,"uris":["http://zotero.org/groups/2546125/items/H5WAEEGF"],"itemData":{"id":9576,"type":"article-journal","abstract":"While politicians’ remuneration is a key issue in the relationship between citizens and politicians, there is still limited knowledge about the politicians’ own views on this issue. This article investigates how politicians’ attitudes regarding pay are affected by their motivation, political ideology and party position as well as institutional position. Using data from a survey among municipal politicians in Denmark (n = 838), our analyses suggest that politicians with different levels of extrinsic motivation sort into parties with different political ideologies. Left-wing politicians express a strong distaste for high pay, probably for strategic as well as ideological reasons. In addition, institutional position matters. Chairmen prefer higher rewards for chairmen, but the backbenchers also prefer higher rewards for the chairmen—if they come from the same party. The results help us understand why politicians do not necessarily act in line with the fundamental assumption that individuals prefer more pay to less.","container-title":"Public Administration","DOI":"10.1111/padm.12547","ISSN":"1467-9299","issue":"4","language":"en","license":"© 2018 John Wiley &amp; Sons Ltd","note":"_eprint: https://onlinelibrary.wiley.com/doi/pdf/10.1111/padm.12547","page":"668-689","source":"Wiley Online Library","title":"When less is more: On politicians’ attitudes to remuneration","title-short":"When less is more","volume":"96","author":[{"family":"Pedersen","given":"Lene Holm"},{"family":"Pedersen","given":"Rasmus T."},{"family":"Bhatti","given":"Yosef"}],"issued":{"date-parts":[["2018"]]}}}],"schema":"https://github.com/citation-style-language/schema/raw/master/csl-citation.json"} </w:instrText>
      </w:r>
      <w:r w:rsidR="00A64111">
        <w:rPr>
          <w:rFonts w:cstheme="minorHAnsi"/>
          <w:sz w:val="24"/>
          <w:szCs w:val="24"/>
        </w:rPr>
        <w:fldChar w:fldCharType="separate"/>
      </w:r>
      <w:r w:rsidR="00A64111" w:rsidRPr="00A64111">
        <w:rPr>
          <w:rFonts w:ascii="Calibri" w:hAnsi="Calibri" w:cs="Calibri"/>
          <w:sz w:val="24"/>
        </w:rPr>
        <w:t>(Pedersen, Pedersen</w:t>
      </w:r>
      <w:r w:rsidR="003D6B20">
        <w:rPr>
          <w:rFonts w:ascii="Calibri" w:hAnsi="Calibri" w:cs="Calibri"/>
          <w:sz w:val="24"/>
        </w:rPr>
        <w:t xml:space="preserve"> og</w:t>
      </w:r>
      <w:r w:rsidR="00A64111" w:rsidRPr="00A64111">
        <w:rPr>
          <w:rFonts w:ascii="Calibri" w:hAnsi="Calibri" w:cs="Calibri"/>
          <w:sz w:val="24"/>
        </w:rPr>
        <w:t xml:space="preserve"> Bhatti 2018)</w:t>
      </w:r>
      <w:r w:rsidR="00A64111">
        <w:rPr>
          <w:rFonts w:cstheme="minorHAnsi"/>
          <w:sz w:val="24"/>
          <w:szCs w:val="24"/>
        </w:rPr>
        <w:fldChar w:fldCharType="end"/>
      </w:r>
      <w:r w:rsidR="00A64111">
        <w:rPr>
          <w:rFonts w:cstheme="minorHAnsi"/>
          <w:sz w:val="24"/>
          <w:szCs w:val="24"/>
        </w:rPr>
        <w:t>. Derfor er det relevant at kigge på deres motivation for at handle på baggrund af et oplevet</w:t>
      </w:r>
      <w:r w:rsidR="00A64111" w:rsidRPr="00963CD8">
        <w:rPr>
          <w:rFonts w:cstheme="minorHAnsi"/>
          <w:sz w:val="24"/>
          <w:szCs w:val="24"/>
        </w:rPr>
        <w:t xml:space="preserve"> ansvar for </w:t>
      </w:r>
      <w:r w:rsidR="00A64111">
        <w:rPr>
          <w:rFonts w:cstheme="minorHAnsi"/>
          <w:sz w:val="24"/>
          <w:szCs w:val="24"/>
        </w:rPr>
        <w:t xml:space="preserve">det </w:t>
      </w:r>
      <w:r w:rsidR="00A64111" w:rsidRPr="00963CD8">
        <w:rPr>
          <w:rFonts w:cstheme="minorHAnsi"/>
          <w:sz w:val="24"/>
          <w:szCs w:val="24"/>
        </w:rPr>
        <w:t>fællesskab</w:t>
      </w:r>
      <w:r w:rsidR="00A64111">
        <w:rPr>
          <w:rFonts w:cstheme="minorHAnsi"/>
          <w:sz w:val="24"/>
          <w:szCs w:val="24"/>
        </w:rPr>
        <w:t>, som kommu</w:t>
      </w:r>
      <w:r w:rsidR="008F7E0F">
        <w:rPr>
          <w:rFonts w:cstheme="minorHAnsi"/>
          <w:sz w:val="24"/>
          <w:szCs w:val="24"/>
        </w:rPr>
        <w:t xml:space="preserve">nen udgør. Det gælder særligt, når valgperioden er </w:t>
      </w:r>
      <w:r w:rsidR="00A64111">
        <w:rPr>
          <w:rFonts w:cstheme="minorHAnsi"/>
          <w:sz w:val="24"/>
          <w:szCs w:val="24"/>
        </w:rPr>
        <w:t xml:space="preserve">præget af </w:t>
      </w:r>
      <w:r w:rsidR="00EA73E9">
        <w:rPr>
          <w:rFonts w:cstheme="minorHAnsi"/>
          <w:sz w:val="24"/>
          <w:szCs w:val="24"/>
        </w:rPr>
        <w:t>nationale og globale udfordringe</w:t>
      </w:r>
      <w:r w:rsidR="00A64111">
        <w:rPr>
          <w:rFonts w:cstheme="minorHAnsi"/>
          <w:sz w:val="24"/>
          <w:szCs w:val="24"/>
        </w:rPr>
        <w:t xml:space="preserve">r </w:t>
      </w:r>
      <w:r w:rsidR="008F7E0F">
        <w:rPr>
          <w:rFonts w:cstheme="minorHAnsi"/>
          <w:sz w:val="24"/>
          <w:szCs w:val="24"/>
        </w:rPr>
        <w:t>(</w:t>
      </w:r>
      <w:r w:rsidR="00D43C19">
        <w:rPr>
          <w:rFonts w:cstheme="minorHAnsi"/>
          <w:sz w:val="24"/>
          <w:szCs w:val="24"/>
        </w:rPr>
        <w:t xml:space="preserve">for byrådsperioden fra 2022 til 2025 </w:t>
      </w:r>
      <w:r w:rsidR="008F7E0F">
        <w:rPr>
          <w:rFonts w:cstheme="minorHAnsi"/>
          <w:sz w:val="24"/>
          <w:szCs w:val="24"/>
        </w:rPr>
        <w:t xml:space="preserve">fx </w:t>
      </w:r>
      <w:r w:rsidR="00A64111">
        <w:rPr>
          <w:rFonts w:cstheme="minorHAnsi"/>
          <w:sz w:val="24"/>
          <w:szCs w:val="24"/>
        </w:rPr>
        <w:t>flygtninge fra Ukraine og klimaændringer</w:t>
      </w:r>
      <w:r w:rsidR="00D43C19">
        <w:rPr>
          <w:rFonts w:cstheme="minorHAnsi"/>
          <w:sz w:val="24"/>
          <w:szCs w:val="24"/>
        </w:rPr>
        <w:t xml:space="preserve">), </w:t>
      </w:r>
      <w:r w:rsidR="00A64111">
        <w:rPr>
          <w:rFonts w:cstheme="minorHAnsi"/>
          <w:sz w:val="24"/>
          <w:szCs w:val="24"/>
        </w:rPr>
        <w:t xml:space="preserve">svære kommunale prioriteringer (fx pga. </w:t>
      </w:r>
      <w:r w:rsidR="00EA73E9">
        <w:rPr>
          <w:rFonts w:cstheme="minorHAnsi"/>
          <w:sz w:val="24"/>
          <w:szCs w:val="24"/>
        </w:rPr>
        <w:t>kraftigt stigende udgifter på det sp</w:t>
      </w:r>
      <w:r w:rsidR="00A64111">
        <w:rPr>
          <w:rFonts w:cstheme="minorHAnsi"/>
          <w:sz w:val="24"/>
          <w:szCs w:val="24"/>
        </w:rPr>
        <w:t xml:space="preserve">ecialiserede socialområde </w:t>
      </w:r>
      <w:r w:rsidR="00A64111">
        <w:rPr>
          <w:rFonts w:cstheme="minorHAnsi"/>
          <w:sz w:val="24"/>
          <w:szCs w:val="24"/>
        </w:rPr>
        <w:fldChar w:fldCharType="begin"/>
      </w:r>
      <w:r w:rsidR="00A64111">
        <w:rPr>
          <w:rFonts w:cstheme="minorHAnsi"/>
          <w:sz w:val="24"/>
          <w:szCs w:val="24"/>
        </w:rPr>
        <w:instrText xml:space="preserve"> ADDIN ZOTERO_ITEM CSL_CITATION {"citationID":"v7BXcE1Z","properties":{"formattedCitation":"(KL 2023)","plainCitation":"(KL 2023)","noteIndex":0},"citationItems":[{"id":9578,"uris":["http://zotero.org/groups/2546125/items/45C6AE4K"],"itemData":{"id":9578,"type":"document","title":"Pressemeddelelse: Regeringen må give klart svar på, hvordan stigende udgifter på socialområdet skal håndteres","URL":"https://www.kl.dk/forsidenyheder/2023/april/regeringen-maa-give-klart-svar-paa-hvordan-stigende-udgifter-paa-socialomraadet-skal-haandteres","author":[{"family":"KL","given":""}],"issued":{"date-parts":[["2023"]]}}}],"schema":"https://github.com/citation-style-language/schema/raw/master/csl-citation.json"} </w:instrText>
      </w:r>
      <w:r w:rsidR="00A64111">
        <w:rPr>
          <w:rFonts w:cstheme="minorHAnsi"/>
          <w:sz w:val="24"/>
          <w:szCs w:val="24"/>
        </w:rPr>
        <w:fldChar w:fldCharType="separate"/>
      </w:r>
      <w:r w:rsidR="00A64111" w:rsidRPr="00A64111">
        <w:rPr>
          <w:rFonts w:ascii="Calibri" w:hAnsi="Calibri" w:cs="Calibri"/>
          <w:sz w:val="24"/>
        </w:rPr>
        <w:t>(KL 2023)</w:t>
      </w:r>
      <w:r w:rsidR="00A64111">
        <w:rPr>
          <w:rFonts w:cstheme="minorHAnsi"/>
          <w:sz w:val="24"/>
          <w:szCs w:val="24"/>
        </w:rPr>
        <w:fldChar w:fldCharType="end"/>
      </w:r>
      <w:r w:rsidR="00A64111">
        <w:rPr>
          <w:rFonts w:cstheme="minorHAnsi"/>
          <w:sz w:val="24"/>
          <w:szCs w:val="24"/>
        </w:rPr>
        <w:t>)</w:t>
      </w:r>
      <w:r w:rsidR="008F7E0F">
        <w:rPr>
          <w:rFonts w:cstheme="minorHAnsi"/>
          <w:sz w:val="24"/>
          <w:szCs w:val="24"/>
        </w:rPr>
        <w:t xml:space="preserve"> samt Co</w:t>
      </w:r>
      <w:r w:rsidR="00D43C19">
        <w:rPr>
          <w:rFonts w:cstheme="minorHAnsi"/>
          <w:sz w:val="24"/>
          <w:szCs w:val="24"/>
        </w:rPr>
        <w:t>vid-19-betinget usikkerhed</w:t>
      </w:r>
      <w:r w:rsidR="008F7E0F">
        <w:rPr>
          <w:rFonts w:cstheme="minorHAnsi"/>
          <w:sz w:val="24"/>
          <w:szCs w:val="24"/>
        </w:rPr>
        <w:t>. Derfor kom</w:t>
      </w:r>
      <w:r w:rsidR="00EA73E9">
        <w:rPr>
          <w:rFonts w:cstheme="minorHAnsi"/>
          <w:sz w:val="24"/>
          <w:szCs w:val="24"/>
        </w:rPr>
        <w:t xml:space="preserve"> nyheden om, at kommunalpolitikerne i 2023 er endnu mere motiverede for at tage ansvar for fællesskabet</w:t>
      </w:r>
      <w:r w:rsidR="00A163BB">
        <w:rPr>
          <w:rFonts w:cstheme="minorHAnsi"/>
          <w:sz w:val="24"/>
          <w:szCs w:val="24"/>
        </w:rPr>
        <w:t xml:space="preserve"> end i 2019</w:t>
      </w:r>
      <w:r w:rsidR="00EA73E9">
        <w:rPr>
          <w:rFonts w:cstheme="minorHAnsi"/>
          <w:sz w:val="24"/>
          <w:szCs w:val="24"/>
        </w:rPr>
        <w:t xml:space="preserve"> som et positivt solstrejf. </w:t>
      </w:r>
      <w:r w:rsidR="006B11E7">
        <w:rPr>
          <w:rFonts w:cstheme="minorHAnsi"/>
          <w:sz w:val="24"/>
          <w:szCs w:val="24"/>
        </w:rPr>
        <w:t xml:space="preserve">Sagt med fagbegreber var kommunalpolitikernes gennemsnitlige ”sense of community </w:t>
      </w:r>
      <w:proofErr w:type="spellStart"/>
      <w:r w:rsidR="006B11E7">
        <w:rPr>
          <w:rFonts w:cstheme="minorHAnsi"/>
          <w:sz w:val="24"/>
          <w:szCs w:val="24"/>
        </w:rPr>
        <w:t>responsibility</w:t>
      </w:r>
      <w:proofErr w:type="spellEnd"/>
      <w:r w:rsidR="006B11E7">
        <w:rPr>
          <w:rFonts w:cstheme="minorHAnsi"/>
          <w:sz w:val="24"/>
          <w:szCs w:val="24"/>
        </w:rPr>
        <w:t>” (forkortet SOC-R) signifikant højere i 2023 sammenlignet med 2019 (</w:t>
      </w:r>
      <w:r w:rsidR="008F7E0F">
        <w:rPr>
          <w:rFonts w:cstheme="minorHAnsi"/>
          <w:sz w:val="24"/>
          <w:szCs w:val="24"/>
        </w:rPr>
        <w:t xml:space="preserve">dvs. </w:t>
      </w:r>
      <w:r w:rsidR="006B11E7">
        <w:rPr>
          <w:rFonts w:cstheme="minorHAnsi"/>
          <w:sz w:val="24"/>
          <w:szCs w:val="24"/>
        </w:rPr>
        <w:t xml:space="preserve">på samme tidspunkt i valgcyklussen). </w:t>
      </w:r>
      <w:r w:rsidR="00A163BB">
        <w:rPr>
          <w:rFonts w:cstheme="minorHAnsi"/>
          <w:sz w:val="24"/>
          <w:szCs w:val="24"/>
        </w:rPr>
        <w:t xml:space="preserve">Ændringen er ikke kæmpestor, men politikerne er generelt blevet lidt mere </w:t>
      </w:r>
      <w:r w:rsidR="00A163BB" w:rsidRPr="00A163BB">
        <w:rPr>
          <w:rFonts w:cstheme="minorHAnsi"/>
          <w:sz w:val="24"/>
          <w:szCs w:val="24"/>
        </w:rPr>
        <w:t xml:space="preserve">klar til at hjælpe borgerne i kommunen, </w:t>
      </w:r>
      <w:r w:rsidR="00DA0026">
        <w:rPr>
          <w:rFonts w:cstheme="minorHAnsi"/>
          <w:sz w:val="24"/>
          <w:szCs w:val="24"/>
        </w:rPr>
        <w:t xml:space="preserve">ligesom de føler </w:t>
      </w:r>
      <w:r w:rsidR="008F7E0F">
        <w:rPr>
          <w:rFonts w:cstheme="minorHAnsi"/>
          <w:sz w:val="24"/>
          <w:szCs w:val="24"/>
        </w:rPr>
        <w:t>en</w:t>
      </w:r>
      <w:r w:rsidR="00A163BB" w:rsidRPr="00A163BB">
        <w:rPr>
          <w:rFonts w:cstheme="minorHAnsi"/>
          <w:sz w:val="24"/>
          <w:szCs w:val="24"/>
        </w:rPr>
        <w:t xml:space="preserve"> stærk</w:t>
      </w:r>
      <w:r w:rsidR="008F7E0F">
        <w:rPr>
          <w:rFonts w:cstheme="minorHAnsi"/>
          <w:sz w:val="24"/>
          <w:szCs w:val="24"/>
        </w:rPr>
        <w:t>ere</w:t>
      </w:r>
      <w:r w:rsidR="00A163BB" w:rsidRPr="00A163BB">
        <w:rPr>
          <w:rFonts w:cstheme="minorHAnsi"/>
          <w:sz w:val="24"/>
          <w:szCs w:val="24"/>
        </w:rPr>
        <w:t xml:space="preserve"> personlig forpligtelse til at forbedre forholdene i kommunen</w:t>
      </w:r>
      <w:r w:rsidR="00DA0026">
        <w:rPr>
          <w:rFonts w:cstheme="minorHAnsi"/>
          <w:sz w:val="24"/>
          <w:szCs w:val="24"/>
        </w:rPr>
        <w:t xml:space="preserve"> og </w:t>
      </w:r>
      <w:r w:rsidR="008F7E0F">
        <w:rPr>
          <w:rFonts w:cstheme="minorHAnsi"/>
          <w:sz w:val="24"/>
          <w:szCs w:val="24"/>
        </w:rPr>
        <w:t>vil</w:t>
      </w:r>
      <w:r w:rsidR="00A163BB" w:rsidRPr="00A163BB">
        <w:rPr>
          <w:rFonts w:cstheme="minorHAnsi"/>
          <w:sz w:val="24"/>
          <w:szCs w:val="24"/>
        </w:rPr>
        <w:t xml:space="preserve"> gøre </w:t>
      </w:r>
      <w:r w:rsidR="008F7E0F">
        <w:rPr>
          <w:rFonts w:cstheme="minorHAnsi"/>
          <w:sz w:val="24"/>
          <w:szCs w:val="24"/>
        </w:rPr>
        <w:t>mere</w:t>
      </w:r>
      <w:r w:rsidR="00A163BB" w:rsidRPr="00A163BB">
        <w:rPr>
          <w:rFonts w:cstheme="minorHAnsi"/>
          <w:sz w:val="24"/>
          <w:szCs w:val="24"/>
        </w:rPr>
        <w:t xml:space="preserve"> for kommune</w:t>
      </w:r>
      <w:r w:rsidR="00DA0026">
        <w:rPr>
          <w:rFonts w:cstheme="minorHAnsi"/>
          <w:sz w:val="24"/>
          <w:szCs w:val="24"/>
        </w:rPr>
        <w:t xml:space="preserve">n uden at få noget igen. </w:t>
      </w:r>
    </w:p>
    <w:p w14:paraId="0A87D2CA" w14:textId="31E1ACBD" w:rsidR="00954399" w:rsidRDefault="00B809D6" w:rsidP="00A64111">
      <w:pPr>
        <w:spacing w:line="360" w:lineRule="auto"/>
        <w:rPr>
          <w:rFonts w:cstheme="minorHAnsi"/>
          <w:sz w:val="24"/>
          <w:szCs w:val="24"/>
        </w:rPr>
      </w:pPr>
      <w:r>
        <w:rPr>
          <w:rFonts w:cstheme="minorHAnsi"/>
          <w:sz w:val="24"/>
          <w:szCs w:val="24"/>
        </w:rPr>
        <w:t>På baggrund af en teoretisk uddybning af</w:t>
      </w:r>
      <w:r w:rsidR="006B11E7">
        <w:rPr>
          <w:rFonts w:cstheme="minorHAnsi"/>
          <w:sz w:val="24"/>
          <w:szCs w:val="24"/>
        </w:rPr>
        <w:t xml:space="preserve"> </w:t>
      </w:r>
      <w:r>
        <w:rPr>
          <w:rFonts w:cstheme="minorHAnsi"/>
          <w:sz w:val="24"/>
          <w:szCs w:val="24"/>
        </w:rPr>
        <w:t xml:space="preserve">SOC-R begrebet </w:t>
      </w:r>
      <w:r w:rsidR="00DA0026">
        <w:rPr>
          <w:rFonts w:cstheme="minorHAnsi"/>
          <w:sz w:val="24"/>
          <w:szCs w:val="24"/>
        </w:rPr>
        <w:t>belyser</w:t>
      </w:r>
      <w:r>
        <w:rPr>
          <w:rFonts w:cstheme="minorHAnsi"/>
          <w:sz w:val="24"/>
          <w:szCs w:val="24"/>
        </w:rPr>
        <w:t xml:space="preserve"> denne artikel,</w:t>
      </w:r>
      <w:r w:rsidR="006B11E7">
        <w:rPr>
          <w:rFonts w:cstheme="minorHAnsi"/>
          <w:sz w:val="24"/>
          <w:szCs w:val="24"/>
        </w:rPr>
        <w:t xml:space="preserve"> h</w:t>
      </w:r>
      <w:r>
        <w:rPr>
          <w:rFonts w:cstheme="minorHAnsi"/>
          <w:sz w:val="24"/>
          <w:szCs w:val="24"/>
        </w:rPr>
        <w:t>vordan vi kan forstå</w:t>
      </w:r>
      <w:r w:rsidR="008F7E0F">
        <w:rPr>
          <w:rFonts w:cstheme="minorHAnsi"/>
          <w:sz w:val="24"/>
          <w:szCs w:val="24"/>
        </w:rPr>
        <w:t xml:space="preserve"> denne stigning</w:t>
      </w:r>
      <w:r>
        <w:rPr>
          <w:rFonts w:cstheme="minorHAnsi"/>
          <w:sz w:val="24"/>
          <w:szCs w:val="24"/>
        </w:rPr>
        <w:t>. Konkret er forskningsspørgsmålet,</w:t>
      </w:r>
      <w:r w:rsidR="006B11E7">
        <w:rPr>
          <w:rFonts w:cstheme="minorHAnsi"/>
          <w:sz w:val="24"/>
          <w:szCs w:val="24"/>
        </w:rPr>
        <w:t xml:space="preserve"> </w:t>
      </w:r>
      <w:r w:rsidR="00954399">
        <w:rPr>
          <w:rFonts w:cstheme="minorHAnsi"/>
          <w:sz w:val="24"/>
          <w:szCs w:val="24"/>
        </w:rPr>
        <w:t xml:space="preserve">hvordan </w:t>
      </w:r>
      <w:r w:rsidR="006B11E7">
        <w:rPr>
          <w:rFonts w:cstheme="minorHAnsi"/>
          <w:sz w:val="24"/>
          <w:szCs w:val="24"/>
        </w:rPr>
        <w:t xml:space="preserve">politikernes SOC-R </w:t>
      </w:r>
      <w:r w:rsidR="00954399">
        <w:rPr>
          <w:rFonts w:cstheme="minorHAnsi"/>
          <w:sz w:val="24"/>
          <w:szCs w:val="24"/>
        </w:rPr>
        <w:t xml:space="preserve">ændrer sig over tid og hænger sammen med deres genopstilling, </w:t>
      </w:r>
      <w:r w:rsidR="006B11E7">
        <w:rPr>
          <w:rFonts w:cstheme="minorHAnsi"/>
          <w:sz w:val="24"/>
          <w:szCs w:val="24"/>
        </w:rPr>
        <w:t>genvalg</w:t>
      </w:r>
      <w:r>
        <w:rPr>
          <w:rFonts w:cstheme="minorHAnsi"/>
          <w:sz w:val="24"/>
          <w:szCs w:val="24"/>
        </w:rPr>
        <w:t xml:space="preserve"> og politiske ledelsespositioner i kommunalbestyrelsen.</w:t>
      </w:r>
    </w:p>
    <w:p w14:paraId="64A32DF0" w14:textId="7CF9EEFD" w:rsidR="00D908A5" w:rsidRDefault="00DA0026" w:rsidP="00D43C19">
      <w:pPr>
        <w:spacing w:line="360" w:lineRule="auto"/>
        <w:rPr>
          <w:rFonts w:eastAsia="Calibri" w:cstheme="minorHAnsi"/>
          <w:bCs/>
          <w:sz w:val="24"/>
          <w:szCs w:val="24"/>
        </w:rPr>
      </w:pPr>
      <w:r>
        <w:rPr>
          <w:rFonts w:eastAsia="Calibri" w:cstheme="minorHAnsi"/>
          <w:bCs/>
          <w:sz w:val="24"/>
          <w:szCs w:val="24"/>
        </w:rPr>
        <w:t>Der er mindst</w:t>
      </w:r>
      <w:r w:rsidR="00954399">
        <w:rPr>
          <w:rFonts w:eastAsia="Calibri" w:cstheme="minorHAnsi"/>
          <w:bCs/>
          <w:sz w:val="24"/>
          <w:szCs w:val="24"/>
        </w:rPr>
        <w:t xml:space="preserve"> fire forskellige bud på det signifikant højere niveau af SOC-R blandt kommunalpolitikerne i 2023 </w:t>
      </w:r>
      <w:r w:rsidR="00871107">
        <w:rPr>
          <w:rFonts w:eastAsia="Calibri" w:cstheme="minorHAnsi"/>
          <w:bCs/>
          <w:sz w:val="24"/>
          <w:szCs w:val="24"/>
        </w:rPr>
        <w:t>sammenlignet med</w:t>
      </w:r>
      <w:r w:rsidR="008F7E0F">
        <w:rPr>
          <w:rFonts w:eastAsia="Calibri" w:cstheme="minorHAnsi"/>
          <w:bCs/>
          <w:sz w:val="24"/>
          <w:szCs w:val="24"/>
        </w:rPr>
        <w:t xml:space="preserve"> i 2019</w:t>
      </w:r>
      <w:r w:rsidR="00954399">
        <w:rPr>
          <w:rFonts w:eastAsia="Calibri" w:cstheme="minorHAnsi"/>
          <w:bCs/>
          <w:sz w:val="24"/>
          <w:szCs w:val="24"/>
        </w:rPr>
        <w:t>. Stigningen i den gennemsnitlige SOC-R kan for det først</w:t>
      </w:r>
      <w:r w:rsidR="00871107">
        <w:rPr>
          <w:rFonts w:eastAsia="Calibri" w:cstheme="minorHAnsi"/>
          <w:bCs/>
          <w:sz w:val="24"/>
          <w:szCs w:val="24"/>
        </w:rPr>
        <w:t>e</w:t>
      </w:r>
      <w:r w:rsidR="00954399">
        <w:rPr>
          <w:rFonts w:eastAsia="Calibri" w:cstheme="minorHAnsi"/>
          <w:bCs/>
          <w:sz w:val="24"/>
          <w:szCs w:val="24"/>
        </w:rPr>
        <w:t xml:space="preserve"> skyldes, at</w:t>
      </w:r>
      <w:r w:rsidR="00871107">
        <w:rPr>
          <w:rFonts w:eastAsia="Calibri" w:cstheme="minorHAnsi"/>
          <w:bCs/>
          <w:sz w:val="24"/>
          <w:szCs w:val="24"/>
        </w:rPr>
        <w:t xml:space="preserve"> </w:t>
      </w:r>
      <w:r w:rsidR="00954399">
        <w:rPr>
          <w:rFonts w:eastAsia="Calibri" w:cstheme="minorHAnsi"/>
          <w:bCs/>
          <w:sz w:val="24"/>
          <w:szCs w:val="24"/>
        </w:rPr>
        <w:t>de nyvalgte kommunalpolitikere har højere SOC-R i valgperiode</w:t>
      </w:r>
      <w:r w:rsidR="008F7E0F">
        <w:rPr>
          <w:rFonts w:eastAsia="Calibri" w:cstheme="minorHAnsi"/>
          <w:bCs/>
          <w:sz w:val="24"/>
          <w:szCs w:val="24"/>
        </w:rPr>
        <w:t xml:space="preserve">n, </w:t>
      </w:r>
      <w:r w:rsidR="008F7E0F">
        <w:rPr>
          <w:rFonts w:eastAsia="Calibri" w:cstheme="minorHAnsi"/>
          <w:bCs/>
          <w:sz w:val="24"/>
          <w:szCs w:val="24"/>
        </w:rPr>
        <w:lastRenderedPageBreak/>
        <w:t>der startede 1. januar 2022,</w:t>
      </w:r>
      <w:r w:rsidR="00954399">
        <w:rPr>
          <w:rFonts w:eastAsia="Calibri" w:cstheme="minorHAnsi"/>
          <w:bCs/>
          <w:sz w:val="24"/>
          <w:szCs w:val="24"/>
        </w:rPr>
        <w:t xml:space="preserve"> sammenlignet med </w:t>
      </w:r>
      <w:r>
        <w:rPr>
          <w:rFonts w:eastAsia="Calibri" w:cstheme="minorHAnsi"/>
          <w:bCs/>
          <w:sz w:val="24"/>
          <w:szCs w:val="24"/>
        </w:rPr>
        <w:t xml:space="preserve">nyvalgte politikere i </w:t>
      </w:r>
      <w:r w:rsidR="00954399">
        <w:rPr>
          <w:rFonts w:eastAsia="Calibri" w:cstheme="minorHAnsi"/>
          <w:bCs/>
          <w:sz w:val="24"/>
          <w:szCs w:val="24"/>
        </w:rPr>
        <w:t>tidligere</w:t>
      </w:r>
      <w:r>
        <w:rPr>
          <w:rFonts w:eastAsia="Calibri" w:cstheme="minorHAnsi"/>
          <w:bCs/>
          <w:sz w:val="24"/>
          <w:szCs w:val="24"/>
        </w:rPr>
        <w:t xml:space="preserve"> perioder</w:t>
      </w:r>
      <w:r w:rsidR="00954399">
        <w:rPr>
          <w:rFonts w:eastAsia="Calibri" w:cstheme="minorHAnsi"/>
          <w:bCs/>
          <w:sz w:val="24"/>
          <w:szCs w:val="24"/>
        </w:rPr>
        <w:t>. For det andet kan de eksisterende kommunalpolitikeres SOC-R være steget</w:t>
      </w:r>
      <w:r>
        <w:rPr>
          <w:rFonts w:eastAsia="Calibri" w:cstheme="minorHAnsi"/>
          <w:bCs/>
          <w:sz w:val="24"/>
          <w:szCs w:val="24"/>
        </w:rPr>
        <w:t xml:space="preserve"> som følge af socialisering under byrådsarbejdet</w:t>
      </w:r>
      <w:r w:rsidR="00954399">
        <w:rPr>
          <w:rFonts w:eastAsia="Calibri" w:cstheme="minorHAnsi"/>
          <w:bCs/>
          <w:sz w:val="24"/>
          <w:szCs w:val="24"/>
        </w:rPr>
        <w:t>. For det tredje kan SOC-R give en større villighed til at genopstille, hvorved den gennemsnitlige SOC-R øges ved, at kommunalpolitikere med høj SOC-R koncentreres i kommunalbestyrelserne, mens politikere med lav SOC-R vælg</w:t>
      </w:r>
      <w:r>
        <w:rPr>
          <w:rFonts w:eastAsia="Calibri" w:cstheme="minorHAnsi"/>
          <w:bCs/>
          <w:sz w:val="24"/>
          <w:szCs w:val="24"/>
        </w:rPr>
        <w:t>er at forlade kommunalpolitik.</w:t>
      </w:r>
      <w:r w:rsidR="00D94C85">
        <w:rPr>
          <w:rFonts w:eastAsia="Calibri" w:cstheme="minorHAnsi"/>
          <w:bCs/>
          <w:sz w:val="24"/>
          <w:szCs w:val="24"/>
        </w:rPr>
        <w:t xml:space="preserve"> Endelig </w:t>
      </w:r>
      <w:r w:rsidR="00954399">
        <w:rPr>
          <w:rFonts w:eastAsia="Calibri" w:cstheme="minorHAnsi"/>
          <w:bCs/>
          <w:sz w:val="24"/>
          <w:szCs w:val="24"/>
        </w:rPr>
        <w:t>kan der</w:t>
      </w:r>
      <w:r>
        <w:rPr>
          <w:rFonts w:eastAsia="Calibri" w:cstheme="minorHAnsi"/>
          <w:bCs/>
          <w:sz w:val="24"/>
          <w:szCs w:val="24"/>
        </w:rPr>
        <w:t xml:space="preserve"> </w:t>
      </w:r>
      <w:r w:rsidR="00954399">
        <w:rPr>
          <w:rFonts w:eastAsia="Calibri" w:cstheme="minorHAnsi"/>
          <w:bCs/>
          <w:sz w:val="24"/>
          <w:szCs w:val="24"/>
        </w:rPr>
        <w:t>være en større genvalgssandsynlighed hos kommunalpolitikere med høj SOC-R</w:t>
      </w:r>
      <w:r>
        <w:rPr>
          <w:rFonts w:eastAsia="Calibri" w:cstheme="minorHAnsi"/>
          <w:bCs/>
          <w:sz w:val="24"/>
          <w:szCs w:val="24"/>
        </w:rPr>
        <w:t>, fordi vælgerne i højere</w:t>
      </w:r>
      <w:r w:rsidR="00954399">
        <w:rPr>
          <w:rFonts w:eastAsia="Calibri" w:cstheme="minorHAnsi"/>
          <w:bCs/>
          <w:sz w:val="24"/>
          <w:szCs w:val="24"/>
        </w:rPr>
        <w:t xml:space="preserve"> </w:t>
      </w:r>
      <w:r w:rsidR="008F7E0F">
        <w:rPr>
          <w:rFonts w:eastAsia="Calibri" w:cstheme="minorHAnsi"/>
          <w:bCs/>
          <w:sz w:val="24"/>
          <w:szCs w:val="24"/>
        </w:rPr>
        <w:t xml:space="preserve">grad </w:t>
      </w:r>
      <w:r>
        <w:rPr>
          <w:rFonts w:eastAsia="Calibri" w:cstheme="minorHAnsi"/>
          <w:bCs/>
          <w:sz w:val="24"/>
          <w:szCs w:val="24"/>
        </w:rPr>
        <w:t>stemmer på</w:t>
      </w:r>
      <w:r w:rsidR="008F7E0F">
        <w:rPr>
          <w:rFonts w:eastAsia="Calibri" w:cstheme="minorHAnsi"/>
          <w:bCs/>
          <w:sz w:val="24"/>
          <w:szCs w:val="24"/>
        </w:rPr>
        <w:t xml:space="preserve"> SOC-R-</w:t>
      </w:r>
      <w:r w:rsidR="00954399">
        <w:rPr>
          <w:rFonts w:eastAsia="Calibri" w:cstheme="minorHAnsi"/>
          <w:bCs/>
          <w:sz w:val="24"/>
          <w:szCs w:val="24"/>
        </w:rPr>
        <w:t xml:space="preserve">motiverede politikere. I tilgift til disse fire forklaringer på den gennemsnitlige </w:t>
      </w:r>
      <w:r w:rsidR="00D94C85">
        <w:rPr>
          <w:rFonts w:eastAsia="Calibri" w:cstheme="minorHAnsi"/>
          <w:bCs/>
          <w:sz w:val="24"/>
          <w:szCs w:val="24"/>
        </w:rPr>
        <w:t>stigning i SOC-R</w:t>
      </w:r>
      <w:r w:rsidR="00954399">
        <w:rPr>
          <w:rFonts w:eastAsia="Calibri" w:cstheme="minorHAnsi"/>
          <w:bCs/>
          <w:sz w:val="24"/>
          <w:szCs w:val="24"/>
        </w:rPr>
        <w:t xml:space="preserve"> belyser vi også litteraturens forventning </w:t>
      </w:r>
      <w:r w:rsidR="008F7E0F">
        <w:rPr>
          <w:rFonts w:eastAsia="Calibri" w:cstheme="minorHAnsi"/>
          <w:bCs/>
          <w:sz w:val="24"/>
          <w:szCs w:val="24"/>
        </w:rPr>
        <w:fldChar w:fldCharType="begin"/>
      </w:r>
      <w:r w:rsidR="008F7E0F">
        <w:rPr>
          <w:rFonts w:eastAsia="Calibri" w:cstheme="minorHAnsi"/>
          <w:bCs/>
          <w:sz w:val="24"/>
          <w:szCs w:val="24"/>
        </w:rPr>
        <w:instrText xml:space="preserve"> ADDIN ZOTERO_ITEM CSL_CITATION {"citationID":"Kd4sWFkh","properties":{"formattedCitation":"(L. H. Pedersen, Andersen, og Thomsen 2021)","plainCitation":"(L. H. Pedersen, Andersen, og Thomsen 2021)","noteIndex":0},"citationItems":[{"id":9099,"uris":["http://zotero.org/groups/2546125/items/7CRYPRTX"],"itemData":{"id":9099,"type":"chapter","container-title":"Organising and governing governmental institutions","event-place":"Bergen","page":"133-152","publisher":"Fagbokforlaget","publisher-place":"Bergen","title":"Prosocial motivation and local political leadership","author":[{"family":"Pedersen","given":"Lene Holm"},{"family":"Andersen","given":"Lotte Bøgh"},{"family":"Thomsen","given":"Nanna"}],"editor":[{"family":"Pinheiro","given":"Rómulo"},{"family":"Trondal","given":"Jarle"}],"issued":{"date-parts":[["2021"]]}}}],"schema":"https://github.com/citation-style-language/schema/raw/master/csl-citation.json"} </w:instrText>
      </w:r>
      <w:r w:rsidR="008F7E0F">
        <w:rPr>
          <w:rFonts w:eastAsia="Calibri" w:cstheme="minorHAnsi"/>
          <w:bCs/>
          <w:sz w:val="24"/>
          <w:szCs w:val="24"/>
        </w:rPr>
        <w:fldChar w:fldCharType="separate"/>
      </w:r>
      <w:r w:rsidR="008F7E0F" w:rsidRPr="008F7E0F">
        <w:rPr>
          <w:rFonts w:ascii="Calibri" w:hAnsi="Calibri" w:cs="Calibri"/>
          <w:sz w:val="24"/>
        </w:rPr>
        <w:t>(Pedersen, Andersen</w:t>
      </w:r>
      <w:r w:rsidR="003D6B20">
        <w:rPr>
          <w:rFonts w:ascii="Calibri" w:hAnsi="Calibri" w:cs="Calibri"/>
          <w:sz w:val="24"/>
        </w:rPr>
        <w:t xml:space="preserve"> og</w:t>
      </w:r>
      <w:r w:rsidR="008F7E0F" w:rsidRPr="008F7E0F">
        <w:rPr>
          <w:rFonts w:ascii="Calibri" w:hAnsi="Calibri" w:cs="Calibri"/>
          <w:sz w:val="24"/>
        </w:rPr>
        <w:t xml:space="preserve"> Thomsen 2021)</w:t>
      </w:r>
      <w:r w:rsidR="008F7E0F">
        <w:rPr>
          <w:rFonts w:eastAsia="Calibri" w:cstheme="minorHAnsi"/>
          <w:bCs/>
          <w:sz w:val="24"/>
          <w:szCs w:val="24"/>
        </w:rPr>
        <w:fldChar w:fldCharType="end"/>
      </w:r>
      <w:r w:rsidR="008F7E0F">
        <w:rPr>
          <w:rFonts w:eastAsia="Calibri" w:cstheme="minorHAnsi"/>
          <w:bCs/>
          <w:sz w:val="24"/>
          <w:szCs w:val="24"/>
        </w:rPr>
        <w:t xml:space="preserve"> </w:t>
      </w:r>
      <w:r w:rsidR="00954399">
        <w:rPr>
          <w:rFonts w:eastAsia="Calibri" w:cstheme="minorHAnsi"/>
          <w:bCs/>
          <w:sz w:val="24"/>
          <w:szCs w:val="24"/>
        </w:rPr>
        <w:t>om en positiv sammenhæng mellem at besidde politiske poster (så som borgmester, udvalgsformand og gruppeformand) og have høj SOC-R. Selvom der næppe er kommet så markant flere politiske poster, at dette alene kan drive en signifikant stigning i SOC-R, kan det være en vigtig brik i at forstå udviklingen i politikernes SOC-R over tid.</w:t>
      </w:r>
    </w:p>
    <w:p w14:paraId="66CAF893" w14:textId="6F43F41B" w:rsidR="00954399" w:rsidRDefault="00954399" w:rsidP="00D43C19">
      <w:pPr>
        <w:spacing w:line="360" w:lineRule="auto"/>
        <w:rPr>
          <w:sz w:val="24"/>
          <w:szCs w:val="24"/>
        </w:rPr>
      </w:pPr>
      <w:r w:rsidRPr="010BAF5D">
        <w:rPr>
          <w:rFonts w:eastAsia="Calibri"/>
          <w:sz w:val="24"/>
          <w:szCs w:val="24"/>
        </w:rPr>
        <w:t xml:space="preserve">Empirisk bygger artiklen på en kombination af </w:t>
      </w:r>
      <w:r w:rsidR="007A690D" w:rsidRPr="010BAF5D">
        <w:rPr>
          <w:rFonts w:eastAsia="Calibri"/>
          <w:sz w:val="24"/>
          <w:szCs w:val="24"/>
        </w:rPr>
        <w:t xml:space="preserve">registerdata og </w:t>
      </w:r>
      <w:r w:rsidRPr="010BAF5D">
        <w:rPr>
          <w:rFonts w:eastAsia="Calibri"/>
          <w:sz w:val="24"/>
          <w:szCs w:val="24"/>
        </w:rPr>
        <w:t xml:space="preserve">to spørgeskemaundersøgelser blandt alle danske kommunalpolitikere i hhv. </w:t>
      </w:r>
      <w:r w:rsidR="007A690D" w:rsidRPr="010BAF5D">
        <w:rPr>
          <w:rFonts w:eastAsia="Calibri"/>
          <w:sz w:val="24"/>
          <w:szCs w:val="24"/>
        </w:rPr>
        <w:t>2019 og 2023 (</w:t>
      </w:r>
      <w:r w:rsidR="00170BA3" w:rsidRPr="010BAF5D">
        <w:rPr>
          <w:rFonts w:eastAsia="Calibri"/>
          <w:sz w:val="24"/>
          <w:szCs w:val="24"/>
        </w:rPr>
        <w:t xml:space="preserve">gennemført </w:t>
      </w:r>
      <w:r w:rsidR="007A690D" w:rsidRPr="010BAF5D">
        <w:rPr>
          <w:rFonts w:eastAsia="Calibri"/>
          <w:sz w:val="24"/>
          <w:szCs w:val="24"/>
        </w:rPr>
        <w:t xml:space="preserve">på samme tidspunkt i valgperioden). Vi kan følge de samme politikere fra 2019 via deres beslutning om at søge genvalg eller ej og deres succes med dette </w:t>
      </w:r>
      <w:r w:rsidR="00D43C19">
        <w:rPr>
          <w:rFonts w:eastAsia="Calibri"/>
          <w:sz w:val="24"/>
          <w:szCs w:val="24"/>
        </w:rPr>
        <w:t xml:space="preserve">koblet </w:t>
      </w:r>
      <w:r w:rsidR="007A690D" w:rsidRPr="010BAF5D">
        <w:rPr>
          <w:rFonts w:eastAsia="Calibri"/>
          <w:sz w:val="24"/>
          <w:szCs w:val="24"/>
        </w:rPr>
        <w:t xml:space="preserve">til deres SOC-R </w:t>
      </w:r>
      <w:r w:rsidR="00D43C19">
        <w:rPr>
          <w:rFonts w:eastAsia="Calibri"/>
          <w:sz w:val="24"/>
          <w:szCs w:val="24"/>
        </w:rPr>
        <w:t>i hhv. 2019 og 2023</w:t>
      </w:r>
      <w:r w:rsidR="007A690D" w:rsidRPr="010BAF5D">
        <w:rPr>
          <w:rFonts w:eastAsia="Calibri"/>
          <w:sz w:val="24"/>
          <w:szCs w:val="24"/>
        </w:rPr>
        <w:t xml:space="preserve">. Tilsvarende kan vi sammenligne førstegangspolitikerne i de to perioder og kontrollere for kommuneforhold så som urbanisering og befolkningstal. Det giver en unik mulighed for at belyse, hvorfor </w:t>
      </w:r>
      <w:r w:rsidR="007A690D" w:rsidRPr="010BAF5D">
        <w:rPr>
          <w:sz w:val="24"/>
          <w:szCs w:val="24"/>
        </w:rPr>
        <w:t>kommunalpolitikerne i 2023 er mere motiverede for at tage ansvar fo</w:t>
      </w:r>
      <w:r w:rsidR="008F7E0F">
        <w:rPr>
          <w:sz w:val="24"/>
          <w:szCs w:val="24"/>
        </w:rPr>
        <w:t>r fællesskabet end kommunalpolitikerne i 2019.</w:t>
      </w:r>
    </w:p>
    <w:p w14:paraId="7CF9127D" w14:textId="1B526549" w:rsidR="007A690D" w:rsidRDefault="007A690D" w:rsidP="7671E1A8">
      <w:pPr>
        <w:spacing w:line="360" w:lineRule="auto"/>
        <w:rPr>
          <w:rFonts w:cstheme="minorHAnsi"/>
          <w:sz w:val="24"/>
          <w:szCs w:val="24"/>
        </w:rPr>
      </w:pPr>
      <w:r>
        <w:rPr>
          <w:rFonts w:cstheme="minorHAnsi"/>
          <w:sz w:val="24"/>
          <w:szCs w:val="24"/>
        </w:rPr>
        <w:t xml:space="preserve">Artiklen er traditionelt struktureret med et teoriafsnit, der opstiller </w:t>
      </w:r>
      <w:r w:rsidR="0030286C">
        <w:rPr>
          <w:rFonts w:cstheme="minorHAnsi"/>
          <w:sz w:val="24"/>
          <w:szCs w:val="24"/>
        </w:rPr>
        <w:t>seks</w:t>
      </w:r>
      <w:r>
        <w:rPr>
          <w:rFonts w:cstheme="minorHAnsi"/>
          <w:sz w:val="24"/>
          <w:szCs w:val="24"/>
        </w:rPr>
        <w:t xml:space="preserve"> hypoteser efterfulgt af et metodeafsnit, derefter et resultatafsnit og endelig en konklusion med perspektivering. Givet at der ikke er publiceret meget på dansk om SOC-R endnu, giver teoriafsnittet også en indføring i, hvad SOC-R er, h</w:t>
      </w:r>
      <w:r w:rsidRPr="007A690D">
        <w:rPr>
          <w:rFonts w:cstheme="minorHAnsi"/>
          <w:sz w:val="24"/>
          <w:szCs w:val="24"/>
        </w:rPr>
        <w:t>vilken forskningstradition</w:t>
      </w:r>
      <w:r>
        <w:rPr>
          <w:rFonts w:cstheme="minorHAnsi"/>
          <w:sz w:val="24"/>
          <w:szCs w:val="24"/>
        </w:rPr>
        <w:t xml:space="preserve"> de</w:t>
      </w:r>
      <w:r w:rsidR="00D64BE9">
        <w:rPr>
          <w:rFonts w:cstheme="minorHAnsi"/>
          <w:sz w:val="24"/>
          <w:szCs w:val="24"/>
        </w:rPr>
        <w:t xml:space="preserve">t </w:t>
      </w:r>
      <w:r w:rsidRPr="007A690D">
        <w:rPr>
          <w:rFonts w:cstheme="minorHAnsi"/>
          <w:sz w:val="24"/>
          <w:szCs w:val="24"/>
        </w:rPr>
        <w:t xml:space="preserve">udspringer </w:t>
      </w:r>
      <w:r>
        <w:rPr>
          <w:rFonts w:cstheme="minorHAnsi"/>
          <w:sz w:val="24"/>
          <w:szCs w:val="24"/>
        </w:rPr>
        <w:t>af, og h</w:t>
      </w:r>
      <w:r w:rsidRPr="007A690D">
        <w:rPr>
          <w:rFonts w:cstheme="minorHAnsi"/>
          <w:sz w:val="24"/>
          <w:szCs w:val="24"/>
        </w:rPr>
        <w:t xml:space="preserve">vorfor det </w:t>
      </w:r>
      <w:r>
        <w:rPr>
          <w:rFonts w:cstheme="minorHAnsi"/>
          <w:sz w:val="24"/>
          <w:szCs w:val="24"/>
        </w:rPr>
        <w:t xml:space="preserve">er </w:t>
      </w:r>
      <w:r w:rsidRPr="007A690D">
        <w:rPr>
          <w:rFonts w:cstheme="minorHAnsi"/>
          <w:sz w:val="24"/>
          <w:szCs w:val="24"/>
        </w:rPr>
        <w:t>væsentligt at afdække betydningen af SOC</w:t>
      </w:r>
      <w:r>
        <w:rPr>
          <w:rFonts w:cstheme="minorHAnsi"/>
          <w:sz w:val="24"/>
          <w:szCs w:val="24"/>
        </w:rPr>
        <w:t>-R i forhold til kommunal ledelse. Derefter zoomer vi ind på</w:t>
      </w:r>
      <w:r w:rsidR="00A56B9F">
        <w:rPr>
          <w:rFonts w:cstheme="minorHAnsi"/>
          <w:sz w:val="24"/>
          <w:szCs w:val="24"/>
        </w:rPr>
        <w:t xml:space="preserve"> hhv.</w:t>
      </w:r>
      <w:r>
        <w:rPr>
          <w:rFonts w:cstheme="minorHAnsi"/>
          <w:sz w:val="24"/>
          <w:szCs w:val="24"/>
        </w:rPr>
        <w:t xml:space="preserve"> ti</w:t>
      </w:r>
      <w:r w:rsidRPr="007A690D">
        <w:rPr>
          <w:rFonts w:cstheme="minorHAnsi"/>
          <w:sz w:val="24"/>
          <w:szCs w:val="24"/>
        </w:rPr>
        <w:t>ltrækning, udvælgelse, fastholdelse og socialisering</w:t>
      </w:r>
      <w:r>
        <w:rPr>
          <w:rFonts w:cstheme="minorHAnsi"/>
          <w:sz w:val="24"/>
          <w:szCs w:val="24"/>
        </w:rPr>
        <w:t xml:space="preserve"> for at forstå de forskellige begrundelser for ændringer i kommunalpolitikernes SOC-R. Analytisk anvender vi hhv. </w:t>
      </w:r>
      <w:proofErr w:type="spellStart"/>
      <w:r>
        <w:rPr>
          <w:rFonts w:cstheme="minorHAnsi"/>
          <w:sz w:val="24"/>
          <w:szCs w:val="24"/>
        </w:rPr>
        <w:t>fixed</w:t>
      </w:r>
      <w:proofErr w:type="spellEnd"/>
      <w:r>
        <w:rPr>
          <w:rFonts w:cstheme="minorHAnsi"/>
          <w:sz w:val="24"/>
          <w:szCs w:val="24"/>
        </w:rPr>
        <w:t xml:space="preserve"> </w:t>
      </w:r>
      <w:proofErr w:type="spellStart"/>
      <w:r>
        <w:rPr>
          <w:rFonts w:cstheme="minorHAnsi"/>
          <w:sz w:val="24"/>
          <w:szCs w:val="24"/>
        </w:rPr>
        <w:t>effect</w:t>
      </w:r>
      <w:proofErr w:type="spellEnd"/>
      <w:r w:rsidR="008F7E0F">
        <w:rPr>
          <w:rFonts w:cstheme="minorHAnsi"/>
          <w:sz w:val="24"/>
          <w:szCs w:val="24"/>
        </w:rPr>
        <w:t xml:space="preserve"> regression</w:t>
      </w:r>
      <w:r w:rsidR="002E4DFC">
        <w:rPr>
          <w:rFonts w:cstheme="minorHAnsi"/>
          <w:sz w:val="24"/>
          <w:szCs w:val="24"/>
        </w:rPr>
        <w:t xml:space="preserve">, </w:t>
      </w:r>
      <w:proofErr w:type="spellStart"/>
      <w:r w:rsidR="002E4DFC">
        <w:rPr>
          <w:rFonts w:cstheme="minorHAnsi"/>
          <w:sz w:val="24"/>
          <w:szCs w:val="24"/>
        </w:rPr>
        <w:t>pooled</w:t>
      </w:r>
      <w:proofErr w:type="spellEnd"/>
      <w:r w:rsidR="002E4DFC">
        <w:rPr>
          <w:rFonts w:cstheme="minorHAnsi"/>
          <w:sz w:val="24"/>
          <w:szCs w:val="24"/>
        </w:rPr>
        <w:t xml:space="preserve"> OLS regression og </w:t>
      </w:r>
      <w:r w:rsidR="002A70F8">
        <w:rPr>
          <w:rFonts w:cstheme="minorHAnsi"/>
          <w:sz w:val="24"/>
          <w:szCs w:val="24"/>
        </w:rPr>
        <w:t>logistisk regression afhængigt af hvilken hypotese, der søges besvaret.</w:t>
      </w:r>
    </w:p>
    <w:p w14:paraId="41F14066" w14:textId="77777777" w:rsidR="007B48F5" w:rsidRPr="00954399" w:rsidRDefault="007B48F5" w:rsidP="7671E1A8">
      <w:pPr>
        <w:spacing w:line="360" w:lineRule="auto"/>
        <w:rPr>
          <w:rFonts w:eastAsia="Calibri" w:cstheme="minorHAnsi"/>
          <w:bCs/>
          <w:sz w:val="24"/>
          <w:szCs w:val="24"/>
        </w:rPr>
      </w:pPr>
    </w:p>
    <w:p w14:paraId="24F71036" w14:textId="5B4A1CB5" w:rsidR="00B809D6" w:rsidRDefault="4942E030" w:rsidP="00877477">
      <w:pPr>
        <w:pStyle w:val="Heading1"/>
      </w:pPr>
      <w:r w:rsidRPr="00DE1788">
        <w:lastRenderedPageBreak/>
        <w:t>Teori</w:t>
      </w:r>
    </w:p>
    <w:p w14:paraId="3BA87E7A" w14:textId="40840D17" w:rsidR="00CE1FC2" w:rsidRPr="00B809D6" w:rsidRDefault="00CE1FC2" w:rsidP="00B809D6">
      <w:pPr>
        <w:pStyle w:val="Heading2"/>
      </w:pPr>
      <w:r w:rsidRPr="00B809D6">
        <w:t>Hvad er SOC-R?</w:t>
      </w:r>
    </w:p>
    <w:p w14:paraId="4A08EF21" w14:textId="011750CF" w:rsidR="00CE1FC2" w:rsidRPr="00DE1788" w:rsidRDefault="00CE1FC2" w:rsidP="00521FD9">
      <w:pPr>
        <w:spacing w:line="360" w:lineRule="auto"/>
        <w:rPr>
          <w:rFonts w:cstheme="minorHAnsi"/>
          <w:sz w:val="24"/>
          <w:szCs w:val="24"/>
        </w:rPr>
      </w:pPr>
      <w:r w:rsidRPr="00DE1788">
        <w:rPr>
          <w:rFonts w:eastAsia="Calibri" w:cstheme="minorHAnsi"/>
          <w:sz w:val="24"/>
          <w:szCs w:val="24"/>
        </w:rPr>
        <w:t xml:space="preserve">Sense of Community </w:t>
      </w:r>
      <w:proofErr w:type="spellStart"/>
      <w:r w:rsidRPr="00DE1788">
        <w:rPr>
          <w:rFonts w:eastAsia="Calibri" w:cstheme="minorHAnsi"/>
          <w:sz w:val="24"/>
          <w:szCs w:val="24"/>
        </w:rPr>
        <w:t>Responsibility</w:t>
      </w:r>
      <w:proofErr w:type="spellEnd"/>
      <w:r w:rsidRPr="00DE1788">
        <w:rPr>
          <w:rFonts w:eastAsia="Calibri" w:cstheme="minorHAnsi"/>
          <w:sz w:val="24"/>
          <w:szCs w:val="24"/>
        </w:rPr>
        <w:t xml:space="preserve"> (SOC-R) betegner en følelse af forpligtigelse og ansvar overfor en specifik gruppe og dens medlemmer</w:t>
      </w:r>
      <w:r w:rsidR="00D94C85">
        <w:rPr>
          <w:rFonts w:eastAsia="Calibri" w:cstheme="minorHAnsi"/>
          <w:sz w:val="24"/>
          <w:szCs w:val="24"/>
        </w:rPr>
        <w:t xml:space="preserve"> </w:t>
      </w:r>
      <w:r w:rsidR="00D94C85">
        <w:rPr>
          <w:rFonts w:eastAsia="Calibri" w:cstheme="minorHAnsi"/>
          <w:sz w:val="24"/>
          <w:szCs w:val="24"/>
        </w:rPr>
        <w:fldChar w:fldCharType="begin"/>
      </w:r>
      <w:r w:rsidR="00467392">
        <w:rPr>
          <w:rFonts w:eastAsia="Calibri" w:cstheme="minorHAnsi"/>
          <w:sz w:val="24"/>
          <w:szCs w:val="24"/>
        </w:rPr>
        <w:instrText xml:space="preserve"> ADDIN ZOTERO_ITEM CSL_CITATION {"citationID":"Cr7239R5","properties":{"formattedCitation":"(Nowell m.fl. 2016, 665)","plainCitation":"(Nowell m.fl. 2016, 665)","noteIndex":0},"citationItems":[{"id":9098,"uris":["http://zotero.org/groups/2546125/items/GZPLNEYY"],"itemData":{"id":9098,"type":"article-journal","abstract":"Leadership has been recognized as one of the most critical elements to successful community collaboration. However, to date, we have limited knowledge of what drives people to embrace voluntary leadership roles. In this study, we investigate the intersection and relative contributions of two “other-regarding” motivational constructs in predicting peer nominations of leadership in community collaboratives: public service motivation (PSM) and psychological sense of community responsibility (SOC-R). In doing so, we aim to both introduce a new construct (SOC-R) to the field of public management as well as clarify the theoretical relationship of PSM and SOC-R to each other as well as to indicators of collaborative leadership. Study findings indicate that while SOC-R was significantly related to being identified as thought leaders and champions of a collaborative, PSM has no significant direct relationship to either indicator of collaborative leadership. However, PSM was significantly and positively related to SOC-R and was shown to have a significant indirect effect on indicators of collaborative leadership. These findings contribute to a growing literature seeking to clarify the role of PSM in understanding organizational behavior. Findings further suggest that SOC-R is a promising construct for understanding prosocial organizational actions such as collaborative leadership. These findings have significant implications for both advancing theories of motivation in public service-oriented contexts and their relationship to leadership behaviors.Лидерство признано одним из наиболее важных элементов для успешного сотрудничества в рамках общностных объединений. Тем не менее, на сегодняшний день мы имеем ограниченные знания о том, что заставляет людей принять добровольные руководящие роли. В данной работе мы исследуем пересечение и относительный вклад двух мотивационных конструкций связанных с заботой \"о других\" в прогнозировании номинаций сверстников на лидерские позиции в общественных объединениях: мотивация служения обществу (PSM) и психологическое чувство ответственности к общности (SOC-R). При этом мы стремимся ввести новую конструкцию (SOC-R) в область государственного управления, уточнить теоретическую взаимосвязь между PSM и SOC-R, а также уточнить их связь с индикаторами совместного лидерства. Результаты исследования показывают, что в то время как конструкция SOC-R в значительной степени связана с такими идентификациями как «лидер мышления» и «чемпион совместного объединения», PSM не имеет существенного прямого отношения ни к одному из этих индикаторов совместного лидерства. Однако конструкция PSM существенно и положительно связанна с SOC-R и было показано, что она оказывает существенное косвенное влияние на индикаторы совместного лидерства. Эти выводы привносят вклад в растущую литературу, которая стремится выяснить роль PSM в понимании организационного поведения. Полученные данные позволяют предположить, что конструкция SOC-R является перспективной для понимания просоциальных организационных действий, таких действий как совместное лидерство. Эти выводы дают серьезную причину для продвижения обеих мотивационных теорий в контексте служения обществу, а также их причастности к лидерскому поведению.","container-title":"Journal of Public Administration Research and Theory","DOI":"10.1093/jopart/muv048","ISSN":"1053-1858","issue":"4","journalAbbreviation":"Journal of Public Administration Research and Theory","page":"663-676","title":"Public Service Motivation and Sense of Community Responsibility: Comparing Two Motivational Constructs in Understanding Leadership Within Community Collaboratives","volume":"26","author":[{"family":"Nowell","given":"Branda"},{"family":"Izod","given":"Anne M"},{"family":"Ngaruiya","given":"Katherine M"},{"family":"Boyd","given":"Neil M"}],"issued":{"date-parts":[["2016",10,1]]}},"locator":"665","label":"page"}],"schema":"https://github.com/citation-style-language/schema/raw/master/csl-citation.json"} </w:instrText>
      </w:r>
      <w:r w:rsidR="00D94C85">
        <w:rPr>
          <w:rFonts w:eastAsia="Calibri" w:cstheme="minorHAnsi"/>
          <w:sz w:val="24"/>
          <w:szCs w:val="24"/>
        </w:rPr>
        <w:fldChar w:fldCharType="separate"/>
      </w:r>
      <w:r w:rsidR="00467392" w:rsidRPr="00467392">
        <w:rPr>
          <w:rFonts w:ascii="Calibri" w:hAnsi="Calibri" w:cs="Calibri"/>
          <w:sz w:val="24"/>
        </w:rPr>
        <w:t>(Nowell m.fl. 2016, 665)</w:t>
      </w:r>
      <w:r w:rsidR="00D94C85">
        <w:rPr>
          <w:rFonts w:eastAsia="Calibri" w:cstheme="minorHAnsi"/>
          <w:sz w:val="24"/>
          <w:szCs w:val="24"/>
        </w:rPr>
        <w:fldChar w:fldCharType="end"/>
      </w:r>
      <w:r w:rsidR="00467392">
        <w:rPr>
          <w:rFonts w:eastAsia="Calibri" w:cstheme="minorHAnsi"/>
          <w:sz w:val="24"/>
          <w:szCs w:val="24"/>
        </w:rPr>
        <w:t xml:space="preserve">. </w:t>
      </w:r>
      <w:r w:rsidRPr="00DE1788">
        <w:rPr>
          <w:rFonts w:eastAsia="Calibri" w:cstheme="minorHAnsi"/>
          <w:sz w:val="24"/>
          <w:szCs w:val="24"/>
        </w:rPr>
        <w:t>Der er tale om en altruistisk og handlingsorienteret motivationsform, hvor personen motiveres af at gøre noget selv uden en direkte forventning om personlig gevinst</w:t>
      </w:r>
      <w:r w:rsidR="00467392">
        <w:rPr>
          <w:rFonts w:eastAsia="Calibri" w:cstheme="minorHAnsi"/>
          <w:sz w:val="24"/>
          <w:szCs w:val="24"/>
        </w:rPr>
        <w:t xml:space="preserve"> </w:t>
      </w:r>
      <w:r w:rsidR="00467392">
        <w:rPr>
          <w:rFonts w:eastAsia="Calibri" w:cstheme="minorHAnsi"/>
          <w:sz w:val="24"/>
          <w:szCs w:val="24"/>
        </w:rPr>
        <w:fldChar w:fldCharType="begin"/>
      </w:r>
      <w:r w:rsidR="00467392">
        <w:rPr>
          <w:rFonts w:eastAsia="Calibri" w:cstheme="minorHAnsi"/>
          <w:sz w:val="24"/>
          <w:szCs w:val="24"/>
        </w:rPr>
        <w:instrText xml:space="preserve"> ADDIN ZOTERO_ITEM CSL_CITATION {"citationID":"Xntfa9df","properties":{"formattedCitation":"(Brincker og Pedersen 2023; 2020)","plainCitation":"(Brincker og Pedersen 2023; 2020)","noteIndex":0},"citationItems":[{"id":9584,"uris":["http://zotero.org/groups/2546125/items/5PRMWLGV"],"itemData":{"id":9584,"type":"chapter","abstract":"This chapter explores the recruitment and turnover of a particular type of immigrant workers, namely, school teachers in Greenland. The central research question is: What are the motivational bases for recruitment and turnover of school teachers, comparing the West and East coast of Greenland? A wider discussion is whether particular motivational forms are worth fostering in the educational sector in Greenland, and if they may hold a potential for mitigating some of the recruitment problems the educational sector in Greenland is facing. The chapter focuses in particular on three motivational forms: Public Service Motivation, Sense of Community/Sense of Community Responsibility, and “excitement motivation”. By exploring their potential for mitigating turnover among school teachers in Western and Eastern Greenland, the chapter offers insights into how motivational forms interact and overlap. This insight may help practitioners actively mitigate turnover among school teachers and underlines the potential that lies in the intersection between public management and community psychology for both practitioners and researchers.","collection-title":"Springer Polar Sciences","container-title":"Education, Equity and Inclusion: Teaching and Learning for a Sustainable North","event-place":"Cham","ISBN":"978-3-030-97460-2","language":"en","note":"DOI: 10.1007/978-3-030-97460-2_13","page":"197-212","publisher":"Springer International Publishing","publisher-place":"Cham","source":"Springer Link","title":"A Walk on the Wild Side – On the Motivation of Immigrant Workers to Provide Public Service in Greenland","URL":"https://doi.org/10.1007/978-3-030-97460-2_13","author":[{"family":"Brincker","given":"Benedikte"},{"family":"Pedersen","given":"Lene Holm"}],"editor":[{"family":"Hirshberg","given":"Diane B."},{"family":"Beaton","given":"Mhairi C."},{"family":"Maxwell","given":"Gregor"},{"family":"Turunen","given":"Tuija"},{"family":"Peltokorpi","given":"Janette"}],"accessed":{"date-parts":[["2023",11,17]]},"issued":{"date-parts":[["2023"]]}}},{"id":9586,"uris":["http://zotero.org/groups/2546125/items/R5R743RU"],"itemData":{"id":9586,"type":"article-journal","abstract":"This paper expands the frontier of PSM in relation to attraction/attrition, by integrating insights from PSM, SOC, SOC-R and EM. It identifies an extreme case, which offers a basis for qualitative, conceptual generalization. The paper generates three findings. Firstly, that PSM, SOC, SOC-R and EM co-exist and overlap. Second, that while personal needs as well as responsibility are important to attraction, if needs are not met attrition is difficult. However, also other-regarding forms of motivation can lead to derecruitment. Thirdly, it informs practitioners on the need to foster communities at work places where burn-out and de-recruitement is out-spoken.","container-title":"Public Management Review","DOI":"10.1080/14719037.2020.1740306","ISSN":"1471-9037","issue":"7","note":"publisher: Routledge\n_eprint: https://doi.org/10.1080/14719037.2020.1740306","page":"1051-1069","source":"Taylor and Francis+NEJM","title":"Attraction and attrition under extreme conditions– integrating insights on PSM, SOC-R, SOC and excitement motivation","volume":"22","author":[{"family":"Brincker","given":"Benedikte"},{"family":"Pedersen","given":"Lene Holm"}],"issued":{"date-parts":[["2020",7,2]]}}}],"schema":"https://github.com/citation-style-language/schema/raw/master/csl-citation.json"} </w:instrText>
      </w:r>
      <w:r w:rsidR="00467392">
        <w:rPr>
          <w:rFonts w:eastAsia="Calibri" w:cstheme="minorHAnsi"/>
          <w:sz w:val="24"/>
          <w:szCs w:val="24"/>
        </w:rPr>
        <w:fldChar w:fldCharType="separate"/>
      </w:r>
      <w:r w:rsidR="00467392" w:rsidRPr="00467392">
        <w:rPr>
          <w:rFonts w:ascii="Calibri" w:hAnsi="Calibri" w:cs="Calibri"/>
          <w:sz w:val="24"/>
        </w:rPr>
        <w:t>(Brincker og Pedersen 2023; 2020)</w:t>
      </w:r>
      <w:r w:rsidR="00467392">
        <w:rPr>
          <w:rFonts w:eastAsia="Calibri" w:cstheme="minorHAnsi"/>
          <w:sz w:val="24"/>
          <w:szCs w:val="24"/>
        </w:rPr>
        <w:fldChar w:fldCharType="end"/>
      </w:r>
      <w:r w:rsidRPr="00DE1788">
        <w:rPr>
          <w:rFonts w:eastAsia="Calibri" w:cstheme="minorHAnsi"/>
          <w:sz w:val="24"/>
          <w:szCs w:val="24"/>
        </w:rPr>
        <w:t>.</w:t>
      </w:r>
      <w:r w:rsidR="002A3467">
        <w:rPr>
          <w:rFonts w:eastAsia="Calibri" w:cstheme="minorHAnsi"/>
          <w:sz w:val="24"/>
          <w:szCs w:val="24"/>
        </w:rPr>
        <w:t xml:space="preserve"> </w:t>
      </w:r>
      <w:r w:rsidR="00137C9E">
        <w:rPr>
          <w:rFonts w:eastAsia="Calibri" w:cstheme="minorHAnsi"/>
          <w:sz w:val="24"/>
          <w:szCs w:val="24"/>
        </w:rPr>
        <w:t>Forløberen</w:t>
      </w:r>
      <w:r w:rsidR="002A3467">
        <w:rPr>
          <w:rFonts w:eastAsia="Calibri" w:cstheme="minorHAnsi"/>
          <w:sz w:val="24"/>
          <w:szCs w:val="24"/>
        </w:rPr>
        <w:t xml:space="preserve"> for SOC-R er</w:t>
      </w:r>
      <w:r w:rsidR="00137C9E">
        <w:rPr>
          <w:rFonts w:eastAsia="Calibri" w:cstheme="minorHAnsi"/>
          <w:sz w:val="24"/>
          <w:szCs w:val="24"/>
        </w:rPr>
        <w:t xml:space="preserve"> begrebet, der kaldes Sense of Community</w:t>
      </w:r>
      <w:r w:rsidR="006F50AE">
        <w:rPr>
          <w:rFonts w:eastAsia="Calibri" w:cstheme="minorHAnsi"/>
          <w:sz w:val="24"/>
          <w:szCs w:val="24"/>
        </w:rPr>
        <w:t xml:space="preserve"> (SOC)</w:t>
      </w:r>
      <w:r w:rsidR="00137C9E">
        <w:rPr>
          <w:rFonts w:eastAsia="Calibri" w:cstheme="minorHAnsi"/>
          <w:sz w:val="24"/>
          <w:szCs w:val="24"/>
        </w:rPr>
        <w:t xml:space="preserve">, </w:t>
      </w:r>
      <w:r w:rsidR="00521FD9">
        <w:rPr>
          <w:rFonts w:eastAsia="Calibri" w:cstheme="minorHAnsi"/>
          <w:sz w:val="24"/>
          <w:szCs w:val="24"/>
        </w:rPr>
        <w:t>og det</w:t>
      </w:r>
      <w:r w:rsidR="00137C9E">
        <w:rPr>
          <w:rFonts w:eastAsia="Calibri" w:cstheme="minorHAnsi"/>
          <w:sz w:val="24"/>
          <w:szCs w:val="24"/>
        </w:rPr>
        <w:t xml:space="preserve"> beskriver mennesker</w:t>
      </w:r>
      <w:r w:rsidR="006F50AE">
        <w:rPr>
          <w:rFonts w:eastAsia="Calibri" w:cstheme="minorHAnsi"/>
          <w:sz w:val="24"/>
          <w:szCs w:val="24"/>
        </w:rPr>
        <w:t>s</w:t>
      </w:r>
      <w:r w:rsidR="00137C9E">
        <w:rPr>
          <w:rFonts w:eastAsia="Calibri" w:cstheme="minorHAnsi"/>
          <w:sz w:val="24"/>
          <w:szCs w:val="24"/>
        </w:rPr>
        <w:t xml:space="preserve"> behov for fællesskaber</w:t>
      </w:r>
      <w:r w:rsidR="00D94C85">
        <w:rPr>
          <w:rFonts w:eastAsia="Calibri" w:cstheme="minorHAnsi"/>
          <w:sz w:val="24"/>
          <w:szCs w:val="24"/>
        </w:rPr>
        <w:t xml:space="preserve"> </w:t>
      </w:r>
      <w:r w:rsidR="00D94C85">
        <w:rPr>
          <w:rFonts w:eastAsia="Calibri" w:cstheme="minorHAnsi"/>
          <w:sz w:val="24"/>
          <w:szCs w:val="24"/>
        </w:rPr>
        <w:fldChar w:fldCharType="begin"/>
      </w:r>
      <w:r w:rsidR="00D94C85">
        <w:rPr>
          <w:rFonts w:eastAsia="Calibri" w:cstheme="minorHAnsi"/>
          <w:sz w:val="24"/>
          <w:szCs w:val="24"/>
        </w:rPr>
        <w:instrText xml:space="preserve"> ADDIN ZOTERO_ITEM CSL_CITATION {"citationID":"fBdLyDQl","properties":{"formattedCitation":"(McMillan og Chavis 1986)","plainCitation":"(McMillan og Chavis 1986)","noteIndex":0},"citationItems":[{"id":9579,"uris":["http://zotero.org/groups/2546125/items/R3HCWPQG"],"itemData":{"id":9579,"type":"article-journal","abstract":"Proposes that a sense of community is a feeling that members have of belonging, a feeling that members matter to one another and to the group, and a shared faith that members' needs will be met through commitment to be together. The authors apply the term community equally to territorial communities (e.g., neighborhoods) and to relational communities (e.g., professional, spiritual). The proposed definition of a sense of community has 4 elements: membership, influence, integration and fulfillment of needs, and shared emotional connection. Subelements of these elements of a sense of community and how they work dynamically together to create and maintain it are described. Hypothetical examples from a university, neighborhood, youth gang, and kibbutz are presented to illustrate the interworkings of the elements of a sense of community. It is suggested that this understanding of sense of community has implications for community treatment programs for the mentally retarded and mentally ill. Where \"community\" means more than residency outside of an institution, strategies can be introduced to allow the therapeutic benefits of community to be developed within group homes and to provide for better integration with communities surrounding such facilities. (90 ref) (PsycINFO Database Record (c) 2016 APA, all rights reserved)","container-title":"Journal of Community Psychology","DOI":"10.1002/1520-6629(198601)14:1&lt;6::AID-JCOP2290140103&gt;3.0.CO;2-I","ISSN":"1520-6629","issue":"1","note":"publisher-place: US\npublisher: John Wiley &amp; Sons","page":"6-23","source":"APA PsycNet","title":"Sense of community: A definition and theory","title-short":"Sense of community","volume":"14","author":[{"family":"McMillan","given":"David W."},{"family":"Chavis","given":"David M."}],"issued":{"date-parts":[["1986"]]}}}],"schema":"https://github.com/citation-style-language/schema/raw/master/csl-citation.json"} </w:instrText>
      </w:r>
      <w:r w:rsidR="00D94C85">
        <w:rPr>
          <w:rFonts w:eastAsia="Calibri" w:cstheme="minorHAnsi"/>
          <w:sz w:val="24"/>
          <w:szCs w:val="24"/>
        </w:rPr>
        <w:fldChar w:fldCharType="separate"/>
      </w:r>
      <w:r w:rsidR="00D94C85" w:rsidRPr="00D94C85">
        <w:rPr>
          <w:rFonts w:ascii="Calibri" w:hAnsi="Calibri" w:cs="Calibri"/>
          <w:sz w:val="24"/>
        </w:rPr>
        <w:t>(McMillan og Chavis 1986)</w:t>
      </w:r>
      <w:r w:rsidR="00D94C85">
        <w:rPr>
          <w:rFonts w:eastAsia="Calibri" w:cstheme="minorHAnsi"/>
          <w:sz w:val="24"/>
          <w:szCs w:val="24"/>
        </w:rPr>
        <w:fldChar w:fldCharType="end"/>
      </w:r>
      <w:r w:rsidR="00137C9E">
        <w:rPr>
          <w:rFonts w:eastAsia="Calibri" w:cstheme="minorHAnsi"/>
          <w:sz w:val="24"/>
          <w:szCs w:val="24"/>
        </w:rPr>
        <w:t>. Fællesskabsfølelsen er vigtig, og når den er stærk, så oplever med</w:t>
      </w:r>
      <w:r w:rsidR="006F50AE">
        <w:rPr>
          <w:rFonts w:eastAsia="Calibri" w:cstheme="minorHAnsi"/>
          <w:sz w:val="24"/>
          <w:szCs w:val="24"/>
        </w:rPr>
        <w:t>lemmer af fællesskabet en social støtte, der er nødvendig for den enkeltes trivsel – især i krisesituationer.</w:t>
      </w:r>
      <w:r w:rsidR="000064B3">
        <w:rPr>
          <w:rFonts w:eastAsia="Calibri" w:cstheme="minorHAnsi"/>
          <w:sz w:val="24"/>
          <w:szCs w:val="24"/>
        </w:rPr>
        <w:t xml:space="preserve"> </w:t>
      </w:r>
      <w:r w:rsidR="006F50AE" w:rsidRPr="00072970">
        <w:rPr>
          <w:sz w:val="24"/>
          <w:szCs w:val="24"/>
        </w:rPr>
        <w:t>Men der er forskel på at have glæde af at tilhøre et fællesskab og på at være klar til at tage ansvar for at udvikle det</w:t>
      </w:r>
      <w:r w:rsidR="00D94C85">
        <w:rPr>
          <w:sz w:val="24"/>
          <w:szCs w:val="24"/>
        </w:rPr>
        <w:t>.</w:t>
      </w:r>
      <w:r w:rsidR="006F50AE" w:rsidRPr="00072970">
        <w:rPr>
          <w:sz w:val="24"/>
          <w:szCs w:val="24"/>
        </w:rPr>
        <w:t xml:space="preserve"> </w:t>
      </w:r>
      <w:r w:rsidR="00D94C85">
        <w:rPr>
          <w:sz w:val="24"/>
          <w:szCs w:val="24"/>
        </w:rPr>
        <w:t>D</w:t>
      </w:r>
      <w:r w:rsidR="006F50AE" w:rsidRPr="00072970">
        <w:rPr>
          <w:sz w:val="24"/>
          <w:szCs w:val="24"/>
        </w:rPr>
        <w:t>et er den</w:t>
      </w:r>
      <w:r w:rsidR="00D94C85">
        <w:rPr>
          <w:sz w:val="24"/>
          <w:szCs w:val="24"/>
        </w:rPr>
        <w:t>ne</w:t>
      </w:r>
      <w:r w:rsidR="006F50AE" w:rsidRPr="00072970">
        <w:rPr>
          <w:sz w:val="24"/>
          <w:szCs w:val="24"/>
        </w:rPr>
        <w:t xml:space="preserve"> forskel</w:t>
      </w:r>
      <w:r w:rsidR="00BB291F">
        <w:rPr>
          <w:sz w:val="24"/>
          <w:szCs w:val="24"/>
        </w:rPr>
        <w:t>, som</w:t>
      </w:r>
      <w:r w:rsidR="006F50AE" w:rsidRPr="00072970">
        <w:rPr>
          <w:sz w:val="24"/>
          <w:szCs w:val="24"/>
        </w:rPr>
        <w:t xml:space="preserve"> begrebet SOC-R sætter fingeren på. </w:t>
      </w:r>
      <w:r w:rsidR="006F50AE">
        <w:rPr>
          <w:rFonts w:eastAsia="Calibri" w:cstheme="minorHAnsi"/>
          <w:sz w:val="24"/>
          <w:szCs w:val="24"/>
        </w:rPr>
        <w:t xml:space="preserve">Til forskel for SOC handler </w:t>
      </w:r>
      <w:r w:rsidRPr="00DE1788">
        <w:rPr>
          <w:rFonts w:eastAsia="Calibri" w:cstheme="minorHAnsi"/>
          <w:sz w:val="24"/>
          <w:szCs w:val="24"/>
        </w:rPr>
        <w:t>SOC-R således om at bidrage til fællesskabet eller organisationen, ikke kun fordi det opfylder ens egne behov, men fordi det er det rigtige at gøre for gruppen som helhed. SOC-R indebærer en forståelse af, at man er en del af noget større end en selv, og at man har en moralsk forpligtelse til at handle til gavn for fællesskabet. SOC-R er særligt interessant i forhold til at belyse motivationen til at påtage sig ledelsesopgaver, hvor der ikke er tale om lederstillinger</w:t>
      </w:r>
      <w:r w:rsidR="00E76F6A">
        <w:rPr>
          <w:rFonts w:eastAsia="Calibri" w:cstheme="minorHAnsi"/>
          <w:sz w:val="24"/>
          <w:szCs w:val="24"/>
        </w:rPr>
        <w:t>,</w:t>
      </w:r>
      <w:r w:rsidRPr="00DE1788">
        <w:rPr>
          <w:rFonts w:eastAsia="Calibri" w:cstheme="minorHAnsi"/>
          <w:sz w:val="24"/>
          <w:szCs w:val="24"/>
        </w:rPr>
        <w:t xml:space="preserve"> der er aflønnet efter almindelige vilkår. Det kan fx være ledelse af frivillige organisationer eller </w:t>
      </w:r>
      <w:r w:rsidR="00E76F6A">
        <w:rPr>
          <w:rFonts w:eastAsia="Calibri" w:cstheme="minorHAnsi"/>
          <w:sz w:val="24"/>
          <w:szCs w:val="24"/>
        </w:rPr>
        <w:t xml:space="preserve">(som i artiklen </w:t>
      </w:r>
      <w:r w:rsidRPr="00DE1788">
        <w:rPr>
          <w:rFonts w:eastAsia="Calibri" w:cstheme="minorHAnsi"/>
          <w:sz w:val="24"/>
          <w:szCs w:val="24"/>
        </w:rPr>
        <w:t>her</w:t>
      </w:r>
      <w:r w:rsidR="00E76F6A">
        <w:rPr>
          <w:rFonts w:eastAsia="Calibri" w:cstheme="minorHAnsi"/>
          <w:sz w:val="24"/>
          <w:szCs w:val="24"/>
        </w:rPr>
        <w:t>)</w:t>
      </w:r>
      <w:r w:rsidRPr="00DE1788">
        <w:rPr>
          <w:rFonts w:eastAsia="Calibri" w:cstheme="minorHAnsi"/>
          <w:sz w:val="24"/>
          <w:szCs w:val="24"/>
        </w:rPr>
        <w:t xml:space="preserve"> ledelsesopgaver i kommunalbestyrelsen, hvor der nok betales et vederlag, men som ikke er et fuldtidsjob (se Pedersen et al., 2023).</w:t>
      </w:r>
    </w:p>
    <w:p w14:paraId="53CA928A" w14:textId="77777777" w:rsidR="00CE1FC2" w:rsidRPr="00DE1788" w:rsidRDefault="00CE1FC2" w:rsidP="005A5D6D">
      <w:pPr>
        <w:spacing w:line="360" w:lineRule="auto"/>
        <w:rPr>
          <w:rFonts w:cstheme="minorHAnsi"/>
          <w:sz w:val="24"/>
          <w:szCs w:val="24"/>
        </w:rPr>
      </w:pPr>
      <w:r w:rsidRPr="00DE1788">
        <w:rPr>
          <w:rFonts w:eastAsia="Calibri" w:cstheme="minorHAnsi"/>
          <w:sz w:val="24"/>
          <w:szCs w:val="24"/>
        </w:rPr>
        <w:t xml:space="preserve"> </w:t>
      </w:r>
    </w:p>
    <w:p w14:paraId="1D6491E6" w14:textId="0474B0E0" w:rsidR="00CE1FC2" w:rsidRPr="00DE1788" w:rsidRDefault="00CE1FC2" w:rsidP="005A5D6D">
      <w:pPr>
        <w:spacing w:line="360" w:lineRule="auto"/>
        <w:rPr>
          <w:rFonts w:cstheme="minorHAnsi"/>
          <w:sz w:val="24"/>
          <w:szCs w:val="24"/>
        </w:rPr>
      </w:pPr>
      <w:r w:rsidRPr="00DE1788">
        <w:rPr>
          <w:rFonts w:eastAsia="Calibri" w:cstheme="minorHAnsi"/>
          <w:b/>
          <w:bCs/>
          <w:sz w:val="24"/>
          <w:szCs w:val="24"/>
        </w:rPr>
        <w:t>Hvilken forskningstrad</w:t>
      </w:r>
      <w:r w:rsidR="00E76F6A">
        <w:rPr>
          <w:rFonts w:eastAsia="Calibri" w:cstheme="minorHAnsi"/>
          <w:b/>
          <w:bCs/>
          <w:sz w:val="24"/>
          <w:szCs w:val="24"/>
        </w:rPr>
        <w:t>i</w:t>
      </w:r>
      <w:r w:rsidRPr="00DE1788">
        <w:rPr>
          <w:rFonts w:eastAsia="Calibri" w:cstheme="minorHAnsi"/>
          <w:b/>
          <w:bCs/>
          <w:sz w:val="24"/>
          <w:szCs w:val="24"/>
        </w:rPr>
        <w:t>tion udsp</w:t>
      </w:r>
      <w:r w:rsidR="00E76F6A">
        <w:rPr>
          <w:rFonts w:eastAsia="Calibri" w:cstheme="minorHAnsi"/>
          <w:b/>
          <w:bCs/>
          <w:sz w:val="24"/>
          <w:szCs w:val="24"/>
        </w:rPr>
        <w:t>r</w:t>
      </w:r>
      <w:r w:rsidRPr="00DE1788">
        <w:rPr>
          <w:rFonts w:eastAsia="Calibri" w:cstheme="minorHAnsi"/>
          <w:b/>
          <w:bCs/>
          <w:sz w:val="24"/>
          <w:szCs w:val="24"/>
        </w:rPr>
        <w:t>inger SOC-R af?</w:t>
      </w:r>
    </w:p>
    <w:p w14:paraId="363DEF42" w14:textId="31586229" w:rsidR="00CE1FC2" w:rsidRPr="00DE1788" w:rsidRDefault="00CE1FC2" w:rsidP="00521FD9">
      <w:pPr>
        <w:spacing w:line="360" w:lineRule="auto"/>
        <w:rPr>
          <w:rFonts w:cstheme="minorHAnsi"/>
          <w:sz w:val="24"/>
          <w:szCs w:val="24"/>
        </w:rPr>
      </w:pPr>
      <w:r w:rsidRPr="00DE1788">
        <w:rPr>
          <w:rFonts w:eastAsia="Calibri" w:cstheme="minorHAnsi"/>
          <w:sz w:val="24"/>
          <w:szCs w:val="24"/>
        </w:rPr>
        <w:t>SOC-R har</w:t>
      </w:r>
      <w:r w:rsidR="000064B3">
        <w:rPr>
          <w:rFonts w:eastAsia="Calibri" w:cstheme="minorHAnsi"/>
          <w:sz w:val="24"/>
          <w:szCs w:val="24"/>
        </w:rPr>
        <w:t xml:space="preserve"> rødder i Community </w:t>
      </w:r>
      <w:proofErr w:type="spellStart"/>
      <w:r w:rsidR="000064B3">
        <w:rPr>
          <w:rFonts w:eastAsia="Calibri" w:cstheme="minorHAnsi"/>
          <w:sz w:val="24"/>
          <w:szCs w:val="24"/>
        </w:rPr>
        <w:t>Psychology</w:t>
      </w:r>
      <w:proofErr w:type="spellEnd"/>
      <w:r w:rsidRPr="00DE1788">
        <w:rPr>
          <w:rFonts w:eastAsia="Calibri" w:cstheme="minorHAnsi"/>
          <w:sz w:val="24"/>
          <w:szCs w:val="24"/>
        </w:rPr>
        <w:t xml:space="preserve"> tilgang</w:t>
      </w:r>
      <w:r w:rsidR="000064B3">
        <w:rPr>
          <w:rFonts w:eastAsia="Calibri" w:cstheme="minorHAnsi"/>
          <w:sz w:val="24"/>
          <w:szCs w:val="24"/>
        </w:rPr>
        <w:t>en</w:t>
      </w:r>
      <w:r w:rsidRPr="00DE1788">
        <w:rPr>
          <w:rFonts w:eastAsia="Calibri" w:cstheme="minorHAnsi"/>
          <w:sz w:val="24"/>
          <w:szCs w:val="24"/>
        </w:rPr>
        <w:t xml:space="preserve"> til at forstå sociale forhold og samfundsmæssige interaktioner. </w:t>
      </w:r>
      <w:r w:rsidR="00543E82" w:rsidRPr="00DE1788">
        <w:rPr>
          <w:rFonts w:eastAsia="Calibri" w:cstheme="minorHAnsi"/>
          <w:sz w:val="24"/>
          <w:szCs w:val="24"/>
        </w:rPr>
        <w:t>Det at tilhøre et fællesskab ses som et grundlæggende menneskeligt behov på lin</w:t>
      </w:r>
      <w:r w:rsidR="00543E82">
        <w:rPr>
          <w:rFonts w:eastAsia="Calibri" w:cstheme="minorHAnsi"/>
          <w:sz w:val="24"/>
          <w:szCs w:val="24"/>
        </w:rPr>
        <w:t>j</w:t>
      </w:r>
      <w:r w:rsidR="00543E82" w:rsidRPr="00DE1788">
        <w:rPr>
          <w:rFonts w:eastAsia="Calibri" w:cstheme="minorHAnsi"/>
          <w:sz w:val="24"/>
          <w:szCs w:val="24"/>
        </w:rPr>
        <w:t xml:space="preserve">e med andre behov i Maslows behovspyramide (Brincker &amp; Pedersen, </w:t>
      </w:r>
      <w:r w:rsidR="003F036F">
        <w:rPr>
          <w:rFonts w:eastAsia="Calibri" w:cstheme="minorHAnsi"/>
          <w:sz w:val="24"/>
          <w:szCs w:val="24"/>
        </w:rPr>
        <w:t>2020</w:t>
      </w:r>
      <w:r w:rsidR="00543E82" w:rsidRPr="00DE1788">
        <w:rPr>
          <w:rFonts w:eastAsia="Calibri" w:cstheme="minorHAnsi"/>
          <w:sz w:val="24"/>
          <w:szCs w:val="24"/>
        </w:rPr>
        <w:t>).</w:t>
      </w:r>
      <w:r w:rsidR="00670FC9">
        <w:rPr>
          <w:rFonts w:eastAsia="Calibri" w:cstheme="minorHAnsi"/>
          <w:sz w:val="24"/>
          <w:szCs w:val="24"/>
        </w:rPr>
        <w:t xml:space="preserve"> </w:t>
      </w:r>
      <w:r w:rsidRPr="00DE1788">
        <w:rPr>
          <w:rFonts w:eastAsia="Calibri" w:cstheme="minorHAnsi"/>
          <w:sz w:val="24"/>
          <w:szCs w:val="24"/>
        </w:rPr>
        <w:t xml:space="preserve">Inden for Community </w:t>
      </w:r>
      <w:proofErr w:type="spellStart"/>
      <w:r w:rsidRPr="00DE1788">
        <w:rPr>
          <w:rFonts w:eastAsia="Calibri" w:cstheme="minorHAnsi"/>
          <w:sz w:val="24"/>
          <w:szCs w:val="24"/>
        </w:rPr>
        <w:t>Psychology</w:t>
      </w:r>
      <w:proofErr w:type="spellEnd"/>
      <w:r w:rsidRPr="00DE1788">
        <w:rPr>
          <w:rFonts w:eastAsia="Calibri" w:cstheme="minorHAnsi"/>
          <w:sz w:val="24"/>
          <w:szCs w:val="24"/>
        </w:rPr>
        <w:t xml:space="preserve"> betragtes mennesker ikke kun som indi</w:t>
      </w:r>
      <w:r w:rsidR="00521FD9">
        <w:rPr>
          <w:rFonts w:eastAsia="Calibri" w:cstheme="minorHAnsi"/>
          <w:sz w:val="24"/>
          <w:szCs w:val="24"/>
        </w:rPr>
        <w:t>vider</w:t>
      </w:r>
      <w:r w:rsidRPr="00DE1788">
        <w:rPr>
          <w:rFonts w:eastAsia="Calibri" w:cstheme="minorHAnsi"/>
          <w:sz w:val="24"/>
          <w:szCs w:val="24"/>
        </w:rPr>
        <w:t>, men som en del af et større fællesskab</w:t>
      </w:r>
      <w:r w:rsidR="00E76F6A">
        <w:rPr>
          <w:rFonts w:eastAsia="Calibri" w:cstheme="minorHAnsi"/>
          <w:sz w:val="24"/>
          <w:szCs w:val="24"/>
        </w:rPr>
        <w:t>, hvor det er vigtigt, at de</w:t>
      </w:r>
      <w:r w:rsidRPr="00DE1788">
        <w:rPr>
          <w:rFonts w:eastAsia="Calibri" w:cstheme="minorHAnsi"/>
          <w:sz w:val="24"/>
          <w:szCs w:val="24"/>
        </w:rPr>
        <w:t xml:space="preserve"> indgår i e</w:t>
      </w:r>
      <w:r w:rsidR="00E76F6A">
        <w:rPr>
          <w:rFonts w:eastAsia="Calibri" w:cstheme="minorHAnsi"/>
          <w:sz w:val="24"/>
          <w:szCs w:val="24"/>
        </w:rPr>
        <w:t>n</w:t>
      </w:r>
      <w:r w:rsidRPr="00DE1788">
        <w:rPr>
          <w:rFonts w:eastAsia="Calibri" w:cstheme="minorHAnsi"/>
          <w:sz w:val="24"/>
          <w:szCs w:val="24"/>
        </w:rPr>
        <w:t xml:space="preserve"> social kontekst. Sociale interaktioner forstås således i relation til de fysiske, sociale og kulturelle miljøer, hvor de finder sted. Community </w:t>
      </w:r>
      <w:proofErr w:type="spellStart"/>
      <w:r w:rsidRPr="00DE1788">
        <w:rPr>
          <w:rFonts w:eastAsia="Calibri" w:cstheme="minorHAnsi"/>
          <w:sz w:val="24"/>
          <w:szCs w:val="24"/>
        </w:rPr>
        <w:t>Psychology</w:t>
      </w:r>
      <w:proofErr w:type="spellEnd"/>
      <w:r w:rsidRPr="00DE1788">
        <w:rPr>
          <w:rFonts w:eastAsia="Calibri" w:cstheme="minorHAnsi"/>
          <w:sz w:val="24"/>
          <w:szCs w:val="24"/>
        </w:rPr>
        <w:t xml:space="preserve"> traditionen er optaget af fællesskaber</w:t>
      </w:r>
      <w:r w:rsidR="00E76F6A">
        <w:rPr>
          <w:rFonts w:eastAsia="Calibri" w:cstheme="minorHAnsi"/>
          <w:sz w:val="24"/>
          <w:szCs w:val="24"/>
        </w:rPr>
        <w:t>,</w:t>
      </w:r>
      <w:r w:rsidRPr="00DE1788">
        <w:rPr>
          <w:rFonts w:eastAsia="Calibri" w:cstheme="minorHAnsi"/>
          <w:sz w:val="24"/>
          <w:szCs w:val="24"/>
        </w:rPr>
        <w:t xml:space="preserve"> og hvordan d</w:t>
      </w:r>
      <w:r w:rsidR="00E76F6A">
        <w:rPr>
          <w:rFonts w:eastAsia="Calibri" w:cstheme="minorHAnsi"/>
          <w:sz w:val="24"/>
          <w:szCs w:val="24"/>
        </w:rPr>
        <w:t xml:space="preserve">isse </w:t>
      </w:r>
      <w:r w:rsidR="00E76F6A">
        <w:rPr>
          <w:rFonts w:eastAsia="Calibri" w:cstheme="minorHAnsi"/>
          <w:sz w:val="24"/>
          <w:szCs w:val="24"/>
        </w:rPr>
        <w:lastRenderedPageBreak/>
        <w:t>fællesskabers</w:t>
      </w:r>
      <w:r w:rsidRPr="00DE1788">
        <w:rPr>
          <w:rFonts w:eastAsia="Calibri" w:cstheme="minorHAnsi"/>
          <w:sz w:val="24"/>
          <w:szCs w:val="24"/>
        </w:rPr>
        <w:t xml:space="preserve"> evne til at håndtere udfordringer og støtte medlemmernes trivsel kan forbedres. Sociale interaktioner udgør </w:t>
      </w:r>
      <w:r w:rsidR="00E76F6A">
        <w:rPr>
          <w:rFonts w:eastAsia="Calibri" w:cstheme="minorHAnsi"/>
          <w:sz w:val="24"/>
          <w:szCs w:val="24"/>
        </w:rPr>
        <w:t xml:space="preserve">ifølge denne forskningstradition </w:t>
      </w:r>
      <w:r w:rsidRPr="00DE1788">
        <w:rPr>
          <w:rFonts w:eastAsia="Calibri" w:cstheme="minorHAnsi"/>
          <w:sz w:val="24"/>
          <w:szCs w:val="24"/>
        </w:rPr>
        <w:t>et centralt udgangspunkt for positive</w:t>
      </w:r>
      <w:r w:rsidR="00645E23">
        <w:rPr>
          <w:rFonts w:eastAsia="Calibri" w:cstheme="minorHAnsi"/>
          <w:sz w:val="24"/>
          <w:szCs w:val="24"/>
        </w:rPr>
        <w:t xml:space="preserve"> samfundsmæssige</w:t>
      </w:r>
      <w:r w:rsidRPr="00DE1788">
        <w:rPr>
          <w:rFonts w:eastAsia="Calibri" w:cstheme="minorHAnsi"/>
          <w:sz w:val="24"/>
          <w:szCs w:val="24"/>
        </w:rPr>
        <w:t xml:space="preserve"> forandringer. I forlængelse heraf ses deltagelse og engagement fra alle medlemmer af et samfund som afgørende for at skabe en følelse af ejerskab, sammenhørighed og et inkluderende fællesskab</w:t>
      </w:r>
      <w:r w:rsidR="00E80042">
        <w:rPr>
          <w:rFonts w:eastAsia="Calibri" w:cstheme="minorHAnsi"/>
          <w:sz w:val="24"/>
          <w:szCs w:val="24"/>
        </w:rPr>
        <w:t xml:space="preserve"> </w:t>
      </w:r>
      <w:r w:rsidR="00E80042">
        <w:rPr>
          <w:rFonts w:eastAsia="Calibri" w:cstheme="minorHAnsi"/>
          <w:sz w:val="24"/>
          <w:szCs w:val="24"/>
        </w:rPr>
        <w:fldChar w:fldCharType="begin"/>
      </w:r>
      <w:r w:rsidR="00E80042">
        <w:rPr>
          <w:rFonts w:eastAsia="Calibri" w:cstheme="minorHAnsi"/>
          <w:sz w:val="24"/>
          <w:szCs w:val="24"/>
        </w:rPr>
        <w:instrText xml:space="preserve"> ADDIN ZOTERO_ITEM CSL_CITATION {"citationID":"3u592JUq","properties":{"formattedCitation":"(McMillan og Chavis 1986)","plainCitation":"(McMillan og Chavis 1986)","noteIndex":0},"citationItems":[{"id":9579,"uris":["http://zotero.org/groups/2546125/items/R3HCWPQG"],"itemData":{"id":9579,"type":"article-journal","abstract":"Proposes that a sense of community is a feeling that members have of belonging, a feeling that members matter to one another and to the group, and a shared faith that members' needs will be met through commitment to be together. The authors apply the term community equally to territorial communities (e.g., neighborhoods) and to relational communities (e.g., professional, spiritual). The proposed definition of a sense of community has 4 elements: membership, influence, integration and fulfillment of needs, and shared emotional connection. Subelements of these elements of a sense of community and how they work dynamically together to create and maintain it are described. Hypothetical examples from a university, neighborhood, youth gang, and kibbutz are presented to illustrate the interworkings of the elements of a sense of community. It is suggested that this understanding of sense of community has implications for community treatment programs for the mentally retarded and mentally ill. Where \"community\" means more than residency outside of an institution, strategies can be introduced to allow the therapeutic benefits of community to be developed within group homes and to provide for better integration with communities surrounding such facilities. (90 ref) (PsycINFO Database Record (c) 2016 APA, all rights reserved)","container-title":"Journal of Community Psychology","DOI":"10.1002/1520-6629(198601)14:1&lt;6::AID-JCOP2290140103&gt;3.0.CO;2-I","ISSN":"1520-6629","issue":"1","note":"publisher-place: US\npublisher: John Wiley &amp; Sons","page":"6-23","source":"APA PsycNet","title":"Sense of community: A definition and theory","title-short":"Sense of community","volume":"14","author":[{"family":"McMillan","given":"David W."},{"family":"Chavis","given":"David M."}],"issued":{"date-parts":[["1986"]]}}}],"schema":"https://github.com/citation-style-language/schema/raw/master/csl-citation.json"} </w:instrText>
      </w:r>
      <w:r w:rsidR="00E80042">
        <w:rPr>
          <w:rFonts w:eastAsia="Calibri" w:cstheme="minorHAnsi"/>
          <w:sz w:val="24"/>
          <w:szCs w:val="24"/>
        </w:rPr>
        <w:fldChar w:fldCharType="separate"/>
      </w:r>
      <w:r w:rsidR="00E80042" w:rsidRPr="00E80042">
        <w:rPr>
          <w:rFonts w:ascii="Calibri" w:hAnsi="Calibri" w:cs="Calibri"/>
          <w:sz w:val="24"/>
        </w:rPr>
        <w:t>(McMillan og Chavis 1986)</w:t>
      </w:r>
      <w:r w:rsidR="00E80042">
        <w:rPr>
          <w:rFonts w:eastAsia="Calibri" w:cstheme="minorHAnsi"/>
          <w:sz w:val="24"/>
          <w:szCs w:val="24"/>
        </w:rPr>
        <w:fldChar w:fldCharType="end"/>
      </w:r>
      <w:r w:rsidRPr="00DE1788">
        <w:rPr>
          <w:rFonts w:eastAsia="Calibri" w:cstheme="minorHAnsi"/>
          <w:sz w:val="24"/>
          <w:szCs w:val="24"/>
        </w:rPr>
        <w:t>.</w:t>
      </w:r>
      <w:r w:rsidR="008F113D">
        <w:rPr>
          <w:rFonts w:eastAsia="Calibri" w:cstheme="minorHAnsi"/>
          <w:sz w:val="24"/>
          <w:szCs w:val="24"/>
        </w:rPr>
        <w:t xml:space="preserve"> </w:t>
      </w:r>
    </w:p>
    <w:p w14:paraId="0110947E" w14:textId="77777777" w:rsidR="00CE1FC2" w:rsidRPr="00DE1788" w:rsidRDefault="00CE1FC2" w:rsidP="005A5D6D">
      <w:pPr>
        <w:spacing w:line="360" w:lineRule="auto"/>
        <w:rPr>
          <w:rFonts w:cstheme="minorHAnsi"/>
          <w:sz w:val="24"/>
          <w:szCs w:val="24"/>
        </w:rPr>
      </w:pPr>
      <w:r w:rsidRPr="00DE1788">
        <w:rPr>
          <w:rFonts w:eastAsia="Calibri" w:cstheme="minorHAnsi"/>
          <w:sz w:val="24"/>
          <w:szCs w:val="24"/>
        </w:rPr>
        <w:t xml:space="preserve"> </w:t>
      </w:r>
    </w:p>
    <w:p w14:paraId="741D4D42" w14:textId="6084D073" w:rsidR="00CE1FC2" w:rsidRPr="00DE1788" w:rsidRDefault="00CE1FC2" w:rsidP="005903A7">
      <w:pPr>
        <w:spacing w:line="360" w:lineRule="auto"/>
        <w:rPr>
          <w:rFonts w:cstheme="minorHAnsi"/>
          <w:sz w:val="24"/>
          <w:szCs w:val="24"/>
        </w:rPr>
      </w:pPr>
      <w:r w:rsidRPr="00DE1788">
        <w:rPr>
          <w:rFonts w:eastAsia="Calibri" w:cstheme="minorHAnsi"/>
          <w:b/>
          <w:bCs/>
          <w:sz w:val="24"/>
          <w:szCs w:val="24"/>
        </w:rPr>
        <w:t xml:space="preserve">Hvorfor er det væsentligt at afdække </w:t>
      </w:r>
      <w:r w:rsidR="005903A7">
        <w:rPr>
          <w:rFonts w:eastAsia="Calibri" w:cstheme="minorHAnsi"/>
          <w:b/>
          <w:bCs/>
          <w:sz w:val="24"/>
          <w:szCs w:val="24"/>
        </w:rPr>
        <w:t xml:space="preserve">betydningen af </w:t>
      </w:r>
      <w:r w:rsidRPr="00DE1788">
        <w:rPr>
          <w:rFonts w:eastAsia="Calibri" w:cstheme="minorHAnsi"/>
          <w:b/>
          <w:bCs/>
          <w:sz w:val="24"/>
          <w:szCs w:val="24"/>
        </w:rPr>
        <w:t xml:space="preserve">SOC-R </w:t>
      </w:r>
      <w:r w:rsidR="00960949">
        <w:rPr>
          <w:rFonts w:eastAsia="Calibri" w:cstheme="minorHAnsi"/>
          <w:b/>
          <w:bCs/>
          <w:sz w:val="24"/>
          <w:szCs w:val="24"/>
        </w:rPr>
        <w:t>ift.</w:t>
      </w:r>
      <w:r w:rsidRPr="00DE1788">
        <w:rPr>
          <w:rFonts w:eastAsia="Calibri" w:cstheme="minorHAnsi"/>
          <w:b/>
          <w:bCs/>
          <w:sz w:val="24"/>
          <w:szCs w:val="24"/>
        </w:rPr>
        <w:t xml:space="preserve"> kommunal ledelse?</w:t>
      </w:r>
    </w:p>
    <w:p w14:paraId="2329D29E" w14:textId="6DA3F1A2" w:rsidR="00CE1FC2" w:rsidRPr="00DE1788" w:rsidRDefault="00CE1FC2" w:rsidP="00521FD9">
      <w:pPr>
        <w:spacing w:line="360" w:lineRule="auto"/>
        <w:rPr>
          <w:rFonts w:cstheme="minorHAnsi"/>
          <w:sz w:val="24"/>
          <w:szCs w:val="24"/>
        </w:rPr>
      </w:pPr>
      <w:r w:rsidRPr="00DE1788">
        <w:rPr>
          <w:rFonts w:eastAsia="Calibri" w:cstheme="minorHAnsi"/>
          <w:sz w:val="24"/>
          <w:szCs w:val="24"/>
        </w:rPr>
        <w:t xml:space="preserve">Denne forpligtelse over for </w:t>
      </w:r>
      <w:r w:rsidR="00645E23">
        <w:rPr>
          <w:rFonts w:eastAsia="Calibri" w:cstheme="minorHAnsi"/>
          <w:sz w:val="24"/>
          <w:szCs w:val="24"/>
        </w:rPr>
        <w:t>fællesskabet</w:t>
      </w:r>
      <w:r w:rsidRPr="00DE1788">
        <w:rPr>
          <w:rFonts w:eastAsia="Calibri" w:cstheme="minorHAnsi"/>
          <w:sz w:val="24"/>
          <w:szCs w:val="24"/>
        </w:rPr>
        <w:t xml:space="preserve"> skaber en positiv synergi, der gør SOC-R til en </w:t>
      </w:r>
      <w:r w:rsidR="00521FD9">
        <w:rPr>
          <w:rFonts w:eastAsia="Calibri" w:cstheme="minorHAnsi"/>
          <w:sz w:val="24"/>
          <w:szCs w:val="24"/>
        </w:rPr>
        <w:t xml:space="preserve">potentielt </w:t>
      </w:r>
      <w:r w:rsidRPr="00DE1788">
        <w:rPr>
          <w:rFonts w:eastAsia="Calibri" w:cstheme="minorHAnsi"/>
          <w:sz w:val="24"/>
          <w:szCs w:val="24"/>
        </w:rPr>
        <w:t>værdifuld faktor inden for kommunal ledelse. I denne artikel arbejder vi derfor specifikt med SOC-R i forhold til ledelse af det kommunale fællesskab</w:t>
      </w:r>
      <w:r w:rsidR="005903A7">
        <w:rPr>
          <w:rFonts w:eastAsia="Calibri" w:cstheme="minorHAnsi"/>
          <w:sz w:val="24"/>
          <w:szCs w:val="24"/>
        </w:rPr>
        <w:t>.</w:t>
      </w:r>
      <w:r w:rsidRPr="00DE1788">
        <w:rPr>
          <w:rFonts w:eastAsia="Calibri" w:cstheme="minorHAnsi"/>
          <w:sz w:val="24"/>
          <w:szCs w:val="24"/>
        </w:rPr>
        <w:t xml:space="preserve"> SOC-R er relevant i forhold til kommunal ledelse af flere grunde. Først og fremmest dækker SOC-R en motivation til at tage ansvar over for det lokale samfund blandt medlemmer af kommunalbestyrelsen.</w:t>
      </w:r>
      <w:r w:rsidR="000C68B7">
        <w:rPr>
          <w:rFonts w:eastAsia="Calibri" w:cstheme="minorHAnsi"/>
          <w:sz w:val="24"/>
          <w:szCs w:val="24"/>
        </w:rPr>
        <w:t xml:space="preserve"> Det er ikke alene relevant i forhold til, om man overhovedet går ind i lokalpolitik. Eksisterende studier </w:t>
      </w:r>
      <w:r w:rsidR="00F44A1C">
        <w:rPr>
          <w:rFonts w:eastAsia="Calibri" w:cstheme="minorHAnsi"/>
          <w:sz w:val="24"/>
          <w:szCs w:val="24"/>
        </w:rPr>
        <w:fldChar w:fldCharType="begin"/>
      </w:r>
      <w:r w:rsidR="00BA2195">
        <w:rPr>
          <w:rFonts w:eastAsia="Calibri" w:cstheme="minorHAnsi"/>
          <w:sz w:val="24"/>
          <w:szCs w:val="24"/>
        </w:rPr>
        <w:instrText xml:space="preserve"> ADDIN ZOTERO_ITEM CSL_CITATION {"citationID":"P1OMSjj8","properties":{"formattedCitation":"(L. H. Pedersen, Andersen, og Thomsen 2020; 2021)","plainCitation":"(L. H. Pedersen, Andersen, og Thomsen 2020; 2021)","noteIndex":0},"citationItems":[{"id":9096,"uris":["http://zotero.org/groups/2546125/items/4R6DJ7SE"],"itemData":{"id":9096,"type":"article-journal","container-title":"Public Management Review","issue":"7","page":"999-1023","title":"Motivated to act and take responsibility – integrating insights from community psychology in PSM research","volume":"22","author":[{"family":"Pedersen","given":"Lene Holm"},{"family":"Andersen","given":"Lotte Bøgh"},{"family":"Thomsen","given":"Nanna"}],"issued":{"date-parts":[["2020"]]}}},{"id":9099,"uris":["http://zotero.org/groups/2546125/items/7CRYPRTX"],"itemData":{"id":9099,"type":"chapter","container-title":"Organising and governing governmental institutions","event-place":"Bergen","page":"133-152","publisher":"Fagbokforlaget","publisher-place":"Bergen","title":"Prosocial motivation and local political leadership","author":[{"family":"Pedersen","given":"Lene Holm"},{"family":"Andersen","given":"Lotte Bøgh"},{"family":"Thomsen","given":"Nanna"}],"editor":[{"family":"Pinheiro","given":"Rómulo"},{"family":"Trondal","given":"Jarle"}],"issued":{"date-parts":[["2021"]]}}}],"schema":"https://github.com/citation-style-language/schema/raw/master/csl-citation.json"} </w:instrText>
      </w:r>
      <w:r w:rsidR="00F44A1C">
        <w:rPr>
          <w:rFonts w:eastAsia="Calibri" w:cstheme="minorHAnsi"/>
          <w:sz w:val="24"/>
          <w:szCs w:val="24"/>
        </w:rPr>
        <w:fldChar w:fldCharType="separate"/>
      </w:r>
      <w:r w:rsidR="00BA2195" w:rsidRPr="00BA2195">
        <w:rPr>
          <w:rFonts w:ascii="Calibri" w:hAnsi="Calibri" w:cs="Calibri"/>
          <w:sz w:val="24"/>
        </w:rPr>
        <w:t>(Pedersen, Andersen</w:t>
      </w:r>
      <w:r w:rsidR="003D6B20">
        <w:rPr>
          <w:rFonts w:ascii="Calibri" w:hAnsi="Calibri" w:cs="Calibri"/>
          <w:sz w:val="24"/>
        </w:rPr>
        <w:t xml:space="preserve"> og</w:t>
      </w:r>
      <w:r w:rsidR="00BA2195" w:rsidRPr="00BA2195">
        <w:rPr>
          <w:rFonts w:ascii="Calibri" w:hAnsi="Calibri" w:cs="Calibri"/>
          <w:sz w:val="24"/>
        </w:rPr>
        <w:t xml:space="preserve"> Thomsen 2020; 2021)</w:t>
      </w:r>
      <w:r w:rsidR="00F44A1C">
        <w:rPr>
          <w:rFonts w:eastAsia="Calibri" w:cstheme="minorHAnsi"/>
          <w:sz w:val="24"/>
          <w:szCs w:val="24"/>
        </w:rPr>
        <w:fldChar w:fldCharType="end"/>
      </w:r>
      <w:r w:rsidR="00F44A1C">
        <w:rPr>
          <w:rFonts w:eastAsia="Calibri" w:cstheme="minorHAnsi"/>
          <w:sz w:val="24"/>
          <w:szCs w:val="24"/>
        </w:rPr>
        <w:t xml:space="preserve"> </w:t>
      </w:r>
      <w:r w:rsidR="000C68B7">
        <w:rPr>
          <w:rFonts w:eastAsia="Calibri" w:cstheme="minorHAnsi"/>
          <w:sz w:val="24"/>
          <w:szCs w:val="24"/>
        </w:rPr>
        <w:t>har således allerede påvist, at politikere med høj SOC-R i højere grad end andre politikere udtrykker villighed til at genopstille.</w:t>
      </w:r>
      <w:r w:rsidRPr="00DE1788">
        <w:rPr>
          <w:rFonts w:eastAsia="Calibri" w:cstheme="minorHAnsi"/>
          <w:sz w:val="24"/>
          <w:szCs w:val="24"/>
        </w:rPr>
        <w:t xml:space="preserve"> </w:t>
      </w:r>
      <w:r w:rsidR="000C68B7">
        <w:rPr>
          <w:rFonts w:eastAsia="Calibri" w:cstheme="minorHAnsi"/>
          <w:sz w:val="24"/>
          <w:szCs w:val="24"/>
        </w:rPr>
        <w:t>I forlængelse heraf</w:t>
      </w:r>
      <w:r w:rsidR="000C68B7" w:rsidRPr="00DE1788">
        <w:rPr>
          <w:rFonts w:eastAsia="Calibri" w:cstheme="minorHAnsi"/>
          <w:sz w:val="24"/>
          <w:szCs w:val="24"/>
        </w:rPr>
        <w:t xml:space="preserve"> </w:t>
      </w:r>
      <w:r w:rsidRPr="00DE1788">
        <w:rPr>
          <w:rFonts w:eastAsia="Calibri" w:cstheme="minorHAnsi"/>
          <w:sz w:val="24"/>
          <w:szCs w:val="24"/>
        </w:rPr>
        <w:t xml:space="preserve">er </w:t>
      </w:r>
      <w:r w:rsidR="001F03C8">
        <w:rPr>
          <w:rFonts w:eastAsia="Calibri" w:cstheme="minorHAnsi"/>
          <w:sz w:val="24"/>
          <w:szCs w:val="24"/>
        </w:rPr>
        <w:t xml:space="preserve">der </w:t>
      </w:r>
      <w:r w:rsidRPr="00DE1788">
        <w:rPr>
          <w:rFonts w:eastAsia="Calibri" w:cstheme="minorHAnsi"/>
          <w:sz w:val="24"/>
          <w:szCs w:val="24"/>
        </w:rPr>
        <w:t>tale om en motivation</w:t>
      </w:r>
      <w:r w:rsidR="005903A7">
        <w:rPr>
          <w:rFonts w:eastAsia="Calibri" w:cstheme="minorHAnsi"/>
          <w:sz w:val="24"/>
          <w:szCs w:val="24"/>
        </w:rPr>
        <w:t>,</w:t>
      </w:r>
      <w:r w:rsidRPr="00DE1788">
        <w:rPr>
          <w:rFonts w:eastAsia="Calibri" w:cstheme="minorHAnsi"/>
          <w:sz w:val="24"/>
          <w:szCs w:val="24"/>
        </w:rPr>
        <w:t xml:space="preserve"> </w:t>
      </w:r>
      <w:r w:rsidR="005903A7">
        <w:rPr>
          <w:rFonts w:eastAsia="Calibri" w:cstheme="minorHAnsi"/>
          <w:sz w:val="24"/>
          <w:szCs w:val="24"/>
        </w:rPr>
        <w:t>der (normativt) tilsiger, at</w:t>
      </w:r>
      <w:r w:rsidR="005903A7" w:rsidRPr="00DE1788">
        <w:rPr>
          <w:rFonts w:eastAsia="Calibri" w:cstheme="minorHAnsi"/>
          <w:sz w:val="24"/>
          <w:szCs w:val="24"/>
        </w:rPr>
        <w:t xml:space="preserve"> </w:t>
      </w:r>
      <w:r w:rsidRPr="00DE1788">
        <w:rPr>
          <w:rFonts w:eastAsia="Calibri" w:cstheme="minorHAnsi"/>
          <w:sz w:val="24"/>
          <w:szCs w:val="24"/>
        </w:rPr>
        <w:t xml:space="preserve">beslutningstagning og handlinger prioriteres ud fra det, der er bedst for det lokale samfund. </w:t>
      </w:r>
      <w:r w:rsidR="005903A7">
        <w:rPr>
          <w:rFonts w:eastAsia="Calibri" w:cstheme="minorHAnsi"/>
          <w:sz w:val="24"/>
          <w:szCs w:val="24"/>
        </w:rPr>
        <w:t xml:space="preserve">Dermed </w:t>
      </w:r>
      <w:r w:rsidRPr="00DE1788">
        <w:rPr>
          <w:rFonts w:eastAsia="Calibri" w:cstheme="minorHAnsi"/>
          <w:sz w:val="24"/>
          <w:szCs w:val="24"/>
        </w:rPr>
        <w:t xml:space="preserve">kan SOC-R </w:t>
      </w:r>
      <w:r w:rsidR="005903A7">
        <w:rPr>
          <w:rFonts w:eastAsia="Calibri" w:cstheme="minorHAnsi"/>
          <w:sz w:val="24"/>
          <w:szCs w:val="24"/>
        </w:rPr>
        <w:t>potentielt</w:t>
      </w:r>
      <w:r w:rsidRPr="00DE1788">
        <w:rPr>
          <w:rFonts w:eastAsia="Calibri" w:cstheme="minorHAnsi"/>
          <w:sz w:val="24"/>
          <w:szCs w:val="24"/>
        </w:rPr>
        <w:t xml:space="preserve"> styrke forbindelsen mellem </w:t>
      </w:r>
      <w:r w:rsidR="005903A7">
        <w:rPr>
          <w:rFonts w:eastAsia="Calibri" w:cstheme="minorHAnsi"/>
          <w:sz w:val="24"/>
          <w:szCs w:val="24"/>
        </w:rPr>
        <w:t xml:space="preserve">de </w:t>
      </w:r>
      <w:r w:rsidRPr="00DE1788">
        <w:rPr>
          <w:rFonts w:eastAsia="Calibri" w:cstheme="minorHAnsi"/>
          <w:sz w:val="24"/>
          <w:szCs w:val="24"/>
        </w:rPr>
        <w:t xml:space="preserve">kommunale ledere og borgerne. Når ledere udviser en tydelig SOC-R, kan det skabe tillid og respekt blandt borgerne, hvilket igen kan føre til et mere harmonisk og samarbejdsorienteret samfund. </w:t>
      </w:r>
      <w:r w:rsidR="005D6A7E">
        <w:rPr>
          <w:rFonts w:eastAsia="Calibri" w:cstheme="minorHAnsi"/>
          <w:sz w:val="24"/>
          <w:szCs w:val="24"/>
        </w:rPr>
        <w:t xml:space="preserve">Som diskuteret nedenfor er </w:t>
      </w:r>
      <w:r w:rsidRPr="00DE1788">
        <w:rPr>
          <w:rFonts w:eastAsia="Calibri" w:cstheme="minorHAnsi"/>
          <w:sz w:val="24"/>
          <w:szCs w:val="24"/>
        </w:rPr>
        <w:t xml:space="preserve">SOC-R </w:t>
      </w:r>
      <w:r w:rsidR="000C68B7">
        <w:rPr>
          <w:rFonts w:eastAsia="Calibri" w:cstheme="minorHAnsi"/>
          <w:sz w:val="24"/>
          <w:szCs w:val="24"/>
        </w:rPr>
        <w:t xml:space="preserve">derfor relevant både i forhold til </w:t>
      </w:r>
      <w:r w:rsidR="005D6A7E">
        <w:rPr>
          <w:rFonts w:eastAsia="Calibri" w:cstheme="minorHAnsi"/>
          <w:sz w:val="24"/>
          <w:szCs w:val="24"/>
        </w:rPr>
        <w:t>opstilling</w:t>
      </w:r>
      <w:r w:rsidR="000C68B7">
        <w:rPr>
          <w:rFonts w:eastAsia="Calibri" w:cstheme="minorHAnsi"/>
          <w:sz w:val="24"/>
          <w:szCs w:val="24"/>
        </w:rPr>
        <w:t>,</w:t>
      </w:r>
      <w:r w:rsidRPr="00DE1788">
        <w:rPr>
          <w:rFonts w:eastAsia="Calibri" w:cstheme="minorHAnsi"/>
          <w:sz w:val="24"/>
          <w:szCs w:val="24"/>
        </w:rPr>
        <w:t xml:space="preserve"> </w:t>
      </w:r>
      <w:r w:rsidR="005D6A7E">
        <w:rPr>
          <w:rFonts w:eastAsia="Calibri" w:cstheme="minorHAnsi"/>
          <w:sz w:val="24"/>
          <w:szCs w:val="24"/>
        </w:rPr>
        <w:t xml:space="preserve">genopstilling og </w:t>
      </w:r>
      <w:r w:rsidRPr="00DE1788">
        <w:rPr>
          <w:rFonts w:eastAsia="Calibri" w:cstheme="minorHAnsi"/>
          <w:sz w:val="24"/>
          <w:szCs w:val="24"/>
        </w:rPr>
        <w:t>genvalg</w:t>
      </w:r>
      <w:r w:rsidR="005D6A7E">
        <w:rPr>
          <w:rFonts w:eastAsia="Calibri" w:cstheme="minorHAnsi"/>
          <w:sz w:val="24"/>
          <w:szCs w:val="24"/>
        </w:rPr>
        <w:t xml:space="preserve"> (og dermed for politikernes ”rekruttering” </w:t>
      </w:r>
      <w:r w:rsidR="00521FD9">
        <w:rPr>
          <w:rFonts w:eastAsia="Calibri" w:cstheme="minorHAnsi"/>
          <w:sz w:val="24"/>
          <w:szCs w:val="24"/>
        </w:rPr>
        <w:t xml:space="preserve">og ”fortsatte tilknytning” </w:t>
      </w:r>
      <w:r w:rsidR="005D6A7E">
        <w:rPr>
          <w:rFonts w:eastAsia="Calibri" w:cstheme="minorHAnsi"/>
          <w:sz w:val="24"/>
          <w:szCs w:val="24"/>
        </w:rPr>
        <w:t>til kommunalbestyrelserne).</w:t>
      </w:r>
    </w:p>
    <w:p w14:paraId="1681BD29" w14:textId="77777777" w:rsidR="00CE1FC2" w:rsidRPr="00DE1788" w:rsidRDefault="00CE1FC2" w:rsidP="005A5D6D">
      <w:pPr>
        <w:spacing w:line="360" w:lineRule="auto"/>
        <w:rPr>
          <w:rFonts w:cstheme="minorHAnsi"/>
          <w:sz w:val="24"/>
          <w:szCs w:val="24"/>
        </w:rPr>
      </w:pPr>
      <w:r w:rsidRPr="00DE1788">
        <w:rPr>
          <w:rFonts w:eastAsia="Calibri" w:cstheme="minorHAnsi"/>
          <w:sz w:val="24"/>
          <w:szCs w:val="24"/>
        </w:rPr>
        <w:t xml:space="preserve"> </w:t>
      </w:r>
    </w:p>
    <w:p w14:paraId="0A42857F" w14:textId="059C075F" w:rsidR="00CE1FC2" w:rsidRPr="00DE1788" w:rsidRDefault="00CE1FC2" w:rsidP="00521FD9">
      <w:pPr>
        <w:keepNext/>
        <w:spacing w:line="360" w:lineRule="auto"/>
        <w:rPr>
          <w:rFonts w:cstheme="minorHAnsi"/>
          <w:sz w:val="24"/>
          <w:szCs w:val="24"/>
        </w:rPr>
      </w:pPr>
      <w:r w:rsidRPr="00DE1788">
        <w:rPr>
          <w:rFonts w:eastAsia="Calibri" w:cstheme="minorHAnsi"/>
          <w:b/>
          <w:bCs/>
          <w:sz w:val="24"/>
          <w:szCs w:val="24"/>
        </w:rPr>
        <w:t>Tiltrækning, udvælgelse</w:t>
      </w:r>
      <w:r w:rsidR="00B611A1">
        <w:rPr>
          <w:rFonts w:eastAsia="Calibri" w:cstheme="minorHAnsi"/>
          <w:b/>
          <w:bCs/>
          <w:sz w:val="24"/>
          <w:szCs w:val="24"/>
        </w:rPr>
        <w:t>,</w:t>
      </w:r>
      <w:r w:rsidRPr="00DE1788">
        <w:rPr>
          <w:rFonts w:eastAsia="Calibri" w:cstheme="minorHAnsi"/>
          <w:b/>
          <w:bCs/>
          <w:sz w:val="24"/>
          <w:szCs w:val="24"/>
        </w:rPr>
        <w:t xml:space="preserve"> </w:t>
      </w:r>
      <w:r w:rsidR="00BE4014">
        <w:rPr>
          <w:rFonts w:eastAsia="Calibri" w:cstheme="minorHAnsi"/>
          <w:b/>
          <w:bCs/>
          <w:sz w:val="24"/>
          <w:szCs w:val="24"/>
        </w:rPr>
        <w:t>fortsat tilknytning</w:t>
      </w:r>
      <w:r w:rsidRPr="00DE1788">
        <w:rPr>
          <w:rFonts w:eastAsia="Calibri" w:cstheme="minorHAnsi"/>
          <w:b/>
          <w:bCs/>
          <w:sz w:val="24"/>
          <w:szCs w:val="24"/>
        </w:rPr>
        <w:t xml:space="preserve"> </w:t>
      </w:r>
      <w:r w:rsidR="00B611A1">
        <w:rPr>
          <w:rFonts w:eastAsia="Calibri" w:cstheme="minorHAnsi"/>
          <w:b/>
          <w:bCs/>
          <w:sz w:val="24"/>
          <w:szCs w:val="24"/>
        </w:rPr>
        <w:t>og socialisering</w:t>
      </w:r>
      <w:r w:rsidRPr="00DE1788">
        <w:rPr>
          <w:rFonts w:eastAsia="Calibri" w:cstheme="minorHAnsi"/>
          <w:b/>
          <w:bCs/>
          <w:sz w:val="24"/>
          <w:szCs w:val="24"/>
        </w:rPr>
        <w:t xml:space="preserve"> </w:t>
      </w:r>
    </w:p>
    <w:p w14:paraId="35080412" w14:textId="22EC756A" w:rsidR="00CE1FC2" w:rsidRPr="00DE1788" w:rsidRDefault="00CE1FC2" w:rsidP="005A5D6D">
      <w:pPr>
        <w:spacing w:line="360" w:lineRule="auto"/>
        <w:rPr>
          <w:rFonts w:cstheme="minorHAnsi"/>
          <w:sz w:val="24"/>
          <w:szCs w:val="24"/>
        </w:rPr>
      </w:pPr>
      <w:r w:rsidRPr="00DE1788">
        <w:rPr>
          <w:rFonts w:eastAsia="Calibri" w:cstheme="minorHAnsi"/>
          <w:sz w:val="24"/>
          <w:szCs w:val="24"/>
        </w:rPr>
        <w:t>Rekrutteringsprocesse</w:t>
      </w:r>
      <w:r w:rsidR="005D6A7E">
        <w:rPr>
          <w:rFonts w:eastAsia="Calibri" w:cstheme="minorHAnsi"/>
          <w:sz w:val="24"/>
          <w:szCs w:val="24"/>
        </w:rPr>
        <w:t>r</w:t>
      </w:r>
      <w:r w:rsidRPr="00DE1788">
        <w:rPr>
          <w:rFonts w:eastAsia="Calibri" w:cstheme="minorHAnsi"/>
          <w:sz w:val="24"/>
          <w:szCs w:val="24"/>
        </w:rPr>
        <w:t xml:space="preserve"> kan modelleres i tre trin: Tiltrækning, udvælgelse og </w:t>
      </w:r>
      <w:r w:rsidR="00B73F66">
        <w:rPr>
          <w:rFonts w:eastAsia="Calibri" w:cstheme="minorHAnsi"/>
          <w:sz w:val="24"/>
          <w:szCs w:val="24"/>
        </w:rPr>
        <w:t>fortsat tilknytning</w:t>
      </w:r>
      <w:r w:rsidR="0030286C">
        <w:rPr>
          <w:rFonts w:eastAsia="Calibri" w:cstheme="minorHAnsi"/>
          <w:sz w:val="24"/>
          <w:szCs w:val="24"/>
        </w:rPr>
        <w:t xml:space="preserve"> </w:t>
      </w:r>
      <w:r w:rsidR="0030286C">
        <w:rPr>
          <w:rFonts w:eastAsia="Calibri" w:cstheme="minorHAnsi"/>
          <w:sz w:val="24"/>
          <w:szCs w:val="24"/>
        </w:rPr>
        <w:fldChar w:fldCharType="begin"/>
      </w:r>
      <w:r w:rsidR="0030286C">
        <w:rPr>
          <w:rFonts w:eastAsia="Calibri" w:cstheme="minorHAnsi"/>
          <w:sz w:val="24"/>
          <w:szCs w:val="24"/>
        </w:rPr>
        <w:instrText xml:space="preserve"> ADDIN ZOTERO_ITEM CSL_CITATION {"citationID":"PnhkgcbP","properties":{"formattedCitation":"(Bretz, Ash, og Dreher 1989)","plainCitation":"(Bretz, Ash, og Dreher 1989)","noteIndex":0},"citationItems":[{"id":9590,"uris":["http://zotero.org/groups/2546125/items/TLFFAIVL"],"itemData":{"id":9590,"type":"article-journal","abstract":"This study tests the hypotheses that (1) congruence between internal need states and external environments drives the organizational-choice process and (2) those attracted to particular organizations are more homogeneous than the applicant pool in general. Subjects were evaluated on 14 needs using the Jackson Personality Research Form. They then viewed two video-taped segments of simulated campus interviews to gain information about two distinct types of organizational reward systems. The interview segments entered the discussion in progress to avoid any reference to a particular job that might introduce an occupational confound. Subjects received job offers from both organizations and were asked to indicate which of the two organizations they found more attractive by accepting one of the offers. Analysis of variance results indicated only weak support for the congruency hypothesis. Differences were observed in nAch between the groups of subjects attracted to each organization. No differences were found for any of the other need strength measures. This suggests that the subjects attracted to the different organizations were substantially similar. Hierarchial factor analysis of the PRF has suggested a six-factor structure that appears consistent with the second-order factors from other respectable personality measures. This suggests that the second-order solution may be a parsimonious mapping of the personality domain and may therefore be more relevant in testing these hypotheses. The analysis was repeated using these dimensions. The results suggest that work force homogeneity may be more complex than originally considered. Implications for the homogeneity hypothesis are discussed, and suggestions for further study of this concept are offered.","container-title":"Personnel Psychology","DOI":"10.1111/j.1744-6570.1989.tb00669.x","ISSN":"1744-6570","issue":"3","language":"en","note":"_eprint: https://onlinelibrary.wiley.com/doi/pdf/10.1111/j.1744-6570.1989.tb00669.x","page":"561-581","source":"Wiley Online Library","title":"Do People Make the Place? An Examination of the Attraction-Selection-Attrition Hypothesis","title-short":"Do People Make the Place?","volume":"42","author":[{"family":"Bretz","given":"Robert D."},{"family":"Ash","given":"Ronald A."},{"family":"Dreher","given":"George F."}],"issued":{"date-parts":[["1989"]]}}}],"schema":"https://github.com/citation-style-language/schema/raw/master/csl-citation.json"} </w:instrText>
      </w:r>
      <w:r w:rsidR="0030286C">
        <w:rPr>
          <w:rFonts w:eastAsia="Calibri" w:cstheme="minorHAnsi"/>
          <w:sz w:val="24"/>
          <w:szCs w:val="24"/>
        </w:rPr>
        <w:fldChar w:fldCharType="separate"/>
      </w:r>
      <w:r w:rsidR="0030286C" w:rsidRPr="0030286C">
        <w:rPr>
          <w:rFonts w:ascii="Calibri" w:hAnsi="Calibri" w:cs="Calibri"/>
          <w:sz w:val="24"/>
        </w:rPr>
        <w:t>(Bretz, Ash</w:t>
      </w:r>
      <w:r w:rsidR="003D6B20">
        <w:rPr>
          <w:rFonts w:ascii="Calibri" w:hAnsi="Calibri" w:cs="Calibri"/>
          <w:sz w:val="24"/>
        </w:rPr>
        <w:t xml:space="preserve"> og</w:t>
      </w:r>
      <w:r w:rsidR="0030286C" w:rsidRPr="0030286C">
        <w:rPr>
          <w:rFonts w:ascii="Calibri" w:hAnsi="Calibri" w:cs="Calibri"/>
          <w:sz w:val="24"/>
        </w:rPr>
        <w:t xml:space="preserve"> Dreher 1989)</w:t>
      </w:r>
      <w:r w:rsidR="0030286C">
        <w:rPr>
          <w:rFonts w:eastAsia="Calibri" w:cstheme="minorHAnsi"/>
          <w:sz w:val="24"/>
          <w:szCs w:val="24"/>
        </w:rPr>
        <w:fldChar w:fldCharType="end"/>
      </w:r>
      <w:r w:rsidRPr="00DE1788">
        <w:rPr>
          <w:rFonts w:eastAsia="Calibri" w:cstheme="minorHAnsi"/>
          <w:sz w:val="24"/>
          <w:szCs w:val="24"/>
        </w:rPr>
        <w:t xml:space="preserve">. Tiltrækning betegner en proces, hvor en person føler sig tiltrukket af en bestemt stilling. Denne mekanisme kan potentielt sortere individer i job såvel som politiske embeder baseret på deres motivationsstruktur. Perry </w:t>
      </w:r>
      <w:r w:rsidR="0005166A">
        <w:rPr>
          <w:rFonts w:eastAsia="Calibri" w:cstheme="minorHAnsi"/>
          <w:sz w:val="24"/>
          <w:szCs w:val="24"/>
        </w:rPr>
        <w:t>og</w:t>
      </w:r>
      <w:r w:rsidRPr="00DE1788">
        <w:rPr>
          <w:rFonts w:eastAsia="Calibri" w:cstheme="minorHAnsi"/>
          <w:sz w:val="24"/>
          <w:szCs w:val="24"/>
        </w:rPr>
        <w:t xml:space="preserve"> Wise </w:t>
      </w:r>
      <w:r w:rsidR="00E80042">
        <w:rPr>
          <w:rFonts w:eastAsia="Calibri" w:cstheme="minorHAnsi"/>
          <w:sz w:val="24"/>
          <w:szCs w:val="24"/>
        </w:rPr>
        <w:fldChar w:fldCharType="begin"/>
      </w:r>
      <w:r w:rsidR="0030286C">
        <w:rPr>
          <w:rFonts w:eastAsia="Calibri" w:cstheme="minorHAnsi"/>
          <w:sz w:val="24"/>
          <w:szCs w:val="24"/>
        </w:rPr>
        <w:instrText xml:space="preserve"> ADDIN ZOTERO_ITEM CSL_CITATION {"citationID":"HCQw9PbO","properties":{"formattedCitation":"(1990, 370)","plainCitation":"(1990, 370)","noteIndex":0},"citationItems":[{"id":670,"uris":["http://zotero.org/groups/2546125/items/XSIUQD9G"],"itemData":{"id":670,"type":"article-journal","container-title":"Public administration review","issue":"3","note":"number: 3","page":"367–373","source":"Google Scholar","title":"The motivational bases of public service","volume":"50","author":[{"family":"Perry","given":"James L."},{"family":"Wise","given":"Lois R."}],"issued":{"date-parts":[["1990"]]}},"locator":"370","label":"page","suppress-author":true}],"schema":"https://github.com/citation-style-language/schema/raw/master/csl-citation.json"} </w:instrText>
      </w:r>
      <w:r w:rsidR="00E80042">
        <w:rPr>
          <w:rFonts w:eastAsia="Calibri" w:cstheme="minorHAnsi"/>
          <w:sz w:val="24"/>
          <w:szCs w:val="24"/>
        </w:rPr>
        <w:fldChar w:fldCharType="separate"/>
      </w:r>
      <w:r w:rsidR="0030286C" w:rsidRPr="0030286C">
        <w:rPr>
          <w:rFonts w:ascii="Calibri" w:hAnsi="Calibri" w:cs="Calibri"/>
          <w:sz w:val="24"/>
        </w:rPr>
        <w:t>(1990, 370)</w:t>
      </w:r>
      <w:r w:rsidR="00E80042">
        <w:rPr>
          <w:rFonts w:eastAsia="Calibri" w:cstheme="minorHAnsi"/>
          <w:sz w:val="24"/>
          <w:szCs w:val="24"/>
        </w:rPr>
        <w:fldChar w:fldCharType="end"/>
      </w:r>
      <w:r w:rsidR="0030286C">
        <w:rPr>
          <w:rFonts w:eastAsia="Calibri" w:cstheme="minorHAnsi"/>
          <w:sz w:val="24"/>
          <w:szCs w:val="24"/>
        </w:rPr>
        <w:t xml:space="preserve"> </w:t>
      </w:r>
      <w:r w:rsidRPr="00DE1788">
        <w:rPr>
          <w:rFonts w:eastAsia="Calibri" w:cstheme="minorHAnsi"/>
          <w:sz w:val="24"/>
          <w:szCs w:val="24"/>
        </w:rPr>
        <w:lastRenderedPageBreak/>
        <w:t xml:space="preserve">argumenterede for, at jo stærkere en persons </w:t>
      </w:r>
      <w:r w:rsidR="0005166A">
        <w:rPr>
          <w:rFonts w:eastAsia="Calibri" w:cstheme="minorHAnsi"/>
          <w:sz w:val="24"/>
          <w:szCs w:val="24"/>
        </w:rPr>
        <w:t>p</w:t>
      </w:r>
      <w:r w:rsidRPr="00DE1788">
        <w:rPr>
          <w:rFonts w:eastAsia="Calibri" w:cstheme="minorHAnsi"/>
          <w:sz w:val="24"/>
          <w:szCs w:val="24"/>
        </w:rPr>
        <w:t xml:space="preserve">ublic </w:t>
      </w:r>
      <w:r w:rsidR="0005166A">
        <w:rPr>
          <w:rFonts w:eastAsia="Calibri" w:cstheme="minorHAnsi"/>
          <w:sz w:val="24"/>
          <w:szCs w:val="24"/>
        </w:rPr>
        <w:t>s</w:t>
      </w:r>
      <w:r w:rsidRPr="00DE1788">
        <w:rPr>
          <w:rFonts w:eastAsia="Calibri" w:cstheme="minorHAnsi"/>
          <w:sz w:val="24"/>
          <w:szCs w:val="24"/>
        </w:rPr>
        <w:t xml:space="preserve">ervice </w:t>
      </w:r>
      <w:r w:rsidR="0005166A">
        <w:rPr>
          <w:rFonts w:eastAsia="Calibri" w:cstheme="minorHAnsi"/>
          <w:sz w:val="24"/>
          <w:szCs w:val="24"/>
        </w:rPr>
        <w:t>m</w:t>
      </w:r>
      <w:r w:rsidR="00E60819">
        <w:rPr>
          <w:rFonts w:eastAsia="Calibri" w:cstheme="minorHAnsi"/>
          <w:sz w:val="24"/>
          <w:szCs w:val="24"/>
        </w:rPr>
        <w:t>otivation</w:t>
      </w:r>
      <w:r w:rsidRPr="00DE1788">
        <w:rPr>
          <w:rFonts w:eastAsia="Calibri" w:cstheme="minorHAnsi"/>
          <w:sz w:val="24"/>
          <w:szCs w:val="24"/>
        </w:rPr>
        <w:t xml:space="preserve"> er, desto mere tilbøjelige er de til at søge miljøer, der opfylder disse behov. Tilsvarende kan vi forvente</w:t>
      </w:r>
      <w:r w:rsidR="00E60819">
        <w:rPr>
          <w:rFonts w:eastAsia="Calibri" w:cstheme="minorHAnsi"/>
          <w:sz w:val="24"/>
          <w:szCs w:val="24"/>
        </w:rPr>
        <w:t>,</w:t>
      </w:r>
      <w:r w:rsidRPr="00DE1788">
        <w:rPr>
          <w:rFonts w:eastAsia="Calibri" w:cstheme="minorHAnsi"/>
          <w:sz w:val="24"/>
          <w:szCs w:val="24"/>
        </w:rPr>
        <w:t xml:space="preserve"> at personer med SOC-R vil være </w:t>
      </w:r>
      <w:r w:rsidR="0005166A">
        <w:rPr>
          <w:rFonts w:eastAsia="Calibri" w:cstheme="minorHAnsi"/>
          <w:sz w:val="24"/>
          <w:szCs w:val="24"/>
        </w:rPr>
        <w:t xml:space="preserve">mere </w:t>
      </w:r>
      <w:r w:rsidRPr="00DE1788">
        <w:rPr>
          <w:rFonts w:eastAsia="Calibri" w:cstheme="minorHAnsi"/>
          <w:sz w:val="24"/>
          <w:szCs w:val="24"/>
        </w:rPr>
        <w:t>tilbøjelig</w:t>
      </w:r>
      <w:r w:rsidR="00D14C75">
        <w:rPr>
          <w:rFonts w:eastAsia="Calibri" w:cstheme="minorHAnsi"/>
          <w:sz w:val="24"/>
          <w:szCs w:val="24"/>
        </w:rPr>
        <w:t>e</w:t>
      </w:r>
      <w:r w:rsidRPr="00DE1788">
        <w:rPr>
          <w:rFonts w:eastAsia="Calibri" w:cstheme="minorHAnsi"/>
          <w:sz w:val="24"/>
          <w:szCs w:val="24"/>
        </w:rPr>
        <w:t xml:space="preserve"> til at </w:t>
      </w:r>
      <w:r w:rsidR="0005166A">
        <w:rPr>
          <w:rFonts w:eastAsia="Calibri" w:cstheme="minorHAnsi"/>
          <w:sz w:val="24"/>
          <w:szCs w:val="24"/>
        </w:rPr>
        <w:t>(gen)op</w:t>
      </w:r>
      <w:r w:rsidRPr="00DE1788">
        <w:rPr>
          <w:rFonts w:eastAsia="Calibri" w:cstheme="minorHAnsi"/>
          <w:sz w:val="24"/>
          <w:szCs w:val="24"/>
        </w:rPr>
        <w:t>stille til at deltage i arbejdet i kommunalbestyrelsen.</w:t>
      </w:r>
    </w:p>
    <w:p w14:paraId="0F910374" w14:textId="092045DC" w:rsidR="00CE1FC2" w:rsidRDefault="00CE1FC2" w:rsidP="00E60819">
      <w:pPr>
        <w:spacing w:line="360" w:lineRule="auto"/>
        <w:rPr>
          <w:rFonts w:eastAsia="Calibri" w:cstheme="minorHAnsi"/>
          <w:sz w:val="24"/>
          <w:szCs w:val="24"/>
        </w:rPr>
      </w:pPr>
      <w:r w:rsidRPr="00DE1788">
        <w:rPr>
          <w:rFonts w:eastAsia="Calibri" w:cstheme="minorHAnsi"/>
          <w:sz w:val="24"/>
          <w:szCs w:val="24"/>
        </w:rPr>
        <w:t xml:space="preserve">Udvælgelse refererer til processen, hvor nogle individer prioriteres over andre. Her </w:t>
      </w:r>
      <w:r w:rsidR="00E60819">
        <w:rPr>
          <w:rFonts w:eastAsia="Calibri" w:cstheme="minorHAnsi"/>
          <w:sz w:val="24"/>
          <w:szCs w:val="24"/>
        </w:rPr>
        <w:t>er det muligt</w:t>
      </w:r>
      <w:r w:rsidR="0005166A">
        <w:rPr>
          <w:rFonts w:eastAsia="Calibri" w:cstheme="minorHAnsi"/>
          <w:sz w:val="24"/>
          <w:szCs w:val="24"/>
        </w:rPr>
        <w:t>,</w:t>
      </w:r>
      <w:r w:rsidRPr="00DE1788">
        <w:rPr>
          <w:rFonts w:eastAsia="Calibri" w:cstheme="minorHAnsi"/>
          <w:sz w:val="24"/>
          <w:szCs w:val="24"/>
        </w:rPr>
        <w:t xml:space="preserve"> at borgerne i højere grad vil genvælge kommunalpolitikere med høj SOC-R. </w:t>
      </w:r>
      <w:r w:rsidR="00E60819">
        <w:rPr>
          <w:rFonts w:eastAsia="Calibri" w:cstheme="minorHAnsi"/>
          <w:sz w:val="24"/>
          <w:szCs w:val="24"/>
        </w:rPr>
        <w:t xml:space="preserve">Det kan ske på baggrund af såvel politikernes udtalelser (som kan reflektere deres SOC-R) som deres SOC-R inducerede handlinger. </w:t>
      </w:r>
      <w:r w:rsidRPr="00DE1788">
        <w:rPr>
          <w:rFonts w:eastAsia="Calibri" w:cstheme="minorHAnsi"/>
          <w:sz w:val="24"/>
          <w:szCs w:val="24"/>
        </w:rPr>
        <w:t>Endelig betegner f</w:t>
      </w:r>
      <w:r w:rsidR="00BE5AAA">
        <w:rPr>
          <w:rFonts w:eastAsia="Calibri" w:cstheme="minorHAnsi"/>
          <w:sz w:val="24"/>
          <w:szCs w:val="24"/>
        </w:rPr>
        <w:t>ortsat tilknytning</w:t>
      </w:r>
      <w:r w:rsidR="00FF0602">
        <w:rPr>
          <w:rFonts w:eastAsia="Calibri" w:cstheme="minorHAnsi"/>
          <w:sz w:val="24"/>
          <w:szCs w:val="24"/>
        </w:rPr>
        <w:t xml:space="preserve"> (også kaldet fastholdelse), hvorvidt en person vælger at blive i jobbe</w:t>
      </w:r>
      <w:r w:rsidR="00D31C2A">
        <w:rPr>
          <w:rFonts w:eastAsia="Calibri" w:cstheme="minorHAnsi"/>
          <w:sz w:val="24"/>
          <w:szCs w:val="24"/>
        </w:rPr>
        <w:t xml:space="preserve">t. Ofte vil der være </w:t>
      </w:r>
      <w:r w:rsidRPr="00DE1788">
        <w:rPr>
          <w:rFonts w:eastAsia="Calibri" w:cstheme="minorHAnsi"/>
          <w:sz w:val="24"/>
          <w:szCs w:val="24"/>
        </w:rPr>
        <w:t>en gradvis og naturlig reduktion i medlemskab eller personale – typisk gennem pensionering eller opsigelse</w:t>
      </w:r>
      <w:r w:rsidR="00AD413F">
        <w:rPr>
          <w:rFonts w:eastAsia="Calibri" w:cstheme="minorHAnsi"/>
          <w:sz w:val="24"/>
          <w:szCs w:val="24"/>
        </w:rPr>
        <w:t xml:space="preserve">, men fortsat tilknytning </w:t>
      </w:r>
      <w:r w:rsidR="00B07901">
        <w:rPr>
          <w:rFonts w:eastAsia="Calibri" w:cstheme="minorHAnsi"/>
          <w:sz w:val="24"/>
          <w:szCs w:val="24"/>
        </w:rPr>
        <w:t xml:space="preserve">fokuserer også på individers ønske om at forblive i organisationen </w:t>
      </w:r>
      <w:r w:rsidR="00E80042">
        <w:rPr>
          <w:rFonts w:eastAsia="Calibri" w:cstheme="minorHAnsi"/>
          <w:sz w:val="24"/>
          <w:szCs w:val="24"/>
        </w:rPr>
        <w:fldChar w:fldCharType="begin"/>
      </w:r>
      <w:r w:rsidR="00E80042">
        <w:rPr>
          <w:rFonts w:eastAsia="Calibri" w:cstheme="minorHAnsi"/>
          <w:sz w:val="24"/>
          <w:szCs w:val="24"/>
        </w:rPr>
        <w:instrText xml:space="preserve"> ADDIN ZOTERO_ITEM CSL_CITATION {"citationID":"1Fq4sctB","properties":{"formattedCitation":"(March og Simon 1958)","plainCitation":"(March og Simon 1958)","noteIndex":0},"citationItems":[{"id":45,"uris":["http://zotero.org/groups/2546125/items/H8JEGRRK"],"itemData":{"id":45,"type":"book","event-place":"New York","ISBN":"978-0-471-56793-6","language":"eng","note":"OCLC: 1329335","number-of-pages":"262","publisher":"Wiley [u.a.]","publisher-place":"New York","source":"Gemeinsamer Bibliotheksverbund ISBN","title":"Organizations","author":[{"family":"March","given":"James G."},{"family":"Simon","given":"Herbert Alexander"}],"issued":{"date-parts":[["1958"]]}}}],"schema":"https://github.com/citation-style-language/schema/raw/master/csl-citation.json"} </w:instrText>
      </w:r>
      <w:r w:rsidR="00E80042">
        <w:rPr>
          <w:rFonts w:eastAsia="Calibri" w:cstheme="minorHAnsi"/>
          <w:sz w:val="24"/>
          <w:szCs w:val="24"/>
        </w:rPr>
        <w:fldChar w:fldCharType="separate"/>
      </w:r>
      <w:r w:rsidR="00E80042" w:rsidRPr="00E80042">
        <w:rPr>
          <w:rFonts w:ascii="Calibri" w:hAnsi="Calibri" w:cs="Calibri"/>
          <w:sz w:val="24"/>
        </w:rPr>
        <w:t>(March og Simon 1958)</w:t>
      </w:r>
      <w:r w:rsidR="00E80042">
        <w:rPr>
          <w:rFonts w:eastAsia="Calibri" w:cstheme="minorHAnsi"/>
          <w:sz w:val="24"/>
          <w:szCs w:val="24"/>
        </w:rPr>
        <w:fldChar w:fldCharType="end"/>
      </w:r>
      <w:r w:rsidRPr="00DE1788">
        <w:rPr>
          <w:rFonts w:eastAsia="Calibri" w:cstheme="minorHAnsi"/>
          <w:sz w:val="24"/>
          <w:szCs w:val="24"/>
        </w:rPr>
        <w:t>. Igen kan bestemte typer af motivation være knyttet til medarbejderes f</w:t>
      </w:r>
      <w:r w:rsidR="00B73F66">
        <w:rPr>
          <w:rFonts w:eastAsia="Calibri" w:cstheme="minorHAnsi"/>
          <w:sz w:val="24"/>
          <w:szCs w:val="24"/>
        </w:rPr>
        <w:t>ortsatte tilknytning</w:t>
      </w:r>
      <w:r w:rsidRPr="00DE1788">
        <w:rPr>
          <w:rFonts w:eastAsia="Calibri" w:cstheme="minorHAnsi"/>
          <w:sz w:val="24"/>
          <w:szCs w:val="24"/>
        </w:rPr>
        <w:t xml:space="preserve"> og </w:t>
      </w:r>
      <w:proofErr w:type="spellStart"/>
      <w:r w:rsidRPr="00DE1788">
        <w:rPr>
          <w:rFonts w:eastAsia="Calibri" w:cstheme="minorHAnsi"/>
          <w:sz w:val="24"/>
          <w:szCs w:val="24"/>
        </w:rPr>
        <w:t>derekruttering</w:t>
      </w:r>
      <w:proofErr w:type="spellEnd"/>
      <w:r w:rsidR="00E80042">
        <w:rPr>
          <w:rFonts w:eastAsia="Calibri" w:cstheme="minorHAnsi"/>
          <w:sz w:val="24"/>
          <w:szCs w:val="24"/>
        </w:rPr>
        <w:t xml:space="preserve"> </w:t>
      </w:r>
      <w:r w:rsidR="00E80042">
        <w:rPr>
          <w:rFonts w:eastAsia="Calibri" w:cstheme="minorHAnsi"/>
          <w:sz w:val="24"/>
          <w:szCs w:val="24"/>
        </w:rPr>
        <w:fldChar w:fldCharType="begin"/>
      </w:r>
      <w:r w:rsidR="00E80042">
        <w:rPr>
          <w:rFonts w:eastAsia="Calibri" w:cstheme="minorHAnsi"/>
          <w:sz w:val="24"/>
          <w:szCs w:val="24"/>
        </w:rPr>
        <w:instrText xml:space="preserve"> ADDIN ZOTERO_ITEM CSL_CITATION {"citationID":"uYbU43qU","properties":{"formattedCitation":"(Bakker 2015)","plainCitation":"(Bakker 2015)","noteIndex":0},"citationItems":[{"id":4386,"uris":["http://zotero.org/groups/2546125/items/RL78M7BG"],"itemData":{"id":4386,"type":"article-journal","abstract":"This article uses job demands–resources theory to build a model of public service motivation (PSM). Public service motivation determines how employees in the public sector deal with their daily job demands and resources. Highly motivated public servants are able to deal with their job demands and prevent exhaustion. Additionally, because of their sense of calling, they are motivated to mobilize their job resources to stay engaged and perform well. However, if job demands are consistently high and job resources are consistently low, highly motivated public servants will lose their psychological resources, resulting in lower PSM. Reduced PSM, as a consequence, may strengthen the loss cycle of job demands and exhaustion and weaken the gain cycle of job resources and engagement. Public service managers and employees may use this model to optimize their work environment on a day-to-day basis.","container-title":"Public Administration Review","DOI":"10.1111/puar.12388","ISSN":"1540-6210","issue":"5","language":"en","note":"_eprint: https://onlinelibrary.wiley.com/doi/pdf/10.1111/puar.12388","page":"723-732","source":"Wiley Online Library","title":"A Job Demands–Resources Approach to Public Service Motivation","volume":"75","author":[{"family":"Bakker","given":"Arnold B."}],"issued":{"date-parts":[["2015"]]}}}],"schema":"https://github.com/citation-style-language/schema/raw/master/csl-citation.json"} </w:instrText>
      </w:r>
      <w:r w:rsidR="00E80042">
        <w:rPr>
          <w:rFonts w:eastAsia="Calibri" w:cstheme="minorHAnsi"/>
          <w:sz w:val="24"/>
          <w:szCs w:val="24"/>
        </w:rPr>
        <w:fldChar w:fldCharType="separate"/>
      </w:r>
      <w:r w:rsidR="00E80042" w:rsidRPr="00E80042">
        <w:rPr>
          <w:rFonts w:ascii="Calibri" w:hAnsi="Calibri" w:cs="Calibri"/>
          <w:sz w:val="24"/>
        </w:rPr>
        <w:t>(Bakker 2015)</w:t>
      </w:r>
      <w:r w:rsidR="00E80042">
        <w:rPr>
          <w:rFonts w:eastAsia="Calibri" w:cstheme="minorHAnsi"/>
          <w:sz w:val="24"/>
          <w:szCs w:val="24"/>
        </w:rPr>
        <w:fldChar w:fldCharType="end"/>
      </w:r>
      <w:r w:rsidRPr="00DE1788">
        <w:rPr>
          <w:rFonts w:eastAsia="Calibri" w:cstheme="minorHAnsi"/>
          <w:sz w:val="24"/>
          <w:szCs w:val="24"/>
        </w:rPr>
        <w:t>.</w:t>
      </w:r>
      <w:r w:rsidR="0005166A">
        <w:rPr>
          <w:rFonts w:eastAsia="Calibri" w:cstheme="minorHAnsi"/>
          <w:sz w:val="24"/>
          <w:szCs w:val="24"/>
        </w:rPr>
        <w:t xml:space="preserve"> Her kan SOC-R ses som et argument for ikke at forlade kommunalpolitik, fordi deltagelse netop giver mulighed for aktivt </w:t>
      </w:r>
      <w:r w:rsidR="0005166A" w:rsidRPr="00DE1788">
        <w:rPr>
          <w:rFonts w:eastAsia="Calibri" w:cstheme="minorHAnsi"/>
          <w:sz w:val="24"/>
          <w:szCs w:val="24"/>
        </w:rPr>
        <w:t xml:space="preserve">at bidrage til </w:t>
      </w:r>
      <w:r w:rsidR="0005166A">
        <w:rPr>
          <w:rFonts w:eastAsia="Calibri" w:cstheme="minorHAnsi"/>
          <w:sz w:val="24"/>
          <w:szCs w:val="24"/>
        </w:rPr>
        <w:t>det kommunale fællesskab</w:t>
      </w:r>
      <w:r w:rsidR="0005166A" w:rsidRPr="00DE1788">
        <w:rPr>
          <w:rFonts w:eastAsia="Calibri" w:cstheme="minorHAnsi"/>
          <w:sz w:val="24"/>
          <w:szCs w:val="24"/>
        </w:rPr>
        <w:t>, ikke kun fordi det opfylder ens egne behov, men</w:t>
      </w:r>
      <w:r w:rsidR="00E60819">
        <w:rPr>
          <w:rFonts w:eastAsia="Calibri" w:cstheme="minorHAnsi"/>
          <w:sz w:val="24"/>
          <w:szCs w:val="24"/>
        </w:rPr>
        <w:t xml:space="preserve"> også</w:t>
      </w:r>
      <w:r w:rsidR="0005166A" w:rsidRPr="00DE1788">
        <w:rPr>
          <w:rFonts w:eastAsia="Calibri" w:cstheme="minorHAnsi"/>
          <w:sz w:val="24"/>
          <w:szCs w:val="24"/>
        </w:rPr>
        <w:t xml:space="preserve"> fordi det er det rigtige at gøre for </w:t>
      </w:r>
      <w:r w:rsidR="0005166A">
        <w:rPr>
          <w:rFonts w:eastAsia="Calibri" w:cstheme="minorHAnsi"/>
          <w:sz w:val="24"/>
          <w:szCs w:val="24"/>
        </w:rPr>
        <w:t>kommunens borgere</w:t>
      </w:r>
      <w:r w:rsidR="0005166A" w:rsidRPr="00DE1788">
        <w:rPr>
          <w:rFonts w:eastAsia="Calibri" w:cstheme="minorHAnsi"/>
          <w:sz w:val="24"/>
          <w:szCs w:val="24"/>
        </w:rPr>
        <w:t xml:space="preserve"> som helhed. </w:t>
      </w:r>
    </w:p>
    <w:p w14:paraId="6A96217A" w14:textId="5D2DD63A" w:rsidR="00DC343B" w:rsidRDefault="00390964" w:rsidP="005A5D6D">
      <w:pPr>
        <w:spacing w:line="360" w:lineRule="auto"/>
        <w:rPr>
          <w:rFonts w:eastAsia="Calibri" w:cstheme="minorHAnsi"/>
          <w:sz w:val="24"/>
          <w:szCs w:val="24"/>
        </w:rPr>
      </w:pPr>
      <w:r>
        <w:rPr>
          <w:rFonts w:cstheme="minorHAnsi"/>
          <w:sz w:val="24"/>
          <w:szCs w:val="24"/>
        </w:rPr>
        <w:t>SOC-R er også relevant for, hvor intensivt man arbejder som politiker. Det gælder særligt i forhold til</w:t>
      </w:r>
      <w:r w:rsidR="00724461">
        <w:rPr>
          <w:rFonts w:cstheme="minorHAnsi"/>
          <w:sz w:val="24"/>
          <w:szCs w:val="24"/>
        </w:rPr>
        <w:t xml:space="preserve"> </w:t>
      </w:r>
      <w:r w:rsidR="00724461">
        <w:rPr>
          <w:rFonts w:eastAsia="Calibri" w:cstheme="minorHAnsi"/>
          <w:sz w:val="24"/>
          <w:szCs w:val="24"/>
        </w:rPr>
        <w:t>t</w:t>
      </w:r>
      <w:r w:rsidR="00724461" w:rsidRPr="00DE1788">
        <w:rPr>
          <w:rFonts w:eastAsia="Calibri" w:cstheme="minorHAnsi"/>
          <w:sz w:val="24"/>
          <w:szCs w:val="24"/>
        </w:rPr>
        <w:t xml:space="preserve">iltrækning, udvælgelse og </w:t>
      </w:r>
      <w:r w:rsidR="00B73F66">
        <w:rPr>
          <w:rFonts w:eastAsia="Calibri" w:cstheme="minorHAnsi"/>
          <w:sz w:val="24"/>
          <w:szCs w:val="24"/>
        </w:rPr>
        <w:t>fortsat tilknytning</w:t>
      </w:r>
      <w:r w:rsidR="00724461">
        <w:rPr>
          <w:rFonts w:eastAsia="Calibri" w:cstheme="minorHAnsi"/>
          <w:sz w:val="24"/>
          <w:szCs w:val="24"/>
        </w:rPr>
        <w:t xml:space="preserve"> af personer til de politiske ledelsesposter i kommunalbestyrelserne (borgmester, udvalgsformand og gruppeformand</w:t>
      </w:r>
      <w:r>
        <w:rPr>
          <w:rFonts w:eastAsia="Calibri" w:cstheme="minorHAnsi"/>
          <w:sz w:val="24"/>
          <w:szCs w:val="24"/>
        </w:rPr>
        <w:t>)</w:t>
      </w:r>
      <w:r w:rsidR="00724461">
        <w:rPr>
          <w:rFonts w:eastAsia="Calibri" w:cstheme="minorHAnsi"/>
          <w:sz w:val="24"/>
          <w:szCs w:val="24"/>
        </w:rPr>
        <w:t>. Her er tidsrækkefølgen mindre klar, end det er tilfældet for hhv. genvalg og genopstilling</w:t>
      </w:r>
      <w:r w:rsidR="008C2C08">
        <w:rPr>
          <w:rFonts w:eastAsia="Calibri" w:cstheme="minorHAnsi"/>
          <w:sz w:val="24"/>
          <w:szCs w:val="24"/>
        </w:rPr>
        <w:t>,</w:t>
      </w:r>
      <w:r w:rsidR="00B02628">
        <w:rPr>
          <w:rFonts w:eastAsia="Calibri" w:cstheme="minorHAnsi"/>
          <w:sz w:val="24"/>
          <w:szCs w:val="24"/>
        </w:rPr>
        <w:t xml:space="preserve"> </w:t>
      </w:r>
      <w:r w:rsidR="00724461">
        <w:rPr>
          <w:rFonts w:eastAsia="Calibri" w:cstheme="minorHAnsi"/>
          <w:sz w:val="24"/>
          <w:szCs w:val="24"/>
        </w:rPr>
        <w:t xml:space="preserve">hvor SOC-R i valgperioden må siges at komme før i tid end politikernes beslutning om genopstilling og vælgernes beslutning om, hvem de stemmer på. </w:t>
      </w:r>
      <w:r w:rsidR="00406271">
        <w:rPr>
          <w:rFonts w:eastAsia="Calibri" w:cstheme="minorHAnsi"/>
          <w:sz w:val="24"/>
          <w:szCs w:val="24"/>
        </w:rPr>
        <w:t xml:space="preserve">Det er både muligt, at SOC-R påvirker sandsynligheden for at få (og påtage sig) en politisk ledelsespost, ligesom det at have en sådan post også kan påvirke SOC-R. </w:t>
      </w:r>
    </w:p>
    <w:p w14:paraId="17E96AD7" w14:textId="531B228A" w:rsidR="00DC343B" w:rsidRDefault="00390964" w:rsidP="005A5D6D">
      <w:pPr>
        <w:spacing w:line="360" w:lineRule="auto"/>
        <w:rPr>
          <w:rFonts w:eastAsia="Calibri" w:cstheme="minorHAnsi"/>
          <w:sz w:val="24"/>
          <w:szCs w:val="24"/>
        </w:rPr>
      </w:pPr>
      <w:r>
        <w:rPr>
          <w:rFonts w:eastAsia="Calibri" w:cstheme="minorHAnsi"/>
          <w:sz w:val="24"/>
          <w:szCs w:val="24"/>
        </w:rPr>
        <w:t xml:space="preserve">I forlængelse heraf kan der også være en socialiseringseffekt af at være medlem af kommunalbestyrelsen i form at en øget SOC-R som resultat af den fortsatte involvering i netop det kommunale fællesskabs beslutninger. </w:t>
      </w:r>
      <w:r w:rsidR="00DC343B">
        <w:rPr>
          <w:rFonts w:eastAsia="Calibri" w:cstheme="minorHAnsi"/>
          <w:sz w:val="24"/>
          <w:szCs w:val="24"/>
        </w:rPr>
        <w:t xml:space="preserve">Jf. </w:t>
      </w:r>
      <w:proofErr w:type="spellStart"/>
      <w:r w:rsidR="00DC343B">
        <w:rPr>
          <w:rFonts w:eastAsia="Calibri" w:cstheme="minorHAnsi"/>
          <w:sz w:val="24"/>
          <w:szCs w:val="24"/>
        </w:rPr>
        <w:t>Toubøl</w:t>
      </w:r>
      <w:proofErr w:type="spellEnd"/>
      <w:r w:rsidR="00DC343B">
        <w:rPr>
          <w:rFonts w:eastAsia="Calibri" w:cstheme="minorHAnsi"/>
          <w:sz w:val="24"/>
          <w:szCs w:val="24"/>
        </w:rPr>
        <w:t xml:space="preserve"> </w:t>
      </w:r>
      <w:r w:rsidR="00FD2856">
        <w:rPr>
          <w:rFonts w:eastAsia="Calibri" w:cstheme="minorHAnsi"/>
          <w:sz w:val="24"/>
          <w:szCs w:val="24"/>
        </w:rPr>
        <w:t>m.fl.</w:t>
      </w:r>
      <w:r w:rsidR="00DC343B">
        <w:rPr>
          <w:rFonts w:eastAsia="Calibri" w:cstheme="minorHAnsi"/>
          <w:sz w:val="24"/>
          <w:szCs w:val="24"/>
        </w:rPr>
        <w:t xml:space="preserve"> </w:t>
      </w:r>
      <w:r w:rsidR="00DC343B">
        <w:rPr>
          <w:rFonts w:eastAsia="Calibri" w:cstheme="minorHAnsi"/>
          <w:sz w:val="24"/>
          <w:szCs w:val="24"/>
        </w:rPr>
        <w:fldChar w:fldCharType="begin"/>
      </w:r>
      <w:r w:rsidR="00DC343B">
        <w:rPr>
          <w:rFonts w:eastAsia="Calibri" w:cstheme="minorHAnsi"/>
          <w:sz w:val="24"/>
          <w:szCs w:val="24"/>
        </w:rPr>
        <w:instrText xml:space="preserve"> ADDIN ZOTERO_ITEM CSL_CITATION {"citationID":"7AijSRME","properties":{"formattedCitation":"(2023)","plainCitation":"(2023)","noteIndex":0},"citationItems":[{"id":9429,"uris":["http://zotero.org/groups/2546125/items/RIKWGMIB"],"itemData":{"id":9429,"type":"article-journal","abstract":"This paper explores how other-oriented motivations: Sense of Community Responsibility (SOC-R) and Public Service Motivation (PSM) relate to voluntary support during the Covid-19 crisis. Drawing on original panel survey data, collected spring 2020, it compares SOC-R and PSM for civic participation. The study reveals that while both forms of motivations relate to voluntary support, PSM remains stable over time while SOC-R varies. Furthermore, SOC-R develops differently over time for those who engage in voluntary support and those who do not. Such heterogeneity is not observed for PSM. Based on these findings, the paper discusses SOC-R’s contribution to public service resilience.","container-title":"Public Management Review","DOI":"10.1080/14719037.2021.2018847","ISSN":"1471-9037","issue":"4","note":"publisher: Routledge\n_eprint: https://doi.org/10.1080/14719037.2021.2018847","page":"836-857","source":"Taylor and Francis+NEJM","title":"Mobilizing to take responsibility: exploring the relationship between Sense of Community Responsibility (SOC-R), Public Service Motivation (PSM) and public service resilience during Covid-19","title-short":"Mobilizing to take responsibility","volume":"25","author":[{"family":"Toubøl","given":"Jonas"},{"family":"Carlsen","given":"Hjalmar Bang"},{"family":"Nielsen","given":"Marie Haarmark"},{"family":"Brincker","given":"Benedikte"}],"issued":{"date-parts":[["2023",4,3]]}},"label":"page","suppress-author":true}],"schema":"https://github.com/citation-style-language/schema/raw/master/csl-citation.json"} </w:instrText>
      </w:r>
      <w:r w:rsidR="00DC343B">
        <w:rPr>
          <w:rFonts w:eastAsia="Calibri" w:cstheme="minorHAnsi"/>
          <w:sz w:val="24"/>
          <w:szCs w:val="24"/>
        </w:rPr>
        <w:fldChar w:fldCharType="separate"/>
      </w:r>
      <w:r w:rsidR="003E595C" w:rsidRPr="003E595C">
        <w:rPr>
          <w:rFonts w:ascii="Calibri" w:hAnsi="Calibri" w:cs="Calibri"/>
          <w:sz w:val="24"/>
        </w:rPr>
        <w:t>(2023)</w:t>
      </w:r>
      <w:r w:rsidR="00DC343B">
        <w:rPr>
          <w:rFonts w:eastAsia="Calibri" w:cstheme="minorHAnsi"/>
          <w:sz w:val="24"/>
          <w:szCs w:val="24"/>
        </w:rPr>
        <w:fldChar w:fldCharType="end"/>
      </w:r>
      <w:r w:rsidR="00DC343B">
        <w:rPr>
          <w:rFonts w:eastAsia="Calibri" w:cstheme="minorHAnsi"/>
          <w:sz w:val="24"/>
          <w:szCs w:val="24"/>
        </w:rPr>
        <w:t xml:space="preserve"> øger deltagelse i arbejdet for ens community netop niveauet af SOC-R. De finder en positiv sammenhæng mellem borgeres frivillige arbejde under COVID-19 og deres niveau af SOC-R, og vi argumenterer for, at kommunalpolitikere tilsvarende kan forventes få højere SOC-R af at deltage i det kommunal</w:t>
      </w:r>
      <w:r w:rsidR="00DC343B">
        <w:rPr>
          <w:rFonts w:eastAsia="Calibri" w:cstheme="minorHAnsi"/>
          <w:sz w:val="24"/>
          <w:szCs w:val="24"/>
        </w:rPr>
        <w:lastRenderedPageBreak/>
        <w:t xml:space="preserve">politiske arbejde. </w:t>
      </w:r>
      <w:r w:rsidR="003F036F">
        <w:rPr>
          <w:rFonts w:eastAsia="Calibri" w:cstheme="minorHAnsi"/>
          <w:sz w:val="24"/>
          <w:szCs w:val="24"/>
        </w:rPr>
        <w:t xml:space="preserve">Det skyldes at SOC-R er en handlingsorienteret motivationsform i den forstand at det er vigtigt for mennesker der er </w:t>
      </w:r>
      <w:proofErr w:type="gramStart"/>
      <w:r w:rsidR="003F036F">
        <w:rPr>
          <w:rFonts w:eastAsia="Calibri" w:cstheme="minorHAnsi"/>
          <w:sz w:val="24"/>
          <w:szCs w:val="24"/>
        </w:rPr>
        <w:t>drevet  af</w:t>
      </w:r>
      <w:proofErr w:type="gramEnd"/>
      <w:r w:rsidR="003F036F">
        <w:rPr>
          <w:rFonts w:eastAsia="Calibri" w:cstheme="minorHAnsi"/>
          <w:sz w:val="24"/>
          <w:szCs w:val="24"/>
        </w:rPr>
        <w:t xml:space="preserve"> SOC-R at handle selv. Netop kontakten med dem der nyder godt at det man gør, kan derfor være med til at give yderligere energi. Tilsvarende kan kommunalpolitikere i deres virke øge deres motivation hvis de gennem deres kontakt til borgerne oplever at deres arbejde gør en forskel.</w:t>
      </w:r>
    </w:p>
    <w:p w14:paraId="17225B83" w14:textId="77777777" w:rsidR="003F036F" w:rsidRDefault="003F036F" w:rsidP="005A5D6D">
      <w:pPr>
        <w:spacing w:line="360" w:lineRule="auto"/>
        <w:rPr>
          <w:rFonts w:eastAsia="Calibri" w:cstheme="minorHAnsi"/>
          <w:sz w:val="24"/>
          <w:szCs w:val="24"/>
        </w:rPr>
      </w:pPr>
    </w:p>
    <w:p w14:paraId="39292464" w14:textId="58D2712F" w:rsidR="00DC343B" w:rsidRPr="00DE1788" w:rsidRDefault="00B611A1" w:rsidP="00CF09C2">
      <w:pPr>
        <w:pStyle w:val="Heading2"/>
        <w:keepNext/>
      </w:pPr>
      <w:r>
        <w:t>Samfundsmæssige ændringer og SOC-R</w:t>
      </w:r>
    </w:p>
    <w:p w14:paraId="3CA7C4B8" w14:textId="191C4B48" w:rsidR="00B611A1" w:rsidRPr="00D2542B" w:rsidRDefault="00D2542B" w:rsidP="00E60819">
      <w:pPr>
        <w:spacing w:line="360" w:lineRule="auto"/>
        <w:rPr>
          <w:rFonts w:cstheme="minorHAnsi"/>
          <w:sz w:val="24"/>
          <w:szCs w:val="24"/>
        </w:rPr>
      </w:pPr>
      <w:r>
        <w:rPr>
          <w:rFonts w:eastAsia="Calibri" w:cstheme="minorHAnsi"/>
          <w:sz w:val="24"/>
          <w:szCs w:val="24"/>
        </w:rPr>
        <w:t>Som nævnt i introduktionen er</w:t>
      </w:r>
      <w:r w:rsidRPr="003E595C">
        <w:rPr>
          <w:rFonts w:cstheme="minorHAnsi"/>
          <w:sz w:val="24"/>
          <w:szCs w:val="24"/>
        </w:rPr>
        <w:t xml:space="preserve"> </w:t>
      </w:r>
      <w:r>
        <w:rPr>
          <w:rFonts w:cstheme="minorHAnsi"/>
          <w:sz w:val="24"/>
          <w:szCs w:val="24"/>
        </w:rPr>
        <w:t>oplevelsen</w:t>
      </w:r>
      <w:r w:rsidRPr="003E595C">
        <w:rPr>
          <w:rFonts w:cstheme="minorHAnsi"/>
          <w:sz w:val="24"/>
          <w:szCs w:val="24"/>
        </w:rPr>
        <w:t xml:space="preserve"> af turbulens </w:t>
      </w:r>
      <w:r>
        <w:rPr>
          <w:rFonts w:cstheme="minorHAnsi"/>
          <w:sz w:val="24"/>
          <w:szCs w:val="24"/>
        </w:rPr>
        <w:t>(forstået som, at</w:t>
      </w:r>
      <w:r w:rsidRPr="003E595C">
        <w:rPr>
          <w:rFonts w:cstheme="minorHAnsi"/>
          <w:sz w:val="24"/>
          <w:szCs w:val="24"/>
        </w:rPr>
        <w:t xml:space="preserve"> hændelser, krav og støtte spiller sammen og ændrer sig på uforudsigelig og usystematisk </w:t>
      </w:r>
      <w:r>
        <w:rPr>
          <w:rFonts w:cstheme="minorHAnsi"/>
          <w:sz w:val="24"/>
          <w:szCs w:val="24"/>
        </w:rPr>
        <w:t>vis)</w:t>
      </w:r>
      <w:r w:rsidRPr="003E595C">
        <w:rPr>
          <w:rFonts w:cstheme="minorHAnsi"/>
          <w:sz w:val="24"/>
          <w:szCs w:val="24"/>
        </w:rPr>
        <w:t xml:space="preserve"> blevet kronisk </w:t>
      </w:r>
      <w:r w:rsidRPr="003E595C">
        <w:rPr>
          <w:rFonts w:cstheme="minorHAnsi"/>
          <w:sz w:val="24"/>
          <w:szCs w:val="24"/>
        </w:rPr>
        <w:fldChar w:fldCharType="begin"/>
      </w:r>
      <w:r w:rsidR="008F7E0F">
        <w:rPr>
          <w:rFonts w:cstheme="minorHAnsi"/>
          <w:sz w:val="24"/>
          <w:szCs w:val="24"/>
        </w:rPr>
        <w:instrText xml:space="preserve"> ADDIN ZOTERO_ITEM CSL_CITATION {"citationID":"nO0Ilhy0","properties":{"formattedCitation":"(Ansell, S\\uc0\\u248{}rensen, og Torfing 2023, 3)","plainCitation":"(Ansell, Sørensen, og Torfing 2023, 3)","noteIndex":0},"citationItems":[{"id":9201,"uris":["http://zotero.org/groups/2546125/items/T4QPL8LF"],"itemData":{"id":9201,"type":"article-journal","container-title":"Public Administration","DOI":"10.1111/padm.12874","ISSN":"1467-9299","issue":"1","language":"en","license":"© 2022 The Authors. Public Administration published by John Wiley &amp; Sons Ltd.","note":"_eprint: https://onlinelibrary.wiley.com/doi/pdf/10.1111/padm.12874","page":"3-22","source":"Wiley Online Library","title":"Public administration and politics meet turbulence: The search for robust governance responses","title-short":"Public administration and politics meet turbulence","volume":"101","author":[{"family":"Ansell","given":"Christopher"},{"family":"Sørensen","given":"Eva"},{"family":"Torfing","given":"Jacob"}],"issued":{"date-parts":[["2023"]]}},"locator":"3","label":"page"}],"schema":"https://github.com/citation-style-language/schema/raw/master/csl-citation.json"} </w:instrText>
      </w:r>
      <w:r w:rsidRPr="003E595C">
        <w:rPr>
          <w:rFonts w:cstheme="minorHAnsi"/>
          <w:sz w:val="24"/>
          <w:szCs w:val="24"/>
        </w:rPr>
        <w:fldChar w:fldCharType="separate"/>
      </w:r>
      <w:r w:rsidRPr="003E595C">
        <w:rPr>
          <w:rFonts w:ascii="Calibri" w:hAnsi="Calibri" w:cs="Calibri"/>
          <w:sz w:val="24"/>
          <w:szCs w:val="24"/>
        </w:rPr>
        <w:t>(Ansell, Sørensen</w:t>
      </w:r>
      <w:r w:rsidR="003D6B20">
        <w:rPr>
          <w:rFonts w:ascii="Calibri" w:hAnsi="Calibri" w:cs="Calibri"/>
          <w:sz w:val="24"/>
          <w:szCs w:val="24"/>
        </w:rPr>
        <w:t xml:space="preserve"> og</w:t>
      </w:r>
      <w:r w:rsidRPr="003E595C">
        <w:rPr>
          <w:rFonts w:ascii="Calibri" w:hAnsi="Calibri" w:cs="Calibri"/>
          <w:sz w:val="24"/>
          <w:szCs w:val="24"/>
        </w:rPr>
        <w:t xml:space="preserve"> Torfing 2023, 3)</w:t>
      </w:r>
      <w:r w:rsidRPr="003E595C">
        <w:rPr>
          <w:rFonts w:cstheme="minorHAnsi"/>
          <w:sz w:val="24"/>
          <w:szCs w:val="24"/>
        </w:rPr>
        <w:fldChar w:fldCharType="end"/>
      </w:r>
      <w:r w:rsidRPr="003E595C">
        <w:rPr>
          <w:rFonts w:cstheme="minorHAnsi"/>
          <w:sz w:val="24"/>
          <w:szCs w:val="24"/>
        </w:rPr>
        <w:t>.</w:t>
      </w:r>
      <w:r>
        <w:rPr>
          <w:rFonts w:cstheme="minorHAnsi"/>
          <w:sz w:val="24"/>
          <w:szCs w:val="24"/>
        </w:rPr>
        <w:t xml:space="preserve"> Derfor kan</w:t>
      </w:r>
      <w:r w:rsidR="00B611A1">
        <w:rPr>
          <w:rFonts w:eastAsia="Calibri" w:cstheme="minorHAnsi"/>
          <w:sz w:val="24"/>
          <w:szCs w:val="24"/>
        </w:rPr>
        <w:t xml:space="preserve"> dynamikkerne vedrørende politikernes </w:t>
      </w:r>
      <w:r w:rsidR="00B611A1" w:rsidRPr="00B611A1">
        <w:rPr>
          <w:rFonts w:eastAsia="Calibri" w:cstheme="minorHAnsi"/>
          <w:sz w:val="24"/>
          <w:szCs w:val="24"/>
        </w:rPr>
        <w:t>SOC-R</w:t>
      </w:r>
      <w:r w:rsidR="00B611A1">
        <w:rPr>
          <w:rFonts w:eastAsia="Calibri" w:cstheme="minorHAnsi"/>
          <w:sz w:val="24"/>
          <w:szCs w:val="24"/>
        </w:rPr>
        <w:t xml:space="preserve"> kan tænkes</w:t>
      </w:r>
      <w:r w:rsidR="00C67FB9">
        <w:rPr>
          <w:rFonts w:eastAsia="Calibri" w:cstheme="minorHAnsi"/>
          <w:sz w:val="24"/>
          <w:szCs w:val="24"/>
        </w:rPr>
        <w:t xml:space="preserve"> at variere</w:t>
      </w:r>
      <w:r w:rsidR="00B611A1" w:rsidRPr="00B611A1">
        <w:rPr>
          <w:rFonts w:eastAsia="Calibri" w:cstheme="minorHAnsi"/>
          <w:sz w:val="24"/>
          <w:szCs w:val="24"/>
        </w:rPr>
        <w:t xml:space="preserve">, </w:t>
      </w:r>
      <w:r>
        <w:rPr>
          <w:rFonts w:eastAsia="Calibri" w:cstheme="minorHAnsi"/>
          <w:sz w:val="24"/>
          <w:szCs w:val="24"/>
        </w:rPr>
        <w:t>fordi</w:t>
      </w:r>
      <w:r w:rsidR="00B611A1" w:rsidRPr="00B611A1">
        <w:rPr>
          <w:rFonts w:eastAsia="Calibri" w:cstheme="minorHAnsi"/>
          <w:sz w:val="24"/>
          <w:szCs w:val="24"/>
        </w:rPr>
        <w:t xml:space="preserve"> </w:t>
      </w:r>
      <w:r w:rsidR="00E60819">
        <w:rPr>
          <w:rFonts w:eastAsia="Calibri" w:cstheme="minorHAnsi"/>
          <w:sz w:val="24"/>
          <w:szCs w:val="24"/>
        </w:rPr>
        <w:t>betingelserne</w:t>
      </w:r>
      <w:r w:rsidR="00C67FB9">
        <w:rPr>
          <w:rFonts w:eastAsia="Calibri" w:cstheme="minorHAnsi"/>
          <w:sz w:val="24"/>
          <w:szCs w:val="24"/>
        </w:rPr>
        <w:t xml:space="preserve"> (og behovet</w:t>
      </w:r>
      <w:r w:rsidR="00E60819">
        <w:rPr>
          <w:rFonts w:eastAsia="Calibri" w:cstheme="minorHAnsi"/>
          <w:sz w:val="24"/>
          <w:szCs w:val="24"/>
        </w:rPr>
        <w:t>) for</w:t>
      </w:r>
      <w:r w:rsidR="00C67FB9">
        <w:rPr>
          <w:rFonts w:eastAsia="Calibri" w:cstheme="minorHAnsi"/>
          <w:sz w:val="24"/>
          <w:szCs w:val="24"/>
        </w:rPr>
        <w:t xml:space="preserve"> at udøve</w:t>
      </w:r>
      <w:r w:rsidR="00CF09C2">
        <w:rPr>
          <w:rFonts w:eastAsia="Calibri" w:cstheme="minorHAnsi"/>
          <w:sz w:val="24"/>
          <w:szCs w:val="24"/>
        </w:rPr>
        <w:t xml:space="preserve"> lokalpolitisk lederskab ændrer</w:t>
      </w:r>
      <w:r w:rsidR="00C67FB9">
        <w:rPr>
          <w:rFonts w:eastAsia="Calibri" w:cstheme="minorHAnsi"/>
          <w:sz w:val="24"/>
          <w:szCs w:val="24"/>
        </w:rPr>
        <w:t xml:space="preserve"> sig. Eftersom </w:t>
      </w:r>
      <w:proofErr w:type="spellStart"/>
      <w:r w:rsidR="00C67FB9">
        <w:rPr>
          <w:rFonts w:eastAsia="Calibri" w:cstheme="minorHAnsi"/>
          <w:sz w:val="24"/>
          <w:szCs w:val="24"/>
        </w:rPr>
        <w:t>Toubøl</w:t>
      </w:r>
      <w:proofErr w:type="spellEnd"/>
      <w:r w:rsidR="00C67FB9">
        <w:rPr>
          <w:rFonts w:eastAsia="Calibri" w:cstheme="minorHAnsi"/>
          <w:sz w:val="24"/>
          <w:szCs w:val="24"/>
        </w:rPr>
        <w:t xml:space="preserve"> </w:t>
      </w:r>
      <w:r w:rsidR="00E07FF5">
        <w:rPr>
          <w:rFonts w:eastAsia="Calibri" w:cstheme="minorHAnsi"/>
          <w:sz w:val="24"/>
          <w:szCs w:val="24"/>
        </w:rPr>
        <w:t>m.fl.</w:t>
      </w:r>
      <w:r w:rsidR="00C67FB9">
        <w:rPr>
          <w:rFonts w:eastAsia="Calibri" w:cstheme="minorHAnsi"/>
          <w:sz w:val="24"/>
          <w:szCs w:val="24"/>
        </w:rPr>
        <w:t xml:space="preserve"> </w:t>
      </w:r>
      <w:r w:rsidR="00C67FB9">
        <w:rPr>
          <w:rFonts w:eastAsia="Calibri" w:cstheme="minorHAnsi"/>
          <w:sz w:val="24"/>
          <w:szCs w:val="24"/>
        </w:rPr>
        <w:fldChar w:fldCharType="begin"/>
      </w:r>
      <w:r w:rsidR="00C67FB9">
        <w:rPr>
          <w:rFonts w:eastAsia="Calibri" w:cstheme="minorHAnsi"/>
          <w:sz w:val="24"/>
          <w:szCs w:val="24"/>
        </w:rPr>
        <w:instrText xml:space="preserve"> ADDIN ZOTERO_ITEM CSL_CITATION {"citationID":"SyuieTmk","properties":{"formattedCitation":"(2023)","plainCitation":"(2023)","noteIndex":0},"citationItems":[{"id":9429,"uris":["http://zotero.org/groups/2546125/items/RIKWGMIB"],"itemData":{"id":9429,"type":"article-journal","abstract":"This paper explores how other-oriented motivations: Sense of Community Responsibility (SOC-R) and Public Service Motivation (PSM) relate to voluntary support during the Covid-19 crisis. Drawing on original panel survey data, collected spring 2020, it compares SOC-R and PSM for civic participation. The study reveals that while both forms of motivations relate to voluntary support, PSM remains stable over time while SOC-R varies. Furthermore, SOC-R develops differently over time for those who engage in voluntary support and those who do not. Such heterogeneity is not observed for PSM. Based on these findings, the paper discusses SOC-R’s contribution to public service resilience.","container-title":"Public Management Review","DOI":"10.1080/14719037.2021.2018847","ISSN":"1471-9037","issue":"4","note":"publisher: Routledge\n_eprint: https://doi.org/10.1080/14719037.2021.2018847","page":"836-857","source":"Taylor and Francis+NEJM","title":"Mobilizing to take responsibility: exploring the relationship between Sense of Community Responsibility (SOC-R), Public Service Motivation (PSM) and public service resilience during Covid-19","title-short":"Mobilizing to take responsibility","volume":"25","author":[{"family":"Toubøl","given":"Jonas"},{"family":"Carlsen","given":"Hjalmar Bang"},{"family":"Nielsen","given":"Marie Haarmark"},{"family":"Brincker","given":"Benedikte"}],"issued":{"date-parts":[["2023",4,3]]}},"label":"page","suppress-author":true}],"schema":"https://github.com/citation-style-language/schema/raw/master/csl-citation.json"} </w:instrText>
      </w:r>
      <w:r w:rsidR="00C67FB9">
        <w:rPr>
          <w:rFonts w:eastAsia="Calibri" w:cstheme="minorHAnsi"/>
          <w:sz w:val="24"/>
          <w:szCs w:val="24"/>
        </w:rPr>
        <w:fldChar w:fldCharType="separate"/>
      </w:r>
      <w:r w:rsidR="003E595C" w:rsidRPr="003E595C">
        <w:rPr>
          <w:rFonts w:ascii="Calibri" w:hAnsi="Calibri" w:cs="Calibri"/>
          <w:sz w:val="24"/>
        </w:rPr>
        <w:t>(2023)</w:t>
      </w:r>
      <w:r w:rsidR="00C67FB9">
        <w:rPr>
          <w:rFonts w:eastAsia="Calibri" w:cstheme="minorHAnsi"/>
          <w:sz w:val="24"/>
          <w:szCs w:val="24"/>
        </w:rPr>
        <w:fldChar w:fldCharType="end"/>
      </w:r>
      <w:r w:rsidR="00C67FB9">
        <w:rPr>
          <w:rFonts w:eastAsia="Calibri" w:cstheme="minorHAnsi"/>
          <w:sz w:val="24"/>
          <w:szCs w:val="24"/>
        </w:rPr>
        <w:t xml:space="preserve"> netop finder, at COVID-19 krisen øgede</w:t>
      </w:r>
      <w:r w:rsidR="00AA0817">
        <w:rPr>
          <w:rFonts w:eastAsia="Calibri" w:cstheme="minorHAnsi"/>
          <w:sz w:val="24"/>
          <w:szCs w:val="24"/>
        </w:rPr>
        <w:t xml:space="preserve"> de deltagende</w:t>
      </w:r>
      <w:r w:rsidR="00C67FB9">
        <w:rPr>
          <w:rFonts w:eastAsia="Calibri" w:cstheme="minorHAnsi"/>
          <w:sz w:val="24"/>
          <w:szCs w:val="24"/>
        </w:rPr>
        <w:t xml:space="preserve"> borgeres SOC-R, er det </w:t>
      </w:r>
      <w:r w:rsidR="00E60819">
        <w:rPr>
          <w:rFonts w:eastAsia="Calibri" w:cstheme="minorHAnsi"/>
          <w:sz w:val="24"/>
          <w:szCs w:val="24"/>
        </w:rPr>
        <w:t>plausibelt</w:t>
      </w:r>
      <w:r w:rsidR="00C67FB9">
        <w:rPr>
          <w:rFonts w:eastAsia="Calibri" w:cstheme="minorHAnsi"/>
          <w:sz w:val="24"/>
          <w:szCs w:val="24"/>
        </w:rPr>
        <w:t xml:space="preserve">, at </w:t>
      </w:r>
      <w:r w:rsidR="00AA0817">
        <w:rPr>
          <w:rFonts w:eastAsia="Calibri" w:cstheme="minorHAnsi"/>
          <w:sz w:val="24"/>
          <w:szCs w:val="24"/>
        </w:rPr>
        <w:t>nogle af disse borgere skulle ønske at bidrage lokalpolitisk i kølvandet på COVID-</w:t>
      </w:r>
      <w:r w:rsidR="00625733">
        <w:rPr>
          <w:rFonts w:eastAsia="Calibri" w:cstheme="minorHAnsi"/>
          <w:sz w:val="24"/>
          <w:szCs w:val="24"/>
        </w:rPr>
        <w:t xml:space="preserve">19 </w:t>
      </w:r>
      <w:r w:rsidR="00CF09C2">
        <w:rPr>
          <w:rFonts w:eastAsia="Calibri" w:cstheme="minorHAnsi"/>
          <w:sz w:val="24"/>
          <w:szCs w:val="24"/>
        </w:rPr>
        <w:t>krisen. D</w:t>
      </w:r>
      <w:r w:rsidR="00AA0817">
        <w:rPr>
          <w:rFonts w:eastAsia="Calibri" w:cstheme="minorHAnsi"/>
          <w:sz w:val="24"/>
          <w:szCs w:val="24"/>
        </w:rPr>
        <w:t>et</w:t>
      </w:r>
      <w:r w:rsidR="00603DDB">
        <w:rPr>
          <w:rFonts w:eastAsia="Calibri" w:cstheme="minorHAnsi"/>
          <w:sz w:val="24"/>
          <w:szCs w:val="24"/>
        </w:rPr>
        <w:t xml:space="preserve"> </w:t>
      </w:r>
      <w:r w:rsidR="00AA0817">
        <w:rPr>
          <w:rFonts w:eastAsia="Calibri" w:cstheme="minorHAnsi"/>
          <w:sz w:val="24"/>
          <w:szCs w:val="24"/>
        </w:rPr>
        <w:t xml:space="preserve">kan </w:t>
      </w:r>
      <w:r w:rsidR="00BA483A">
        <w:rPr>
          <w:rFonts w:eastAsia="Calibri" w:cstheme="minorHAnsi"/>
          <w:sz w:val="24"/>
          <w:szCs w:val="24"/>
        </w:rPr>
        <w:t>betyde, at</w:t>
      </w:r>
      <w:r w:rsidR="00AA0817">
        <w:rPr>
          <w:rFonts w:eastAsia="Calibri" w:cstheme="minorHAnsi"/>
          <w:sz w:val="24"/>
          <w:szCs w:val="24"/>
        </w:rPr>
        <w:t xml:space="preserve"> nyvalgte kommunalpolitikere </w:t>
      </w:r>
      <w:r w:rsidR="008E4B73">
        <w:rPr>
          <w:rFonts w:eastAsia="Calibri" w:cstheme="minorHAnsi"/>
          <w:sz w:val="24"/>
          <w:szCs w:val="24"/>
        </w:rPr>
        <w:t>har</w:t>
      </w:r>
      <w:r w:rsidR="00AA0817">
        <w:rPr>
          <w:rFonts w:eastAsia="Calibri" w:cstheme="minorHAnsi"/>
          <w:sz w:val="24"/>
          <w:szCs w:val="24"/>
        </w:rPr>
        <w:t xml:space="preserve"> højere SOC-R efter valget i november 2021 sammenlignet med de nyvalgte politikere efter valget i 2017</w:t>
      </w:r>
      <w:r w:rsidR="00C67FB9">
        <w:rPr>
          <w:rFonts w:eastAsia="Calibri" w:cstheme="minorHAnsi"/>
          <w:sz w:val="24"/>
          <w:szCs w:val="24"/>
        </w:rPr>
        <w:t xml:space="preserve">. Det kobler sig til den omfattende forskning, der peger på ændringer i motivation og ledelse som følge af en forøget samfundsmæssig turbulens </w:t>
      </w:r>
      <w:r w:rsidR="00C67FB9">
        <w:rPr>
          <w:rFonts w:eastAsia="Calibri" w:cstheme="minorHAnsi"/>
          <w:sz w:val="24"/>
          <w:szCs w:val="24"/>
        </w:rPr>
        <w:fldChar w:fldCharType="begin"/>
      </w:r>
      <w:r w:rsidR="003E595C">
        <w:rPr>
          <w:rFonts w:eastAsia="Calibri" w:cstheme="minorHAnsi"/>
          <w:sz w:val="24"/>
          <w:szCs w:val="24"/>
        </w:rPr>
        <w:instrText xml:space="preserve"> ADDIN ZOTERO_ITEM CSL_CITATION {"citationID":"7R7Qh97T","properties":{"formattedCitation":"(Ansell, S\\uc0\\u248{}rensen, og Torfing 2023; Ansell og Trondal 2018; Lund og Andersen 2023)","plainCitation":"(Ansell, Sørensen, og Torfing 2023; Ansell og Trondal 2018; Lund og Andersen 2023)","noteIndex":0},"citationItems":[{"id":9201,"uris":["http://zotero.org/groups/2546125/items/T4QPL8LF"],"itemData":{"id":9201,"type":"article-journal","container-title":"Public Administration","DOI":"10.1111/padm.12874","ISSN":"1467-9299","issue":"1","language":"en","license":"© 2022 The Authors. Public Administration published by John Wiley &amp; Sons Ltd.","note":"_eprint: https://onlinelibrary.wiley.com/doi/pdf/10.1111/padm.12874","page":"3-22","source":"Wiley Online Library","title":"Public administration and politics meet turbulence: The search for robust governance responses","title-short":"Public administration and politics meet turbulence","volume":"101","author":[{"family":"Ansell","given":"Christopher"},{"family":"Sørensen","given":"Eva"},{"family":"Torfing","given":"Jacob"}],"issued":{"date-parts":[["2023"]]}}},{"id":9192,"uris":["http://zotero.org/groups/2546125/items/YDAK6WRA"],"itemData":{"id":9192,"type":"article-journal","abstract":"This article sets out three ambitions: First, it argues in favor of adopting “turbulence” as a conceptual device for understanding governance in times of dynamic interactive change. Second, the article distinguishes three types of turbulence: turbulent environments, turbulent organizations and turbulence of scale. These three types highlight different sources and dynamics of turbulence. Third, the article outlines an organizational-institutional approach to the governance of turbulence highlighting four key dilemmas public organizations must confront in stabilizing and adapting to turbulence: stability versus adaptation; anticipation versus resilience; tight(er) coupling versus decoupling; and integration versus differentiation. The article then synthesizes findings and arguments about how public organizations can manage these dilemmas.</w:instrText>
      </w:r>
      <w:r w:rsidR="003E595C">
        <w:rPr>
          <w:rFonts w:ascii="MS Gothic" w:eastAsia="MS Gothic" w:hAnsi="MS Gothic" w:cs="MS Gothic" w:hint="eastAsia"/>
          <w:sz w:val="24"/>
          <w:szCs w:val="24"/>
        </w:rPr>
        <w:instrText>本文立意有三：首先，它支持采用</w:instrText>
      </w:r>
      <w:r w:rsidR="003E595C">
        <w:rPr>
          <w:rFonts w:ascii="Calibri" w:eastAsia="Calibri" w:hAnsi="Calibri" w:cs="Calibri"/>
          <w:sz w:val="24"/>
          <w:szCs w:val="24"/>
        </w:rPr>
        <w:instrText>“</w:instrText>
      </w:r>
      <w:r w:rsidR="003E595C">
        <w:rPr>
          <w:rFonts w:ascii="Microsoft JhengHei" w:eastAsia="Microsoft JhengHei" w:hAnsi="Microsoft JhengHei" w:cs="Microsoft JhengHei" w:hint="eastAsia"/>
          <w:sz w:val="24"/>
          <w:szCs w:val="24"/>
        </w:rPr>
        <w:instrText>动荡（</w:instrText>
      </w:r>
      <w:r w:rsidR="003E595C">
        <w:rPr>
          <w:rFonts w:eastAsia="Calibri" w:cstheme="minorHAnsi"/>
          <w:sz w:val="24"/>
          <w:szCs w:val="24"/>
        </w:rPr>
        <w:instrText>turbulence</w:instrText>
      </w:r>
      <w:r w:rsidR="003E595C">
        <w:rPr>
          <w:rFonts w:ascii="MS Gothic" w:eastAsia="MS Gothic" w:hAnsi="MS Gothic" w:cs="MS Gothic" w:hint="eastAsia"/>
          <w:sz w:val="24"/>
          <w:szCs w:val="24"/>
        </w:rPr>
        <w:instrText>）</w:instrText>
      </w:r>
      <w:r w:rsidR="003E595C">
        <w:rPr>
          <w:rFonts w:ascii="Calibri" w:eastAsia="Calibri" w:hAnsi="Calibri" w:cs="Calibri"/>
          <w:sz w:val="24"/>
          <w:szCs w:val="24"/>
        </w:rPr>
        <w:instrText>”</w:instrText>
      </w:r>
      <w:r w:rsidR="003E595C">
        <w:rPr>
          <w:rFonts w:ascii="Microsoft JhengHei" w:eastAsia="Microsoft JhengHei" w:hAnsi="Microsoft JhengHei" w:cs="Microsoft JhengHei" w:hint="eastAsia"/>
          <w:sz w:val="24"/>
          <w:szCs w:val="24"/>
        </w:rPr>
        <w:instrText>这个概念作为一个策略，以此帮助我们理解动态交互变化时代下的治理。第二，这篇文章区分了三种类型的动荡：环境动荡、组织动荡以及规模动荡。这三种类型分别侧重于动荡的不同来源和动因。第三，本文勾画了一个治理动荡的组织制度方法，强调公共组织在稳定和适应动荡的过程</w:instrText>
      </w:r>
      <w:r w:rsidR="003E595C">
        <w:rPr>
          <w:rFonts w:ascii="MS Gothic" w:eastAsia="MS Gothic" w:hAnsi="MS Gothic" w:cs="MS Gothic" w:hint="eastAsia"/>
          <w:sz w:val="24"/>
          <w:szCs w:val="24"/>
        </w:rPr>
        <w:instrText>中必</w:instrText>
      </w:r>
      <w:r w:rsidR="003E595C">
        <w:rPr>
          <w:rFonts w:ascii="Microsoft JhengHei" w:eastAsia="Microsoft JhengHei" w:hAnsi="Microsoft JhengHei" w:cs="Microsoft JhengHei" w:hint="eastAsia"/>
          <w:sz w:val="24"/>
          <w:szCs w:val="24"/>
        </w:rPr>
        <w:instrText>须面对的四个关键抉择：稳定与适应、预期与弹性，整合与拆分，一体化与差异化。最后，本文综合了公共组织如何才能处理这些抉择的相关研究发现和观点。</w:instrText>
      </w:r>
      <w:r w:rsidR="003E595C">
        <w:rPr>
          <w:rFonts w:eastAsia="Calibri" w:cstheme="minorHAnsi"/>
          <w:sz w:val="24"/>
          <w:szCs w:val="24"/>
        </w:rPr>
        <w:instrText xml:space="preserve">(Chinese Translation Credit: Hui Zhou, University of Houston)Este artículo establece tres ambiciones. En primer lugar, argumenta a favor de la adopción del término \"turbulencia\" como un dispositivo conceptual para entender la gobernanza en tiempos de cambio interactivo dinámico. En segundo lugar, el artículo distingue tres tipos de turbulencia: entornos turbulentos, organizaciones turbulentas y turbulencias de escala. Estos tres tipos resaltan diferentes fuentes y dinámicas de turbulencia. En tercer lugar, el artículo delinea un enfoque organizacional-institucional para la gobernanza de la turbulencia destacando cuatro dilemas clave que las organizaciones públicas deben enfrentar para adaptarse y estabilizar la turbulencia: estabilidad versus adaptación; anticipación versus resiliencia; ajustarse fuertemente versus desajustarse; e integración versus diferenciación. El artículo sintetiza hallazgos y argumentos sobre cómo las organizaciones públicas pueden manejar estos dilemas.(Spanish Translation Credit: Johabed Olvera Esquivel, Ricardo Bello Gomez, Renzo de la Riva Aguero, Lina Ochoa, and Josefina Carcamo Vergara; Indiana University)","container-title":"Perspectives on Public Management and Governance","DOI":"10.1093/ppmgov/gvx013","ISSN":"2398-4910","issue":"1","journalAbbreviation":"Perspectives on Public Management and Governance","page":"43-57","source":"Silverchair","title":"Governing Turbulence: An Organizational- Institutional Agenda","title-short":"Governing Turbulence","volume":"1","author":[{"family":"Ansell","given":"Christopher"},{"family":"Trondal","given":"Jarle"}],"issued":{"date-parts":[["2018",2,27]]}}},{"id":9441,"uris":["http://zotero.org/groups/2546125/items/3MLNV5Z5"],"itemData":{"id":9441,"type":"article-journal","abstract":"Intense turbulence means that parameters change, interdependencies unexpectedly become critical, and public organizations experience unpredictable tempo shifts. Existing studies have explored how public managers can exercise leadership specifically aimed at obtaining dynamic resilience, but more knowledge about leadership and turbulence intensity is needed. Combining existing theoretical knowledge about robust governance in turbulent times and in-depth analysis of 31 interviews, we examine how public managers exercise professional development leadership in situations where events, demands, and support interact in variable, inconsistent, unexpected, and unpredictable ways. We find it highly relevant for public managers to both develop and (de)activate professional norms and knowledge in such situations, implying that professional development leadership is important in turbulent times.","container-title":"Public Administration","DOI":"10.1111/padm.12854","ISSN":"1467-9299","issue":"1","language":"en","license":"© 2022 The Authors. Public Administration published by John Wiley &amp; Sons Ltd.","note":"_eprint: https://onlinelibrary.wiley.com/doi/pdf/10.1111/padm.12854","page":"124-141","source":"Wiley Online Library","title":"Professional development leadership in turbulent times: Public administration symposium: Robust politics and governance in turbulent times","title-short":"Professional development leadership in turbulent times","volume":"101","author":[{"family":"Lund","given":"Clara S."},{"family":"Andersen","given":"Lotte B."}],"issued":{"date-parts":[["2023"]]}}}],"schema":"https://github.com/citation-style-language/schema/raw/master/csl-citation.json"} </w:instrText>
      </w:r>
      <w:r w:rsidR="00C67FB9">
        <w:rPr>
          <w:rFonts w:eastAsia="Calibri" w:cstheme="minorHAnsi"/>
          <w:sz w:val="24"/>
          <w:szCs w:val="24"/>
        </w:rPr>
        <w:fldChar w:fldCharType="separate"/>
      </w:r>
      <w:r w:rsidR="003E595C" w:rsidRPr="003E595C">
        <w:rPr>
          <w:rFonts w:ascii="Calibri" w:hAnsi="Calibri" w:cs="Calibri"/>
          <w:sz w:val="24"/>
          <w:szCs w:val="24"/>
        </w:rPr>
        <w:t>(Ansell, Sørensen</w:t>
      </w:r>
      <w:r w:rsidR="003D6B20">
        <w:rPr>
          <w:rFonts w:ascii="Calibri" w:hAnsi="Calibri" w:cs="Calibri"/>
          <w:sz w:val="24"/>
          <w:szCs w:val="24"/>
        </w:rPr>
        <w:t xml:space="preserve"> og</w:t>
      </w:r>
      <w:r w:rsidR="003E595C" w:rsidRPr="003E595C">
        <w:rPr>
          <w:rFonts w:ascii="Calibri" w:hAnsi="Calibri" w:cs="Calibri"/>
          <w:sz w:val="24"/>
          <w:szCs w:val="24"/>
        </w:rPr>
        <w:t xml:space="preserve"> Torfing 2023; Ansell og Trondal 2018; Lund og Andersen 2023)</w:t>
      </w:r>
      <w:r w:rsidR="00C67FB9">
        <w:rPr>
          <w:rFonts w:eastAsia="Calibri" w:cstheme="minorHAnsi"/>
          <w:sz w:val="24"/>
          <w:szCs w:val="24"/>
        </w:rPr>
        <w:fldChar w:fldCharType="end"/>
      </w:r>
      <w:r w:rsidR="00C67FB9" w:rsidRPr="001E65BC">
        <w:rPr>
          <w:rFonts w:eastAsia="Calibri" w:cstheme="minorHAnsi"/>
          <w:sz w:val="24"/>
          <w:szCs w:val="24"/>
        </w:rPr>
        <w:t>.</w:t>
      </w:r>
      <w:r w:rsidR="00AA0817" w:rsidRPr="001E65BC">
        <w:rPr>
          <w:rFonts w:eastAsia="Calibri" w:cstheme="minorHAnsi"/>
          <w:sz w:val="24"/>
          <w:szCs w:val="24"/>
        </w:rPr>
        <w:t xml:space="preserve"> </w:t>
      </w:r>
      <w:r w:rsidR="00AA0817">
        <w:rPr>
          <w:rFonts w:eastAsia="Calibri" w:cstheme="minorHAnsi"/>
          <w:sz w:val="24"/>
          <w:szCs w:val="24"/>
        </w:rPr>
        <w:t>Argumentet er kort sagt, at borgerne ”stepper op” i form af højere SOC-R og villighed til at stille sig til rådighed som potentielle kommunalbestyrelsesmedlemmer, når usikkerhed og uforudsigelighed øges af hurtige temposkift, svigtende programteorier samt uventede gensidige afhængigheder.</w:t>
      </w:r>
      <w:r w:rsidR="00CF09C2">
        <w:rPr>
          <w:rFonts w:eastAsia="Calibri" w:cstheme="minorHAnsi"/>
          <w:sz w:val="24"/>
          <w:szCs w:val="24"/>
        </w:rPr>
        <w:t xml:space="preserve"> Det vedrører med andre ord tiltrækni</w:t>
      </w:r>
      <w:r w:rsidR="00672CDC">
        <w:rPr>
          <w:rFonts w:eastAsia="Calibri" w:cstheme="minorHAnsi"/>
          <w:sz w:val="24"/>
          <w:szCs w:val="24"/>
        </w:rPr>
        <w:t>ngen til førstegangsopstilling jf.</w:t>
      </w:r>
      <w:r w:rsidR="00CF09C2">
        <w:rPr>
          <w:rFonts w:eastAsia="Calibri" w:cstheme="minorHAnsi"/>
          <w:sz w:val="24"/>
          <w:szCs w:val="24"/>
        </w:rPr>
        <w:t xml:space="preserve"> figur 1. Hvordan vi undersøger de forskellige elementer i denne model, bliver uddybet i næste afsnit om vores forventninger (i form af seks hypoteser).</w:t>
      </w:r>
    </w:p>
    <w:p w14:paraId="64555D5B" w14:textId="02D2995C" w:rsidR="006016A4" w:rsidRDefault="00CB22B2" w:rsidP="00672CDC">
      <w:pPr>
        <w:spacing w:line="360" w:lineRule="auto"/>
        <w:rPr>
          <w:rFonts w:cstheme="minorHAnsi"/>
          <w:sz w:val="24"/>
          <w:szCs w:val="24"/>
        </w:rPr>
      </w:pPr>
      <w:r>
        <w:rPr>
          <w:rFonts w:cstheme="minorHAnsi"/>
          <w:sz w:val="24"/>
          <w:szCs w:val="24"/>
        </w:rPr>
        <w:t>Figur 1</w:t>
      </w:r>
      <w:r w:rsidR="00F24434">
        <w:rPr>
          <w:rFonts w:cstheme="minorHAnsi"/>
          <w:sz w:val="24"/>
          <w:szCs w:val="24"/>
        </w:rPr>
        <w:t xml:space="preserve">. </w:t>
      </w:r>
      <w:r w:rsidR="00672CDC">
        <w:rPr>
          <w:rFonts w:cstheme="minorHAnsi"/>
          <w:sz w:val="24"/>
          <w:szCs w:val="24"/>
        </w:rPr>
        <w:t>Proces for t</w:t>
      </w:r>
      <w:r w:rsidR="00565895" w:rsidRPr="00565895">
        <w:rPr>
          <w:rFonts w:cstheme="minorHAnsi"/>
          <w:sz w:val="24"/>
          <w:szCs w:val="24"/>
        </w:rPr>
        <w:t>iltrækning, udvælgelse, fortsat tilknytning og socialisering</w:t>
      </w:r>
      <w:r w:rsidR="00565895">
        <w:rPr>
          <w:rFonts w:cstheme="minorHAnsi"/>
          <w:sz w:val="24"/>
          <w:szCs w:val="24"/>
        </w:rPr>
        <w:t xml:space="preserve"> af politikere</w:t>
      </w:r>
    </w:p>
    <w:p w14:paraId="261BB42D" w14:textId="6DACFD84" w:rsidR="00A51F15" w:rsidRDefault="00A51F15" w:rsidP="005A5D6D">
      <w:pPr>
        <w:spacing w:line="360" w:lineRule="auto"/>
        <w:rPr>
          <w:rFonts w:cstheme="minorHAnsi"/>
          <w:sz w:val="24"/>
          <w:szCs w:val="24"/>
        </w:rPr>
      </w:pPr>
      <w:r>
        <w:rPr>
          <w:rFonts w:cstheme="minorHAnsi"/>
          <w:noProof/>
          <w:sz w:val="24"/>
          <w:szCs w:val="24"/>
          <w:lang w:eastAsia="da-DK"/>
        </w:rPr>
        <w:lastRenderedPageBreak/>
        <w:drawing>
          <wp:inline distT="0" distB="0" distL="0" distR="0" wp14:anchorId="2086956F" wp14:editId="48CCDEFB">
            <wp:extent cx="5731510" cy="2058670"/>
            <wp:effectExtent l="0" t="0" r="2540" b="0"/>
            <wp:docPr id="977595276" name="Billede 1" descr="Et billede, der indeholder tekst, Font/skrifttype, diagram,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95276" name="Billede 1" descr="Et billede, der indeholder tekst, Font/skrifttype, diagram, linje/række&#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5731510" cy="2058670"/>
                    </a:xfrm>
                    <a:prstGeom prst="rect">
                      <a:avLst/>
                    </a:prstGeom>
                  </pic:spPr>
                </pic:pic>
              </a:graphicData>
            </a:graphic>
          </wp:inline>
        </w:drawing>
      </w:r>
    </w:p>
    <w:p w14:paraId="3365FB62" w14:textId="7C089D65" w:rsidR="00510A7A" w:rsidRPr="00DE1788" w:rsidRDefault="00510A7A" w:rsidP="005A5D6D">
      <w:pPr>
        <w:spacing w:line="360" w:lineRule="auto"/>
        <w:rPr>
          <w:rFonts w:cstheme="minorHAnsi"/>
          <w:sz w:val="24"/>
          <w:szCs w:val="24"/>
        </w:rPr>
      </w:pPr>
      <w:r w:rsidRPr="00510A7A">
        <w:rPr>
          <w:rFonts w:cstheme="minorHAnsi"/>
          <w:sz w:val="24"/>
          <w:szCs w:val="24"/>
        </w:rPr>
        <w:t>Note: Figuren er inspireret af Pedersen, Andersen og Thomasen (2021: 135).</w:t>
      </w:r>
    </w:p>
    <w:p w14:paraId="729B6B8C" w14:textId="30237667" w:rsidR="00CE1FC2" w:rsidRPr="00DE1788" w:rsidRDefault="00CE1FC2" w:rsidP="005A5D6D">
      <w:pPr>
        <w:spacing w:line="360" w:lineRule="auto"/>
        <w:rPr>
          <w:rFonts w:cstheme="minorHAnsi"/>
          <w:sz w:val="24"/>
          <w:szCs w:val="24"/>
        </w:rPr>
      </w:pPr>
      <w:r w:rsidRPr="00DE1788">
        <w:rPr>
          <w:rFonts w:eastAsia="Calibri" w:cstheme="minorHAnsi"/>
          <w:b/>
          <w:bCs/>
          <w:sz w:val="24"/>
          <w:szCs w:val="24"/>
        </w:rPr>
        <w:t>Forventninger</w:t>
      </w:r>
    </w:p>
    <w:p w14:paraId="5312FBB7" w14:textId="5B7A4465" w:rsidR="00AA0817" w:rsidRDefault="00AA0817" w:rsidP="009D3EEC">
      <w:pPr>
        <w:spacing w:line="360" w:lineRule="auto"/>
        <w:rPr>
          <w:rFonts w:eastAsia="Calibri" w:cstheme="minorHAnsi"/>
          <w:b/>
          <w:bCs/>
          <w:sz w:val="24"/>
          <w:szCs w:val="24"/>
        </w:rPr>
      </w:pPr>
      <w:r>
        <w:rPr>
          <w:rFonts w:eastAsia="Calibri" w:cstheme="minorHAnsi"/>
          <w:bCs/>
          <w:sz w:val="24"/>
          <w:szCs w:val="24"/>
        </w:rPr>
        <w:t xml:space="preserve">Hvis vi på baggrund af de teoretiske argumenter vender tilbage til </w:t>
      </w:r>
      <w:r w:rsidR="00094EE6">
        <w:rPr>
          <w:rFonts w:eastAsia="Calibri" w:cstheme="minorHAnsi"/>
          <w:bCs/>
          <w:sz w:val="24"/>
          <w:szCs w:val="24"/>
        </w:rPr>
        <w:t>vores indledende</w:t>
      </w:r>
      <w:r>
        <w:rPr>
          <w:rFonts w:eastAsia="Calibri" w:cstheme="minorHAnsi"/>
          <w:bCs/>
          <w:sz w:val="24"/>
          <w:szCs w:val="24"/>
        </w:rPr>
        <w:t xml:space="preserve"> spørgsmål om, hvordan vi kan forstå det signifikant højere niveau af SOC-R blandt kommunalpolitikerne i 2023 </w:t>
      </w:r>
      <w:r w:rsidR="006016A4">
        <w:rPr>
          <w:rFonts w:eastAsia="Calibri" w:cstheme="minorHAnsi"/>
          <w:bCs/>
          <w:sz w:val="24"/>
          <w:szCs w:val="24"/>
        </w:rPr>
        <w:t>sammenlignet med</w:t>
      </w:r>
      <w:r w:rsidR="008F7E0F">
        <w:rPr>
          <w:rFonts w:eastAsia="Calibri" w:cstheme="minorHAnsi"/>
          <w:bCs/>
          <w:sz w:val="24"/>
          <w:szCs w:val="24"/>
        </w:rPr>
        <w:t xml:space="preserve"> 2019</w:t>
      </w:r>
      <w:r>
        <w:rPr>
          <w:rFonts w:eastAsia="Calibri" w:cstheme="minorHAnsi"/>
          <w:bCs/>
          <w:sz w:val="24"/>
          <w:szCs w:val="24"/>
        </w:rPr>
        <w:t xml:space="preserve">, er der således flere forskellige teoretiske bud. Som nævnt </w:t>
      </w:r>
      <w:r w:rsidR="00F708D0">
        <w:rPr>
          <w:rFonts w:eastAsia="Calibri" w:cstheme="minorHAnsi"/>
          <w:bCs/>
          <w:sz w:val="24"/>
          <w:szCs w:val="24"/>
        </w:rPr>
        <w:t xml:space="preserve">ovenfor kan stigningen i den gennemsnitlige SOC-R skyldes, </w:t>
      </w:r>
      <w:r>
        <w:rPr>
          <w:rFonts w:eastAsia="Calibri" w:cstheme="minorHAnsi"/>
          <w:bCs/>
          <w:sz w:val="24"/>
          <w:szCs w:val="24"/>
        </w:rPr>
        <w:t xml:space="preserve">at den </w:t>
      </w:r>
      <w:r w:rsidR="00F708D0">
        <w:rPr>
          <w:rFonts w:eastAsia="Calibri" w:cstheme="minorHAnsi"/>
          <w:bCs/>
          <w:sz w:val="24"/>
          <w:szCs w:val="24"/>
        </w:rPr>
        <w:t>forøgede</w:t>
      </w:r>
      <w:r>
        <w:rPr>
          <w:rFonts w:eastAsia="Calibri" w:cstheme="minorHAnsi"/>
          <w:bCs/>
          <w:sz w:val="24"/>
          <w:szCs w:val="24"/>
        </w:rPr>
        <w:t xml:space="preserve"> samfundsmæssige turbulens </w:t>
      </w:r>
      <w:r w:rsidR="00F708D0">
        <w:rPr>
          <w:rFonts w:eastAsia="Calibri" w:cstheme="minorHAnsi"/>
          <w:bCs/>
          <w:sz w:val="24"/>
          <w:szCs w:val="24"/>
        </w:rPr>
        <w:t xml:space="preserve">har betydet, at de nyvalgte kommunalpolitikere har højere SOC-R i </w:t>
      </w:r>
      <w:proofErr w:type="gramStart"/>
      <w:r w:rsidR="00F708D0">
        <w:rPr>
          <w:rFonts w:eastAsia="Calibri" w:cstheme="minorHAnsi"/>
          <w:bCs/>
          <w:sz w:val="24"/>
          <w:szCs w:val="24"/>
        </w:rPr>
        <w:t>indeværende</w:t>
      </w:r>
      <w:proofErr w:type="gramEnd"/>
      <w:r w:rsidR="00F708D0">
        <w:rPr>
          <w:rFonts w:eastAsia="Calibri" w:cstheme="minorHAnsi"/>
          <w:bCs/>
          <w:sz w:val="24"/>
          <w:szCs w:val="24"/>
        </w:rPr>
        <w:t xml:space="preserve"> valgperiode sammenlignet med tidligere. Det er udtrykt i hypotese 1 nedenfor. I forlængelse heraf er det også muligt, at de eksisterende kommunalpolitikeres SOC-R er steget som følge af generel socialisering eller </w:t>
      </w:r>
      <w:r w:rsidR="006A06C4">
        <w:rPr>
          <w:rFonts w:eastAsia="Calibri" w:cstheme="minorHAnsi"/>
          <w:bCs/>
          <w:sz w:val="24"/>
          <w:szCs w:val="24"/>
        </w:rPr>
        <w:t>fordi de</w:t>
      </w:r>
      <w:r w:rsidR="001A3E2B">
        <w:rPr>
          <w:rFonts w:eastAsia="Calibri" w:cstheme="minorHAnsi"/>
          <w:bCs/>
          <w:sz w:val="24"/>
          <w:szCs w:val="24"/>
        </w:rPr>
        <w:t xml:space="preserve"> motiveres af at have kontakt med borgerne der nyder godt af den kommunale velfærd</w:t>
      </w:r>
      <w:r w:rsidR="00F708D0">
        <w:rPr>
          <w:rFonts w:eastAsia="Calibri" w:cstheme="minorHAnsi"/>
          <w:bCs/>
          <w:sz w:val="24"/>
          <w:szCs w:val="24"/>
        </w:rPr>
        <w:t xml:space="preserve"> (hypotese 2). Det kan ikke ses isoleret fra, hvilke politiske poster kommunalpolitikerne har, og hypotese 3 efterprøver litteraturens forventning om en positiv sammenhæng mellem at besidde en sådan post og have høj SOC-R. Endelig er der som nævnt argumenter for at forvente såvel større villighed ti</w:t>
      </w:r>
      <w:r w:rsidR="00D2542B">
        <w:rPr>
          <w:rFonts w:eastAsia="Calibri" w:cstheme="minorHAnsi"/>
          <w:bCs/>
          <w:sz w:val="24"/>
          <w:szCs w:val="24"/>
        </w:rPr>
        <w:t>l at genopstille (hypotese 4) som</w:t>
      </w:r>
      <w:r w:rsidR="00F708D0">
        <w:rPr>
          <w:rFonts w:eastAsia="Calibri" w:cstheme="minorHAnsi"/>
          <w:bCs/>
          <w:sz w:val="24"/>
          <w:szCs w:val="24"/>
        </w:rPr>
        <w:t xml:space="preserve"> </w:t>
      </w:r>
      <w:r w:rsidR="007C30B0">
        <w:rPr>
          <w:rFonts w:eastAsia="Calibri" w:cstheme="minorHAnsi"/>
          <w:bCs/>
          <w:sz w:val="24"/>
          <w:szCs w:val="24"/>
        </w:rPr>
        <w:t xml:space="preserve">flere </w:t>
      </w:r>
      <w:r w:rsidR="00D2542B">
        <w:rPr>
          <w:rFonts w:eastAsia="Calibri" w:cstheme="minorHAnsi"/>
          <w:bCs/>
          <w:sz w:val="24"/>
          <w:szCs w:val="24"/>
        </w:rPr>
        <w:t xml:space="preserve">personlige </w:t>
      </w:r>
      <w:r w:rsidR="007C30B0">
        <w:rPr>
          <w:rFonts w:eastAsia="Calibri" w:cstheme="minorHAnsi"/>
          <w:bCs/>
          <w:sz w:val="24"/>
          <w:szCs w:val="24"/>
        </w:rPr>
        <w:t xml:space="preserve">stemmer </w:t>
      </w:r>
      <w:r w:rsidR="00FE0F02">
        <w:rPr>
          <w:rFonts w:eastAsia="Calibri" w:cstheme="minorHAnsi"/>
          <w:bCs/>
          <w:sz w:val="24"/>
          <w:szCs w:val="24"/>
        </w:rPr>
        <w:t xml:space="preserve">fra vælgerne </w:t>
      </w:r>
      <w:r w:rsidR="00F708D0">
        <w:rPr>
          <w:rFonts w:eastAsia="Calibri" w:cstheme="minorHAnsi"/>
          <w:bCs/>
          <w:sz w:val="24"/>
          <w:szCs w:val="24"/>
        </w:rPr>
        <w:t xml:space="preserve">(hypotese 5) hos kommunalpolitikere med </w:t>
      </w:r>
      <w:r w:rsidR="00C02D7D">
        <w:rPr>
          <w:rFonts w:eastAsia="Calibri" w:cstheme="minorHAnsi"/>
          <w:bCs/>
          <w:sz w:val="24"/>
          <w:szCs w:val="24"/>
        </w:rPr>
        <w:t xml:space="preserve">høj </w:t>
      </w:r>
      <w:r w:rsidR="00F708D0">
        <w:rPr>
          <w:rFonts w:eastAsia="Calibri" w:cstheme="minorHAnsi"/>
          <w:bCs/>
          <w:sz w:val="24"/>
          <w:szCs w:val="24"/>
        </w:rPr>
        <w:t xml:space="preserve">SOC-R. </w:t>
      </w:r>
      <w:r w:rsidR="00D2542B">
        <w:rPr>
          <w:rFonts w:eastAsia="Calibri" w:cstheme="minorHAnsi"/>
          <w:bCs/>
          <w:sz w:val="24"/>
          <w:szCs w:val="24"/>
        </w:rPr>
        <w:t>Begge mekanismer kan bidrage til, at kommunalpolitikere med høj SOC-R oftere bliver genvalgt (hypotese 6).</w:t>
      </w:r>
      <w:r w:rsidR="00937846" w:rsidRPr="00937846">
        <w:rPr>
          <w:rFonts w:cstheme="minorHAnsi"/>
          <w:sz w:val="24"/>
          <w:szCs w:val="24"/>
        </w:rPr>
        <w:t xml:space="preserve"> </w:t>
      </w:r>
      <w:r w:rsidR="00937846">
        <w:rPr>
          <w:rFonts w:cstheme="minorHAnsi"/>
          <w:sz w:val="24"/>
          <w:szCs w:val="24"/>
        </w:rPr>
        <w:t>Vi inddrage</w:t>
      </w:r>
      <w:r w:rsidR="00042488">
        <w:rPr>
          <w:rFonts w:cstheme="minorHAnsi"/>
          <w:sz w:val="24"/>
          <w:szCs w:val="24"/>
        </w:rPr>
        <w:t>r</w:t>
      </w:r>
      <w:r w:rsidR="00937846">
        <w:rPr>
          <w:rFonts w:cstheme="minorHAnsi"/>
          <w:sz w:val="24"/>
          <w:szCs w:val="24"/>
        </w:rPr>
        <w:t xml:space="preserve"> både genvalg og personlige stemmer, da genvalget (udover at være et resultat af, hvilken person vælgerne sætter deres kryds ved) også afhænger af antallet af partistemmer, politikerens placering på stemmesedlen samt de øvrige opstillede kandidaters stemmetal. Derved er andelen af de personlige stemmer i højere grad et udtryk for en ren selektion fra vælgernes side, mens genvælg er en funktion af genopstilling, personlige stemmer og de nævnte kontekstforhold.</w:t>
      </w:r>
      <w:r w:rsidR="000064B3">
        <w:rPr>
          <w:rFonts w:cstheme="minorHAnsi"/>
          <w:sz w:val="24"/>
          <w:szCs w:val="24"/>
        </w:rPr>
        <w:t xml:space="preserve"> </w:t>
      </w:r>
      <w:r w:rsidR="00F708D0">
        <w:rPr>
          <w:rFonts w:eastAsia="Calibri" w:cstheme="minorHAnsi"/>
          <w:bCs/>
          <w:sz w:val="24"/>
          <w:szCs w:val="24"/>
        </w:rPr>
        <w:t xml:space="preserve">De </w:t>
      </w:r>
      <w:r w:rsidR="00533E32">
        <w:rPr>
          <w:rFonts w:eastAsia="Calibri" w:cstheme="minorHAnsi"/>
          <w:bCs/>
          <w:sz w:val="24"/>
          <w:szCs w:val="24"/>
        </w:rPr>
        <w:t xml:space="preserve">tre </w:t>
      </w:r>
      <w:r w:rsidR="00F708D0">
        <w:rPr>
          <w:rFonts w:eastAsia="Calibri" w:cstheme="minorHAnsi"/>
          <w:bCs/>
          <w:sz w:val="24"/>
          <w:szCs w:val="24"/>
        </w:rPr>
        <w:t xml:space="preserve">sidste </w:t>
      </w:r>
      <w:r w:rsidR="00F708D0">
        <w:rPr>
          <w:rFonts w:eastAsia="Calibri" w:cstheme="minorHAnsi"/>
          <w:bCs/>
          <w:sz w:val="24"/>
          <w:szCs w:val="24"/>
        </w:rPr>
        <w:lastRenderedPageBreak/>
        <w:t>hypoteser foreslår således hhv. tiltrækning og selektion som mulige forklaringer på politikernes højere SOC-R i 2023.</w:t>
      </w:r>
    </w:p>
    <w:p w14:paraId="6CF545A4" w14:textId="1C5DBC71" w:rsidR="009D3EEC" w:rsidRDefault="009D3EEC" w:rsidP="009D3EEC">
      <w:pPr>
        <w:spacing w:line="360" w:lineRule="auto"/>
        <w:rPr>
          <w:rFonts w:eastAsia="Calibri" w:cstheme="minorHAnsi"/>
          <w:sz w:val="24"/>
          <w:szCs w:val="24"/>
        </w:rPr>
      </w:pPr>
      <w:r>
        <w:rPr>
          <w:rFonts w:eastAsia="Calibri" w:cstheme="minorHAnsi"/>
          <w:b/>
          <w:bCs/>
          <w:sz w:val="24"/>
          <w:szCs w:val="24"/>
        </w:rPr>
        <w:t>H1</w:t>
      </w:r>
      <w:r w:rsidRPr="00DE1788">
        <w:rPr>
          <w:rFonts w:eastAsia="Calibri" w:cstheme="minorHAnsi"/>
          <w:b/>
          <w:bCs/>
          <w:sz w:val="24"/>
          <w:szCs w:val="24"/>
        </w:rPr>
        <w:t xml:space="preserve">: </w:t>
      </w:r>
      <w:r>
        <w:rPr>
          <w:rFonts w:eastAsia="Calibri" w:cstheme="minorHAnsi"/>
          <w:sz w:val="24"/>
          <w:szCs w:val="24"/>
        </w:rPr>
        <w:t>I turbulente tider har nyvalgte k</w:t>
      </w:r>
      <w:r w:rsidRPr="000E0B24">
        <w:rPr>
          <w:rFonts w:eastAsia="Calibri" w:cstheme="minorHAnsi"/>
          <w:sz w:val="24"/>
          <w:szCs w:val="24"/>
        </w:rPr>
        <w:t xml:space="preserve">ommunalpolitikere højere </w:t>
      </w:r>
      <w:r w:rsidRPr="000364C4">
        <w:rPr>
          <w:rFonts w:eastAsia="Calibri" w:cstheme="minorHAnsi"/>
          <w:sz w:val="24"/>
          <w:szCs w:val="24"/>
        </w:rPr>
        <w:t xml:space="preserve">SOC-R </w:t>
      </w:r>
      <w:r>
        <w:rPr>
          <w:rFonts w:eastAsia="Calibri" w:cstheme="minorHAnsi"/>
          <w:sz w:val="24"/>
          <w:szCs w:val="24"/>
        </w:rPr>
        <w:t>end i mindre turbulente tider</w:t>
      </w:r>
    </w:p>
    <w:p w14:paraId="6D19AD51" w14:textId="3F6181FB" w:rsidR="009D3EEC" w:rsidRPr="00DE1788" w:rsidRDefault="009D3EEC" w:rsidP="009D3EEC">
      <w:pPr>
        <w:spacing w:line="360" w:lineRule="auto"/>
        <w:rPr>
          <w:rFonts w:cstheme="minorHAnsi"/>
          <w:sz w:val="24"/>
          <w:szCs w:val="24"/>
        </w:rPr>
      </w:pPr>
      <w:r w:rsidRPr="00672CDC">
        <w:rPr>
          <w:rFonts w:eastAsia="Calibri" w:cstheme="minorHAnsi"/>
          <w:b/>
          <w:bCs/>
          <w:sz w:val="24"/>
          <w:szCs w:val="24"/>
        </w:rPr>
        <w:t>H2:</w:t>
      </w:r>
      <w:r>
        <w:rPr>
          <w:rFonts w:eastAsia="Calibri" w:cstheme="minorHAnsi"/>
          <w:sz w:val="24"/>
          <w:szCs w:val="24"/>
        </w:rPr>
        <w:t xml:space="preserve"> Kommunalpolitikeres SOC-R stiger over tid, mens de er medlemmer af kommunalbestyrelsen.</w:t>
      </w:r>
    </w:p>
    <w:p w14:paraId="1B34E217" w14:textId="5247E2BF" w:rsidR="00724461" w:rsidRPr="00DE1788" w:rsidRDefault="00724461" w:rsidP="00724461">
      <w:pPr>
        <w:spacing w:line="360" w:lineRule="auto"/>
        <w:rPr>
          <w:rFonts w:cstheme="minorHAnsi"/>
          <w:sz w:val="24"/>
          <w:szCs w:val="24"/>
        </w:rPr>
      </w:pPr>
      <w:r>
        <w:rPr>
          <w:rFonts w:eastAsia="Calibri" w:cstheme="minorHAnsi"/>
          <w:b/>
          <w:bCs/>
          <w:sz w:val="24"/>
          <w:szCs w:val="24"/>
        </w:rPr>
        <w:t>H</w:t>
      </w:r>
      <w:r w:rsidR="009D3EEC">
        <w:rPr>
          <w:rFonts w:eastAsia="Calibri" w:cstheme="minorHAnsi"/>
          <w:b/>
          <w:bCs/>
          <w:sz w:val="24"/>
          <w:szCs w:val="24"/>
        </w:rPr>
        <w:t>3</w:t>
      </w:r>
      <w:r w:rsidRPr="00DE1788">
        <w:rPr>
          <w:rFonts w:eastAsia="Calibri" w:cstheme="minorHAnsi"/>
          <w:b/>
          <w:bCs/>
          <w:sz w:val="24"/>
          <w:szCs w:val="24"/>
        </w:rPr>
        <w:t xml:space="preserve">: </w:t>
      </w:r>
      <w:r w:rsidRPr="000E0B24">
        <w:rPr>
          <w:rFonts w:eastAsia="Calibri" w:cstheme="minorHAnsi"/>
          <w:sz w:val="24"/>
          <w:szCs w:val="24"/>
        </w:rPr>
        <w:t xml:space="preserve">Kommunalpolitikere med højere </w:t>
      </w:r>
      <w:r w:rsidRPr="000364C4">
        <w:rPr>
          <w:rFonts w:eastAsia="Calibri" w:cstheme="minorHAnsi"/>
          <w:sz w:val="24"/>
          <w:szCs w:val="24"/>
        </w:rPr>
        <w:t xml:space="preserve">SOC-R </w:t>
      </w:r>
      <w:r>
        <w:rPr>
          <w:rFonts w:eastAsia="Calibri" w:cstheme="minorHAnsi"/>
          <w:sz w:val="24"/>
          <w:szCs w:val="24"/>
        </w:rPr>
        <w:t>har ofte</w:t>
      </w:r>
      <w:r w:rsidR="000830EC">
        <w:rPr>
          <w:rFonts w:eastAsia="Calibri" w:cstheme="minorHAnsi"/>
          <w:sz w:val="24"/>
          <w:szCs w:val="24"/>
        </w:rPr>
        <w:t>re</w:t>
      </w:r>
      <w:r>
        <w:rPr>
          <w:rFonts w:eastAsia="Calibri" w:cstheme="minorHAnsi"/>
          <w:sz w:val="24"/>
          <w:szCs w:val="24"/>
        </w:rPr>
        <w:t xml:space="preserve"> positioner som borgmester, udvalgsformand og gruppeformand</w:t>
      </w:r>
      <w:r w:rsidRPr="000364C4">
        <w:rPr>
          <w:rFonts w:eastAsia="Calibri" w:cstheme="minorHAnsi"/>
          <w:sz w:val="24"/>
          <w:szCs w:val="24"/>
        </w:rPr>
        <w:t xml:space="preserve"> end kommunalpolitikere med lavere SOC-R</w:t>
      </w:r>
    </w:p>
    <w:p w14:paraId="113F2319" w14:textId="601EC30B" w:rsidR="00CE1FC2" w:rsidRDefault="00CE1FC2" w:rsidP="000364C4">
      <w:pPr>
        <w:spacing w:line="360" w:lineRule="auto"/>
        <w:rPr>
          <w:rFonts w:eastAsia="Calibri" w:cstheme="minorHAnsi"/>
          <w:sz w:val="24"/>
          <w:szCs w:val="24"/>
        </w:rPr>
      </w:pPr>
      <w:r w:rsidRPr="00DE1788">
        <w:rPr>
          <w:rFonts w:eastAsia="Calibri" w:cstheme="minorHAnsi"/>
          <w:b/>
          <w:bCs/>
          <w:sz w:val="24"/>
          <w:szCs w:val="24"/>
        </w:rPr>
        <w:t>H</w:t>
      </w:r>
      <w:r w:rsidR="00EC23EF">
        <w:rPr>
          <w:rFonts w:eastAsia="Calibri" w:cstheme="minorHAnsi"/>
          <w:b/>
          <w:bCs/>
          <w:sz w:val="24"/>
          <w:szCs w:val="24"/>
        </w:rPr>
        <w:t>4</w:t>
      </w:r>
      <w:r w:rsidRPr="00DE1788">
        <w:rPr>
          <w:rFonts w:eastAsia="Calibri" w:cstheme="minorHAnsi"/>
          <w:b/>
          <w:bCs/>
          <w:sz w:val="24"/>
          <w:szCs w:val="24"/>
        </w:rPr>
        <w:t xml:space="preserve">: </w:t>
      </w:r>
      <w:r w:rsidR="000364C4" w:rsidRPr="000830EC">
        <w:rPr>
          <w:rFonts w:eastAsia="Calibri" w:cstheme="minorHAnsi"/>
          <w:sz w:val="24"/>
          <w:szCs w:val="24"/>
        </w:rPr>
        <w:t xml:space="preserve">Kommunalpolitikere med højere </w:t>
      </w:r>
      <w:r w:rsidRPr="000364C4">
        <w:rPr>
          <w:rFonts w:eastAsia="Calibri" w:cstheme="minorHAnsi"/>
          <w:sz w:val="24"/>
          <w:szCs w:val="24"/>
        </w:rPr>
        <w:t xml:space="preserve">SOC-R </w:t>
      </w:r>
      <w:r w:rsidR="000364C4" w:rsidRPr="000364C4">
        <w:rPr>
          <w:rFonts w:eastAsia="Calibri" w:cstheme="minorHAnsi"/>
          <w:sz w:val="24"/>
          <w:szCs w:val="24"/>
        </w:rPr>
        <w:t>søger oftere</w:t>
      </w:r>
      <w:r w:rsidRPr="000364C4">
        <w:rPr>
          <w:rFonts w:eastAsia="Calibri" w:cstheme="minorHAnsi"/>
          <w:sz w:val="24"/>
          <w:szCs w:val="24"/>
        </w:rPr>
        <w:t xml:space="preserve"> genopstilling</w:t>
      </w:r>
      <w:r w:rsidR="000364C4" w:rsidRPr="000364C4">
        <w:rPr>
          <w:rFonts w:eastAsia="Calibri" w:cstheme="minorHAnsi"/>
          <w:sz w:val="24"/>
          <w:szCs w:val="24"/>
        </w:rPr>
        <w:t xml:space="preserve"> end kommunalpolitikere med lavere SOC-R</w:t>
      </w:r>
    </w:p>
    <w:p w14:paraId="5763F81A" w14:textId="56BF4DD3" w:rsidR="00916098" w:rsidRPr="00DE1788" w:rsidRDefault="00916098" w:rsidP="000364C4">
      <w:pPr>
        <w:spacing w:line="360" w:lineRule="auto"/>
        <w:rPr>
          <w:rFonts w:cstheme="minorHAnsi"/>
          <w:sz w:val="24"/>
          <w:szCs w:val="24"/>
        </w:rPr>
      </w:pPr>
      <w:r w:rsidRPr="00672CDC">
        <w:rPr>
          <w:rFonts w:eastAsia="Calibri" w:cstheme="minorHAnsi"/>
          <w:b/>
          <w:bCs/>
          <w:sz w:val="24"/>
          <w:szCs w:val="24"/>
        </w:rPr>
        <w:t>H5:</w:t>
      </w:r>
      <w:r>
        <w:rPr>
          <w:rFonts w:eastAsia="Calibri" w:cstheme="minorHAnsi"/>
          <w:sz w:val="24"/>
          <w:szCs w:val="24"/>
        </w:rPr>
        <w:t xml:space="preserve"> Kommunalpolitikere med højere SOC-R får </w:t>
      </w:r>
      <w:r w:rsidR="008C4A15">
        <w:rPr>
          <w:rFonts w:eastAsia="Calibri" w:cstheme="minorHAnsi"/>
          <w:sz w:val="24"/>
          <w:szCs w:val="24"/>
        </w:rPr>
        <w:t>en større andel personlige</w:t>
      </w:r>
      <w:r>
        <w:rPr>
          <w:rFonts w:eastAsia="Calibri" w:cstheme="minorHAnsi"/>
          <w:sz w:val="24"/>
          <w:szCs w:val="24"/>
        </w:rPr>
        <w:t xml:space="preserve"> stemmer</w:t>
      </w:r>
      <w:r w:rsidR="008C4A15">
        <w:rPr>
          <w:rFonts w:eastAsia="Calibri" w:cstheme="minorHAnsi"/>
          <w:sz w:val="24"/>
          <w:szCs w:val="24"/>
        </w:rPr>
        <w:t xml:space="preserve"> (set i forhold til alle stemmeberettigede i kommunen)</w:t>
      </w:r>
      <w:r>
        <w:rPr>
          <w:rFonts w:eastAsia="Calibri" w:cstheme="minorHAnsi"/>
          <w:sz w:val="24"/>
          <w:szCs w:val="24"/>
        </w:rPr>
        <w:t xml:space="preserve"> end kommunalpolitikere med lavere SOC-R</w:t>
      </w:r>
    </w:p>
    <w:p w14:paraId="3EA28549" w14:textId="258FA3F8" w:rsidR="003514E7" w:rsidRDefault="00CE1FC2" w:rsidP="00E76F6A">
      <w:pPr>
        <w:spacing w:line="360" w:lineRule="auto"/>
        <w:rPr>
          <w:rFonts w:eastAsia="Calibri" w:cstheme="minorHAnsi"/>
          <w:sz w:val="24"/>
          <w:szCs w:val="24"/>
        </w:rPr>
      </w:pPr>
      <w:r w:rsidRPr="00DE1788">
        <w:rPr>
          <w:rFonts w:eastAsia="Calibri" w:cstheme="minorHAnsi"/>
          <w:b/>
          <w:bCs/>
          <w:sz w:val="24"/>
          <w:szCs w:val="24"/>
        </w:rPr>
        <w:t>H</w:t>
      </w:r>
      <w:r w:rsidR="00916098">
        <w:rPr>
          <w:rFonts w:eastAsia="Calibri" w:cstheme="minorHAnsi"/>
          <w:b/>
          <w:bCs/>
          <w:sz w:val="24"/>
          <w:szCs w:val="24"/>
        </w:rPr>
        <w:t>6</w:t>
      </w:r>
      <w:r w:rsidRPr="00DE1788">
        <w:rPr>
          <w:rFonts w:eastAsia="Calibri" w:cstheme="minorHAnsi"/>
          <w:b/>
          <w:bCs/>
          <w:sz w:val="24"/>
          <w:szCs w:val="24"/>
        </w:rPr>
        <w:t xml:space="preserve">: </w:t>
      </w:r>
      <w:r w:rsidR="000364C4" w:rsidRPr="000E0B24">
        <w:rPr>
          <w:rFonts w:eastAsia="Calibri" w:cstheme="minorHAnsi"/>
          <w:sz w:val="24"/>
          <w:szCs w:val="24"/>
        </w:rPr>
        <w:t xml:space="preserve">Kommunalpolitikere med højere </w:t>
      </w:r>
      <w:r w:rsidR="000364C4" w:rsidRPr="000364C4">
        <w:rPr>
          <w:rFonts w:eastAsia="Calibri" w:cstheme="minorHAnsi"/>
          <w:sz w:val="24"/>
          <w:szCs w:val="24"/>
        </w:rPr>
        <w:t xml:space="preserve">SOC-R </w:t>
      </w:r>
      <w:r w:rsidR="000364C4">
        <w:rPr>
          <w:rFonts w:eastAsia="Calibri" w:cstheme="minorHAnsi"/>
          <w:sz w:val="24"/>
          <w:szCs w:val="24"/>
        </w:rPr>
        <w:t>bliver oftere genvalgt</w:t>
      </w:r>
      <w:r w:rsidR="000364C4" w:rsidRPr="000364C4">
        <w:rPr>
          <w:rFonts w:eastAsia="Calibri" w:cstheme="minorHAnsi"/>
          <w:sz w:val="24"/>
          <w:szCs w:val="24"/>
        </w:rPr>
        <w:t xml:space="preserve"> end kommunalpolitikere med lavere SOC-R</w:t>
      </w:r>
    </w:p>
    <w:p w14:paraId="21D5EBDC" w14:textId="77777777" w:rsidR="003514E7" w:rsidRDefault="003514E7" w:rsidP="00E76F6A">
      <w:pPr>
        <w:spacing w:line="360" w:lineRule="auto"/>
        <w:rPr>
          <w:rFonts w:eastAsia="Calibri" w:cstheme="minorHAnsi"/>
          <w:sz w:val="24"/>
          <w:szCs w:val="24"/>
        </w:rPr>
      </w:pPr>
    </w:p>
    <w:p w14:paraId="45EC80EF" w14:textId="4B15E57A" w:rsidR="00231CEB" w:rsidRPr="00DE1788" w:rsidRDefault="00074C74" w:rsidP="00877477">
      <w:pPr>
        <w:pStyle w:val="Heading1"/>
      </w:pPr>
      <w:r>
        <w:t>Forskningsdesign og m</w:t>
      </w:r>
      <w:r w:rsidRPr="00DE1788">
        <w:t>etode</w:t>
      </w:r>
    </w:p>
    <w:p w14:paraId="31753CD4" w14:textId="4B7B28D4" w:rsidR="00074C74" w:rsidRDefault="00074C74" w:rsidP="00672CDC">
      <w:pPr>
        <w:spacing w:line="360" w:lineRule="auto"/>
        <w:rPr>
          <w:rFonts w:cstheme="minorHAnsi"/>
          <w:sz w:val="24"/>
          <w:szCs w:val="24"/>
        </w:rPr>
      </w:pPr>
      <w:r>
        <w:rPr>
          <w:rFonts w:cstheme="minorHAnsi"/>
          <w:sz w:val="24"/>
          <w:szCs w:val="24"/>
        </w:rPr>
        <w:t>Hypoteserne undersøges via en populationsundersøgelse over tid af alle danske kommunalpolitikere</w:t>
      </w:r>
      <w:r w:rsidR="00672CDC">
        <w:rPr>
          <w:rFonts w:cstheme="minorHAnsi"/>
          <w:sz w:val="24"/>
          <w:szCs w:val="24"/>
        </w:rPr>
        <w:t xml:space="preserve"> fra 2019 til 2023</w:t>
      </w:r>
      <w:r>
        <w:rPr>
          <w:rFonts w:cstheme="minorHAnsi"/>
          <w:sz w:val="24"/>
          <w:szCs w:val="24"/>
        </w:rPr>
        <w:t xml:space="preserve">. </w:t>
      </w:r>
      <w:r w:rsidR="00672CDC">
        <w:rPr>
          <w:rFonts w:cstheme="minorHAnsi"/>
          <w:sz w:val="24"/>
          <w:szCs w:val="24"/>
        </w:rPr>
        <w:t>D</w:t>
      </w:r>
      <w:r>
        <w:rPr>
          <w:rFonts w:cstheme="minorHAnsi"/>
          <w:sz w:val="24"/>
          <w:szCs w:val="24"/>
        </w:rPr>
        <w:t>ette afsn</w:t>
      </w:r>
      <w:r w:rsidR="00672CDC">
        <w:rPr>
          <w:rFonts w:cstheme="minorHAnsi"/>
          <w:sz w:val="24"/>
          <w:szCs w:val="24"/>
        </w:rPr>
        <w:t xml:space="preserve">it diskuterer </w:t>
      </w:r>
      <w:r>
        <w:rPr>
          <w:rFonts w:cstheme="minorHAnsi"/>
          <w:sz w:val="24"/>
          <w:szCs w:val="24"/>
        </w:rPr>
        <w:t>først datagrundlaget efterfulgt af operationaliseringer</w:t>
      </w:r>
      <w:r w:rsidR="00672CDC">
        <w:rPr>
          <w:rFonts w:cstheme="minorHAnsi"/>
          <w:sz w:val="24"/>
          <w:szCs w:val="24"/>
        </w:rPr>
        <w:t xml:space="preserve"> og analysestrategi</w:t>
      </w:r>
      <w:r>
        <w:rPr>
          <w:rFonts w:cstheme="minorHAnsi"/>
          <w:sz w:val="24"/>
          <w:szCs w:val="24"/>
        </w:rPr>
        <w:t>.</w:t>
      </w:r>
    </w:p>
    <w:p w14:paraId="15C36843" w14:textId="77777777" w:rsidR="00672CDC" w:rsidRPr="00192A1A" w:rsidRDefault="00672CDC" w:rsidP="00672CDC">
      <w:pPr>
        <w:spacing w:line="360" w:lineRule="auto"/>
        <w:rPr>
          <w:rFonts w:cstheme="minorHAnsi"/>
          <w:sz w:val="24"/>
          <w:szCs w:val="24"/>
        </w:rPr>
      </w:pPr>
    </w:p>
    <w:p w14:paraId="6A7286B9" w14:textId="272E5191" w:rsidR="009A1688" w:rsidRPr="00DE1788" w:rsidRDefault="009A1688" w:rsidP="00877477">
      <w:pPr>
        <w:pStyle w:val="Heading2"/>
      </w:pPr>
      <w:r w:rsidRPr="00DE1788">
        <w:t>Datagrundlag</w:t>
      </w:r>
    </w:p>
    <w:p w14:paraId="52A023CE" w14:textId="68FF1565" w:rsidR="00377285" w:rsidRPr="00DE1788" w:rsidRDefault="00D061A2" w:rsidP="003E1EB1">
      <w:pPr>
        <w:spacing w:after="240" w:line="360" w:lineRule="auto"/>
        <w:rPr>
          <w:rFonts w:cstheme="minorHAnsi"/>
          <w:sz w:val="24"/>
          <w:szCs w:val="24"/>
        </w:rPr>
      </w:pPr>
      <w:r w:rsidRPr="00DE1788">
        <w:rPr>
          <w:rFonts w:cstheme="minorHAnsi"/>
          <w:sz w:val="24"/>
          <w:szCs w:val="24"/>
        </w:rPr>
        <w:t>V</w:t>
      </w:r>
      <w:r w:rsidR="004D5996" w:rsidRPr="00DE1788">
        <w:rPr>
          <w:rFonts w:cstheme="minorHAnsi"/>
          <w:sz w:val="24"/>
          <w:szCs w:val="24"/>
        </w:rPr>
        <w:t>i har</w:t>
      </w:r>
      <w:r w:rsidR="00167C2F" w:rsidRPr="00DE1788">
        <w:rPr>
          <w:rFonts w:cstheme="minorHAnsi"/>
          <w:sz w:val="24"/>
          <w:szCs w:val="24"/>
        </w:rPr>
        <w:t xml:space="preserve"> i 2019 og 2023</w:t>
      </w:r>
      <w:r w:rsidR="0005166A">
        <w:rPr>
          <w:rFonts w:cstheme="minorHAnsi"/>
          <w:sz w:val="24"/>
          <w:szCs w:val="24"/>
        </w:rPr>
        <w:t xml:space="preserve"> (</w:t>
      </w:r>
      <w:r w:rsidR="00786A76" w:rsidRPr="00DE1788">
        <w:rPr>
          <w:rFonts w:cstheme="minorHAnsi"/>
          <w:sz w:val="24"/>
          <w:szCs w:val="24"/>
        </w:rPr>
        <w:t>på samme tidspunkt i valgperioden</w:t>
      </w:r>
      <w:r w:rsidR="0005166A">
        <w:rPr>
          <w:rFonts w:cstheme="minorHAnsi"/>
          <w:sz w:val="24"/>
          <w:szCs w:val="24"/>
        </w:rPr>
        <w:t>)</w:t>
      </w:r>
      <w:r w:rsidRPr="00DE1788">
        <w:rPr>
          <w:rFonts w:cstheme="minorHAnsi"/>
          <w:sz w:val="24"/>
          <w:szCs w:val="24"/>
        </w:rPr>
        <w:t xml:space="preserve"> udsendt spørgeskemae</w:t>
      </w:r>
      <w:r w:rsidR="0007794D" w:rsidRPr="00DE1788">
        <w:rPr>
          <w:rFonts w:cstheme="minorHAnsi"/>
          <w:sz w:val="24"/>
          <w:szCs w:val="24"/>
        </w:rPr>
        <w:t>r</w:t>
      </w:r>
      <w:r w:rsidR="00786A76" w:rsidRPr="00DE1788">
        <w:rPr>
          <w:rFonts w:cstheme="minorHAnsi"/>
          <w:sz w:val="24"/>
          <w:szCs w:val="24"/>
        </w:rPr>
        <w:t xml:space="preserve"> til</w:t>
      </w:r>
      <w:r w:rsidRPr="00DE1788">
        <w:rPr>
          <w:rFonts w:cstheme="minorHAnsi"/>
          <w:sz w:val="24"/>
          <w:szCs w:val="24"/>
        </w:rPr>
        <w:t xml:space="preserve"> alle kommunalbestyrelsesmedlemmer</w:t>
      </w:r>
      <w:r w:rsidR="004D5996" w:rsidRPr="00DE1788">
        <w:rPr>
          <w:rFonts w:cstheme="minorHAnsi"/>
          <w:sz w:val="24"/>
          <w:szCs w:val="24"/>
        </w:rPr>
        <w:t xml:space="preserve"> i Danmark</w:t>
      </w:r>
      <w:r w:rsidRPr="00DE1788">
        <w:rPr>
          <w:rFonts w:cstheme="minorHAnsi"/>
          <w:sz w:val="24"/>
          <w:szCs w:val="24"/>
        </w:rPr>
        <w:t>.</w:t>
      </w:r>
      <w:r w:rsidR="00167C2F" w:rsidRPr="00DE1788">
        <w:rPr>
          <w:rFonts w:cstheme="minorHAnsi"/>
          <w:sz w:val="24"/>
          <w:szCs w:val="24"/>
        </w:rPr>
        <w:t xml:space="preserve"> I 2019 </w:t>
      </w:r>
      <w:r w:rsidR="00F90526" w:rsidRPr="00DE1788">
        <w:rPr>
          <w:rFonts w:cstheme="minorHAnsi"/>
          <w:sz w:val="24"/>
          <w:szCs w:val="24"/>
        </w:rPr>
        <w:t>udsendte</w:t>
      </w:r>
      <w:r w:rsidR="00413B33" w:rsidRPr="00DE1788">
        <w:rPr>
          <w:rFonts w:cstheme="minorHAnsi"/>
          <w:sz w:val="24"/>
          <w:szCs w:val="24"/>
        </w:rPr>
        <w:t xml:space="preserve"> </w:t>
      </w:r>
      <w:r w:rsidR="00173461">
        <w:rPr>
          <w:rFonts w:cstheme="minorHAnsi"/>
          <w:sz w:val="24"/>
          <w:szCs w:val="24"/>
        </w:rPr>
        <w:t xml:space="preserve">vi </w:t>
      </w:r>
      <w:r w:rsidR="00413B33" w:rsidRPr="00DE1788">
        <w:rPr>
          <w:rFonts w:cstheme="minorHAnsi"/>
          <w:sz w:val="24"/>
          <w:szCs w:val="24"/>
        </w:rPr>
        <w:t>spørgeskemaer</w:t>
      </w:r>
      <w:r w:rsidR="00F90526" w:rsidRPr="00DE1788">
        <w:rPr>
          <w:rFonts w:cstheme="minorHAnsi"/>
          <w:sz w:val="24"/>
          <w:szCs w:val="24"/>
        </w:rPr>
        <w:t xml:space="preserve"> til 2463 kommunalpolitikere og </w:t>
      </w:r>
      <w:r w:rsidR="00167C2F" w:rsidRPr="00DE1788">
        <w:rPr>
          <w:rFonts w:cstheme="minorHAnsi"/>
          <w:sz w:val="24"/>
          <w:szCs w:val="24"/>
        </w:rPr>
        <w:t xml:space="preserve">opnåede en svarprocent på </w:t>
      </w:r>
      <w:r w:rsidR="003131DD" w:rsidRPr="00DE1788">
        <w:rPr>
          <w:rFonts w:cstheme="minorHAnsi"/>
          <w:sz w:val="24"/>
          <w:szCs w:val="24"/>
        </w:rPr>
        <w:t>38,4 %</w:t>
      </w:r>
      <w:r w:rsidR="00F90526" w:rsidRPr="00DE1788">
        <w:rPr>
          <w:rFonts w:cstheme="minorHAnsi"/>
          <w:sz w:val="24"/>
          <w:szCs w:val="24"/>
        </w:rPr>
        <w:t xml:space="preserve">. I </w:t>
      </w:r>
      <w:r w:rsidR="003131DD" w:rsidRPr="00DE1788">
        <w:rPr>
          <w:rFonts w:cstheme="minorHAnsi"/>
          <w:sz w:val="24"/>
          <w:szCs w:val="24"/>
        </w:rPr>
        <w:t xml:space="preserve">2023 </w:t>
      </w:r>
      <w:r w:rsidR="00F90526" w:rsidRPr="00DE1788">
        <w:rPr>
          <w:rFonts w:cstheme="minorHAnsi"/>
          <w:sz w:val="24"/>
          <w:szCs w:val="24"/>
        </w:rPr>
        <w:t>udsendte vi til 24</w:t>
      </w:r>
      <w:r w:rsidR="001E2CFF" w:rsidRPr="00DE1788">
        <w:rPr>
          <w:rFonts w:cstheme="minorHAnsi"/>
          <w:sz w:val="24"/>
          <w:szCs w:val="24"/>
        </w:rPr>
        <w:t xml:space="preserve">53 kommunalpolitikere. Her var svarprocenten </w:t>
      </w:r>
      <w:r w:rsidR="00E432A9" w:rsidRPr="00DE1788">
        <w:rPr>
          <w:rFonts w:cstheme="minorHAnsi"/>
          <w:sz w:val="24"/>
          <w:szCs w:val="24"/>
        </w:rPr>
        <w:t>3</w:t>
      </w:r>
      <w:r w:rsidR="001E2CFF" w:rsidRPr="00DE1788">
        <w:rPr>
          <w:rFonts w:cstheme="minorHAnsi"/>
          <w:sz w:val="24"/>
          <w:szCs w:val="24"/>
        </w:rPr>
        <w:t>0,9 %</w:t>
      </w:r>
      <w:r w:rsidR="00E432A9" w:rsidRPr="00DE1788">
        <w:rPr>
          <w:rFonts w:cstheme="minorHAnsi"/>
          <w:sz w:val="24"/>
          <w:szCs w:val="24"/>
        </w:rPr>
        <w:t xml:space="preserve"> og derved lavere end i 2023</w:t>
      </w:r>
      <w:r w:rsidR="001E2CFF" w:rsidRPr="00DE1788">
        <w:rPr>
          <w:rFonts w:cstheme="minorHAnsi"/>
          <w:sz w:val="24"/>
          <w:szCs w:val="24"/>
        </w:rPr>
        <w:t xml:space="preserve">. </w:t>
      </w:r>
      <w:r w:rsidR="00CF6E07" w:rsidRPr="00DE1788">
        <w:rPr>
          <w:rFonts w:cstheme="minorHAnsi"/>
          <w:sz w:val="24"/>
          <w:szCs w:val="24"/>
        </w:rPr>
        <w:t>Begge spørgeskemaundersøgelser opnåede svar fra alle 98 kommuner</w:t>
      </w:r>
      <w:r w:rsidR="003E1EB1">
        <w:rPr>
          <w:rFonts w:cstheme="minorHAnsi"/>
          <w:sz w:val="24"/>
          <w:szCs w:val="24"/>
        </w:rPr>
        <w:t>,</w:t>
      </w:r>
      <w:r w:rsidR="00CF6E07" w:rsidRPr="00DE1788">
        <w:rPr>
          <w:rFonts w:cstheme="minorHAnsi"/>
          <w:sz w:val="24"/>
          <w:szCs w:val="24"/>
        </w:rPr>
        <w:t xml:space="preserve"> og </w:t>
      </w:r>
      <w:r w:rsidR="00405227" w:rsidRPr="00DE1788">
        <w:rPr>
          <w:rFonts w:cstheme="minorHAnsi"/>
          <w:sz w:val="24"/>
          <w:szCs w:val="24"/>
        </w:rPr>
        <w:t>respondenterne er stort set re</w:t>
      </w:r>
      <w:r w:rsidR="00405227" w:rsidRPr="00DE1788">
        <w:rPr>
          <w:rFonts w:cstheme="minorHAnsi"/>
          <w:sz w:val="24"/>
          <w:szCs w:val="24"/>
        </w:rPr>
        <w:lastRenderedPageBreak/>
        <w:t>præsentative for den fulde population</w:t>
      </w:r>
      <w:r w:rsidR="00F6138D">
        <w:rPr>
          <w:rFonts w:cstheme="minorHAnsi"/>
          <w:sz w:val="24"/>
          <w:szCs w:val="24"/>
        </w:rPr>
        <w:t>, om end der i begge undersøgelser er en lille overrepræsentation af borgmestre</w:t>
      </w:r>
      <w:r w:rsidR="00A757E0">
        <w:rPr>
          <w:rFonts w:cstheme="minorHAnsi"/>
          <w:sz w:val="24"/>
          <w:szCs w:val="24"/>
        </w:rPr>
        <w:t xml:space="preserve"> samt en lille underpræsentation af kommunalbestyrelsesmedlemmer fra Sjælland. Dertil er de, der besvarer spørgeskemaet, gennemsnitligt er lidt yngre end </w:t>
      </w:r>
      <w:r w:rsidR="003E1EB1">
        <w:rPr>
          <w:rFonts w:cstheme="minorHAnsi"/>
          <w:sz w:val="24"/>
          <w:szCs w:val="24"/>
        </w:rPr>
        <w:t>gennemsnittet i</w:t>
      </w:r>
      <w:r w:rsidR="00A757E0">
        <w:rPr>
          <w:rFonts w:cstheme="minorHAnsi"/>
          <w:sz w:val="24"/>
          <w:szCs w:val="24"/>
        </w:rPr>
        <w:t xml:space="preserve"> population</w:t>
      </w:r>
      <w:r w:rsidR="003E1EB1">
        <w:rPr>
          <w:rFonts w:cstheme="minorHAnsi"/>
          <w:sz w:val="24"/>
          <w:szCs w:val="24"/>
        </w:rPr>
        <w:t>en af kommunalpolitikere</w:t>
      </w:r>
      <w:r w:rsidR="00E80042">
        <w:rPr>
          <w:rFonts w:cstheme="minorHAnsi"/>
          <w:sz w:val="24"/>
          <w:szCs w:val="24"/>
        </w:rPr>
        <w:t xml:space="preserve"> </w:t>
      </w:r>
      <w:r w:rsidR="00E80042">
        <w:rPr>
          <w:rFonts w:cstheme="minorHAnsi"/>
          <w:sz w:val="24"/>
          <w:szCs w:val="24"/>
        </w:rPr>
        <w:fldChar w:fldCharType="begin"/>
      </w:r>
      <w:r w:rsidR="00E80042">
        <w:rPr>
          <w:rFonts w:cstheme="minorHAnsi"/>
          <w:sz w:val="24"/>
          <w:szCs w:val="24"/>
        </w:rPr>
        <w:instrText xml:space="preserve"> ADDIN ZOTERO_ITEM CSL_CITATION {"citationID":"1cYAyMCr","properties":{"formattedCitation":"(Andersen og Thomsen 2019; Bundgaard, Hansen, og Andersen 2023)","plainCitation":"(Andersen og Thomsen 2019; Bundgaard, Hansen, og Andersen 2023)","noteIndex":0},"citationItems":[{"id":9086,"uris":["http://zotero.org/groups/2546125/items/REMTL53P"],"itemData":{"id":9086,"type":"document","title":"Politisk ledelse i danske kommunalbestyrelser.","URL":"https://ps.au.dk/fileadmin/user_upload/user_upload/Politisk_ledelse_datarapport.pdf","author":[{"family":"Andersen","given":"Lotte Bøgh"},{"family":"Thomsen","given":"Nanna"}],"issued":{"date-parts":[["2019"]]}}},{"id":9085,"uris":["http://zotero.org/groups/2546125/items/HBFIEYYH"],"itemData":{"id":9085,"type":"document","title":"Politisk ledelse i danske kommunalbestyrelser. Baggrundsrapport fra kommunalpolitikerundersøgelse i 2023","URL":"https://ps.au.dk/CPL/politiskledelse_niveau2023.pdf","author":[{"family":"Bundgaard","given":"Laura"},{"family":"Hansen","given":"Ane-Kathrine Lundberg"},{"family":"Andersen","given":"Lotte Bøgh"}],"accessed":{"date-parts":[["2023",3,15]]},"issued":{"date-parts":[["2023"]]}}}],"schema":"https://github.com/citation-style-language/schema/raw/master/csl-citation.json"} </w:instrText>
      </w:r>
      <w:r w:rsidR="00E80042">
        <w:rPr>
          <w:rFonts w:cstheme="minorHAnsi"/>
          <w:sz w:val="24"/>
          <w:szCs w:val="24"/>
        </w:rPr>
        <w:fldChar w:fldCharType="separate"/>
      </w:r>
      <w:r w:rsidR="00E80042" w:rsidRPr="00E80042">
        <w:rPr>
          <w:rFonts w:ascii="Calibri" w:hAnsi="Calibri" w:cs="Calibri"/>
          <w:sz w:val="24"/>
        </w:rPr>
        <w:t>(Andersen og Thomsen 2019; Bundgaard, Hansen</w:t>
      </w:r>
      <w:r w:rsidR="003D6B20">
        <w:rPr>
          <w:rFonts w:ascii="Calibri" w:hAnsi="Calibri" w:cs="Calibri"/>
          <w:sz w:val="24"/>
        </w:rPr>
        <w:t xml:space="preserve"> og</w:t>
      </w:r>
      <w:r w:rsidR="00E80042" w:rsidRPr="00E80042">
        <w:rPr>
          <w:rFonts w:ascii="Calibri" w:hAnsi="Calibri" w:cs="Calibri"/>
          <w:sz w:val="24"/>
        </w:rPr>
        <w:t xml:space="preserve"> Andersen 2023)</w:t>
      </w:r>
      <w:r w:rsidR="00E80042">
        <w:rPr>
          <w:rFonts w:cstheme="minorHAnsi"/>
          <w:sz w:val="24"/>
          <w:szCs w:val="24"/>
        </w:rPr>
        <w:fldChar w:fldCharType="end"/>
      </w:r>
      <w:r w:rsidR="000D7C49" w:rsidRPr="00DE1788">
        <w:rPr>
          <w:rFonts w:cstheme="minorHAnsi"/>
          <w:sz w:val="24"/>
          <w:szCs w:val="24"/>
        </w:rPr>
        <w:t>.</w:t>
      </w:r>
      <w:r w:rsidR="00BD15CF" w:rsidRPr="00DE1788">
        <w:rPr>
          <w:rFonts w:cstheme="minorHAnsi"/>
          <w:sz w:val="24"/>
          <w:szCs w:val="24"/>
        </w:rPr>
        <w:t xml:space="preserve"> </w:t>
      </w:r>
      <w:r w:rsidR="003E1EB1">
        <w:rPr>
          <w:rFonts w:cstheme="minorHAnsi"/>
          <w:sz w:val="24"/>
          <w:szCs w:val="24"/>
        </w:rPr>
        <w:t xml:space="preserve">Disse spørgeskemadata bliver kombineret med </w:t>
      </w:r>
      <w:r w:rsidR="00377285" w:rsidRPr="00DE1788">
        <w:rPr>
          <w:rFonts w:cstheme="minorHAnsi"/>
          <w:sz w:val="24"/>
          <w:szCs w:val="24"/>
        </w:rPr>
        <w:t>offentl</w:t>
      </w:r>
      <w:r w:rsidR="003E1EB1">
        <w:rPr>
          <w:rFonts w:cstheme="minorHAnsi"/>
          <w:sz w:val="24"/>
          <w:szCs w:val="24"/>
        </w:rPr>
        <w:t>igt tilgængelige registerdata vedrørende</w:t>
      </w:r>
      <w:r w:rsidR="00377285" w:rsidRPr="00DE1788">
        <w:rPr>
          <w:rFonts w:cstheme="minorHAnsi"/>
          <w:sz w:val="24"/>
          <w:szCs w:val="24"/>
        </w:rPr>
        <w:t xml:space="preserve"> alle opstillede kandidater til kommunalvalget i 2021.</w:t>
      </w:r>
      <w:r w:rsidR="00811497" w:rsidRPr="00811497">
        <w:rPr>
          <w:rFonts w:cstheme="minorHAnsi"/>
          <w:sz w:val="24"/>
          <w:szCs w:val="24"/>
        </w:rPr>
        <w:t xml:space="preserve"> </w:t>
      </w:r>
      <w:r w:rsidR="00811497">
        <w:rPr>
          <w:rFonts w:cstheme="minorHAnsi"/>
          <w:sz w:val="24"/>
          <w:szCs w:val="24"/>
        </w:rPr>
        <w:t xml:space="preserve">Formuleringer på alle </w:t>
      </w:r>
      <w:r w:rsidR="00A2523F">
        <w:rPr>
          <w:rFonts w:cstheme="minorHAnsi"/>
          <w:sz w:val="24"/>
          <w:szCs w:val="24"/>
        </w:rPr>
        <w:t>spørgeskema</w:t>
      </w:r>
      <w:r w:rsidR="00E80042">
        <w:rPr>
          <w:rFonts w:cstheme="minorHAnsi"/>
          <w:sz w:val="24"/>
          <w:szCs w:val="24"/>
        </w:rPr>
        <w:t>spørgsmål kan findes i Appendiks</w:t>
      </w:r>
      <w:r w:rsidR="00811497">
        <w:rPr>
          <w:rFonts w:cstheme="minorHAnsi"/>
          <w:sz w:val="24"/>
          <w:szCs w:val="24"/>
        </w:rPr>
        <w:t xml:space="preserve"> A.</w:t>
      </w:r>
    </w:p>
    <w:p w14:paraId="19D351D6" w14:textId="4732D767" w:rsidR="00231CEB" w:rsidRPr="00DE1788" w:rsidRDefault="009A1688" w:rsidP="00877477">
      <w:pPr>
        <w:pStyle w:val="Heading2"/>
      </w:pPr>
      <w:r w:rsidRPr="00DE1788">
        <w:t>Operationalisering</w:t>
      </w:r>
      <w:r w:rsidR="00074C74">
        <w:t>er</w:t>
      </w:r>
    </w:p>
    <w:p w14:paraId="27A35230" w14:textId="737102E0" w:rsidR="002A7C37" w:rsidRDefault="002A7C37" w:rsidP="003E1EB1">
      <w:pPr>
        <w:spacing w:line="360" w:lineRule="auto"/>
        <w:rPr>
          <w:rFonts w:cstheme="minorHAnsi"/>
          <w:sz w:val="24"/>
          <w:szCs w:val="24"/>
        </w:rPr>
      </w:pPr>
      <w:r>
        <w:rPr>
          <w:rFonts w:cstheme="minorHAnsi"/>
          <w:sz w:val="24"/>
          <w:szCs w:val="24"/>
        </w:rPr>
        <w:t>Genopstilling og genvalg er operationaliseret</w:t>
      </w:r>
      <w:r w:rsidR="001A7F6F">
        <w:rPr>
          <w:rFonts w:cstheme="minorHAnsi"/>
          <w:sz w:val="24"/>
          <w:szCs w:val="24"/>
        </w:rPr>
        <w:t xml:space="preserve"> </w:t>
      </w:r>
      <w:r>
        <w:rPr>
          <w:rFonts w:cstheme="minorHAnsi"/>
          <w:sz w:val="24"/>
          <w:szCs w:val="24"/>
        </w:rPr>
        <w:t>ud fra registerdata om, hvorvidt en given politiker var kandidat til valget i november 2021, og hvorvidt vedkommende blev valg</w:t>
      </w:r>
      <w:r w:rsidR="00256D51">
        <w:rPr>
          <w:rFonts w:cstheme="minorHAnsi"/>
          <w:sz w:val="24"/>
          <w:szCs w:val="24"/>
        </w:rPr>
        <w:t>t</w:t>
      </w:r>
      <w:r>
        <w:rPr>
          <w:rFonts w:cstheme="minorHAnsi"/>
          <w:sz w:val="24"/>
          <w:szCs w:val="24"/>
        </w:rPr>
        <w:t xml:space="preserve">. </w:t>
      </w:r>
      <w:r w:rsidR="001420B8">
        <w:rPr>
          <w:rFonts w:cstheme="minorHAnsi"/>
          <w:sz w:val="24"/>
          <w:szCs w:val="24"/>
        </w:rPr>
        <w:t xml:space="preserve">Her benytter vi os af </w:t>
      </w:r>
      <w:r w:rsidR="003E1EB1">
        <w:rPr>
          <w:rFonts w:cstheme="minorHAnsi"/>
          <w:sz w:val="24"/>
          <w:szCs w:val="24"/>
        </w:rPr>
        <w:t xml:space="preserve">to </w:t>
      </w:r>
      <w:r w:rsidR="001420B8">
        <w:rPr>
          <w:rFonts w:cstheme="minorHAnsi"/>
          <w:sz w:val="24"/>
          <w:szCs w:val="24"/>
        </w:rPr>
        <w:t>dummyvariable, hvor</w:t>
      </w:r>
      <w:r w:rsidR="0095781B">
        <w:rPr>
          <w:rFonts w:cstheme="minorHAnsi"/>
          <w:sz w:val="24"/>
          <w:szCs w:val="24"/>
        </w:rPr>
        <w:t xml:space="preserve"> værdien</w:t>
      </w:r>
      <w:r w:rsidR="001420B8">
        <w:rPr>
          <w:rFonts w:cstheme="minorHAnsi"/>
          <w:sz w:val="24"/>
          <w:szCs w:val="24"/>
        </w:rPr>
        <w:t xml:space="preserve"> 1 angiver, at man er</w:t>
      </w:r>
      <w:r w:rsidR="0095781B">
        <w:rPr>
          <w:rFonts w:cstheme="minorHAnsi"/>
          <w:sz w:val="24"/>
          <w:szCs w:val="24"/>
        </w:rPr>
        <w:t xml:space="preserve"> </w:t>
      </w:r>
      <w:r w:rsidR="003E1EB1">
        <w:rPr>
          <w:rFonts w:cstheme="minorHAnsi"/>
          <w:sz w:val="24"/>
          <w:szCs w:val="24"/>
        </w:rPr>
        <w:t xml:space="preserve">hhv. </w:t>
      </w:r>
      <w:r w:rsidR="0095781B">
        <w:rPr>
          <w:rFonts w:cstheme="minorHAnsi"/>
          <w:sz w:val="24"/>
          <w:szCs w:val="24"/>
        </w:rPr>
        <w:t>genopstillet eller genvalgt</w:t>
      </w:r>
      <w:r w:rsidR="008E2436">
        <w:rPr>
          <w:rFonts w:cstheme="minorHAnsi"/>
          <w:sz w:val="24"/>
          <w:szCs w:val="24"/>
        </w:rPr>
        <w:t>, mens 0 angiver, at man ikke er genopstillet</w:t>
      </w:r>
      <w:r w:rsidR="003E1EB1">
        <w:rPr>
          <w:rFonts w:cstheme="minorHAnsi"/>
          <w:sz w:val="24"/>
          <w:szCs w:val="24"/>
        </w:rPr>
        <w:t>/</w:t>
      </w:r>
      <w:r w:rsidR="008E2436">
        <w:rPr>
          <w:rFonts w:cstheme="minorHAnsi"/>
          <w:sz w:val="24"/>
          <w:szCs w:val="24"/>
        </w:rPr>
        <w:t>genvalgt</w:t>
      </w:r>
      <w:r w:rsidR="0095781B">
        <w:rPr>
          <w:rFonts w:cstheme="minorHAnsi"/>
          <w:sz w:val="24"/>
          <w:szCs w:val="24"/>
        </w:rPr>
        <w:t>.</w:t>
      </w:r>
      <w:r w:rsidR="001420B8">
        <w:rPr>
          <w:rFonts w:cstheme="minorHAnsi"/>
          <w:sz w:val="24"/>
          <w:szCs w:val="24"/>
        </w:rPr>
        <w:t xml:space="preserve"> </w:t>
      </w:r>
      <w:r w:rsidR="003E1EB1">
        <w:rPr>
          <w:rFonts w:cstheme="minorHAnsi"/>
          <w:sz w:val="24"/>
          <w:szCs w:val="24"/>
        </w:rPr>
        <w:t>Omfanget af</w:t>
      </w:r>
      <w:r w:rsidR="009A5F9B">
        <w:rPr>
          <w:rFonts w:cstheme="minorHAnsi"/>
          <w:sz w:val="24"/>
          <w:szCs w:val="24"/>
        </w:rPr>
        <w:t xml:space="preserve"> personlige stemmer er ligeså operationaliseret ud fra registerdata</w:t>
      </w:r>
      <w:r w:rsidR="003E1EB1">
        <w:rPr>
          <w:rFonts w:cstheme="minorHAnsi"/>
          <w:sz w:val="24"/>
          <w:szCs w:val="24"/>
        </w:rPr>
        <w:t xml:space="preserve"> og angiver en given politikers stemmetal</w:t>
      </w:r>
      <w:r w:rsidR="006874D0">
        <w:rPr>
          <w:rFonts w:cstheme="minorHAnsi"/>
          <w:sz w:val="24"/>
          <w:szCs w:val="24"/>
        </w:rPr>
        <w:t xml:space="preserve"> som </w:t>
      </w:r>
      <w:r w:rsidR="003E1EB1">
        <w:rPr>
          <w:rFonts w:cstheme="minorHAnsi"/>
          <w:sz w:val="24"/>
          <w:szCs w:val="24"/>
        </w:rPr>
        <w:t>vedkommendes personlige stemmer divideret med</w:t>
      </w:r>
      <w:r w:rsidR="006874D0">
        <w:rPr>
          <w:rFonts w:cstheme="minorHAnsi"/>
          <w:sz w:val="24"/>
          <w:szCs w:val="24"/>
        </w:rPr>
        <w:t xml:space="preserve"> det samlede antal stemm</w:t>
      </w:r>
      <w:r w:rsidR="00E01AE4">
        <w:rPr>
          <w:rFonts w:cstheme="minorHAnsi"/>
          <w:sz w:val="24"/>
          <w:szCs w:val="24"/>
        </w:rPr>
        <w:t>eberettigede borgere i den enkelte kommune</w:t>
      </w:r>
      <w:r w:rsidR="003E1EB1">
        <w:rPr>
          <w:rFonts w:cstheme="minorHAnsi"/>
          <w:sz w:val="24"/>
          <w:szCs w:val="24"/>
        </w:rPr>
        <w:t>. D</w:t>
      </w:r>
      <w:r w:rsidR="00276C76">
        <w:rPr>
          <w:rFonts w:cstheme="minorHAnsi"/>
          <w:sz w:val="24"/>
          <w:szCs w:val="24"/>
        </w:rPr>
        <w:t>et tager højde for de markante forskelle i antallet af mulige stemmer afhængigt af indbyggertallet</w:t>
      </w:r>
      <w:r w:rsidR="00E01AE4">
        <w:rPr>
          <w:rFonts w:cstheme="minorHAnsi"/>
          <w:sz w:val="24"/>
          <w:szCs w:val="24"/>
        </w:rPr>
        <w:t>.</w:t>
      </w:r>
      <w:r w:rsidR="006874D0">
        <w:rPr>
          <w:rFonts w:cstheme="minorHAnsi"/>
          <w:sz w:val="24"/>
          <w:szCs w:val="24"/>
        </w:rPr>
        <w:t xml:space="preserve"> </w:t>
      </w:r>
    </w:p>
    <w:p w14:paraId="4657950F" w14:textId="32499DF9" w:rsidR="002A7C37" w:rsidRPr="002D193A" w:rsidRDefault="002A7C37" w:rsidP="002A7C37">
      <w:pPr>
        <w:spacing w:line="360" w:lineRule="auto"/>
        <w:rPr>
          <w:rFonts w:cstheme="minorHAnsi"/>
          <w:sz w:val="24"/>
          <w:szCs w:val="24"/>
        </w:rPr>
      </w:pPr>
      <w:r>
        <w:rPr>
          <w:rFonts w:cstheme="minorHAnsi"/>
          <w:sz w:val="24"/>
          <w:szCs w:val="24"/>
        </w:rPr>
        <w:t xml:space="preserve">SOC-R bliver målt </w:t>
      </w:r>
      <w:r w:rsidR="002D193A">
        <w:rPr>
          <w:rFonts w:cstheme="minorHAnsi"/>
          <w:sz w:val="24"/>
          <w:szCs w:val="24"/>
        </w:rPr>
        <w:t>ved brug af et sumindeks bestående af fire spørgsmål. Et eksempel på et spørgsmål er: ”</w:t>
      </w:r>
      <w:r w:rsidR="002D193A">
        <w:rPr>
          <w:rFonts w:cstheme="minorHAnsi"/>
          <w:i/>
          <w:iCs/>
          <w:sz w:val="24"/>
          <w:szCs w:val="24"/>
        </w:rPr>
        <w:t>Jeg er altid klar til at hjælpe borgerne her i kommunen, også hvis det skaber problemer for mig selv”</w:t>
      </w:r>
      <w:r w:rsidR="003E1EB1">
        <w:rPr>
          <w:rFonts w:cstheme="minorHAnsi"/>
          <w:sz w:val="24"/>
          <w:szCs w:val="24"/>
        </w:rPr>
        <w:t xml:space="preserve"> (se appendiks A for en tabel med samtlige spørgsmål).</w:t>
      </w:r>
      <w:r w:rsidR="002D193A">
        <w:rPr>
          <w:rFonts w:cstheme="minorHAnsi"/>
          <w:sz w:val="24"/>
          <w:szCs w:val="24"/>
        </w:rPr>
        <w:t xml:space="preserve"> </w:t>
      </w:r>
      <w:r w:rsidR="0095781B">
        <w:rPr>
          <w:rFonts w:cstheme="minorHAnsi"/>
          <w:sz w:val="24"/>
          <w:szCs w:val="24"/>
        </w:rPr>
        <w:t>Indekset er skaleret fra 0-1, hvor 1 angiver et højt niveau af SOC-R.</w:t>
      </w:r>
    </w:p>
    <w:p w14:paraId="15BF2F03" w14:textId="097BB665" w:rsidR="004812D0" w:rsidRPr="00B809D6" w:rsidRDefault="00763FBB" w:rsidP="002A7C37">
      <w:pPr>
        <w:spacing w:line="360" w:lineRule="auto"/>
        <w:rPr>
          <w:rFonts w:cstheme="minorHAnsi"/>
          <w:sz w:val="24"/>
          <w:szCs w:val="24"/>
        </w:rPr>
      </w:pPr>
      <w:r>
        <w:rPr>
          <w:rFonts w:cstheme="minorHAnsi"/>
          <w:sz w:val="24"/>
          <w:szCs w:val="24"/>
        </w:rPr>
        <w:t xml:space="preserve">I forhold til de politiske ledelsespositioner </w:t>
      </w:r>
      <w:r w:rsidR="00BF5285">
        <w:rPr>
          <w:rFonts w:cstheme="minorHAnsi"/>
          <w:sz w:val="24"/>
          <w:szCs w:val="24"/>
        </w:rPr>
        <w:t xml:space="preserve">er politikerne blevet bedt om at angive, </w:t>
      </w:r>
      <w:r>
        <w:rPr>
          <w:rFonts w:cstheme="minorHAnsi"/>
          <w:sz w:val="24"/>
          <w:szCs w:val="24"/>
        </w:rPr>
        <w:t xml:space="preserve">om </w:t>
      </w:r>
      <w:r w:rsidR="00BF5285">
        <w:rPr>
          <w:rFonts w:cstheme="minorHAnsi"/>
          <w:sz w:val="24"/>
          <w:szCs w:val="24"/>
        </w:rPr>
        <w:t>de</w:t>
      </w:r>
      <w:r w:rsidR="0007794D" w:rsidRPr="00DE1788">
        <w:rPr>
          <w:rFonts w:cstheme="minorHAnsi"/>
          <w:sz w:val="24"/>
          <w:szCs w:val="24"/>
        </w:rPr>
        <w:t xml:space="preserve"> </w:t>
      </w:r>
      <w:r w:rsidR="0025077A" w:rsidRPr="00DE1788">
        <w:rPr>
          <w:rFonts w:cstheme="minorHAnsi"/>
          <w:sz w:val="24"/>
          <w:szCs w:val="24"/>
        </w:rPr>
        <w:t>besidde</w:t>
      </w:r>
      <w:r>
        <w:rPr>
          <w:rFonts w:cstheme="minorHAnsi"/>
          <w:sz w:val="24"/>
          <w:szCs w:val="24"/>
        </w:rPr>
        <w:t>r</w:t>
      </w:r>
      <w:r w:rsidR="0025077A" w:rsidRPr="00DE1788">
        <w:rPr>
          <w:rFonts w:cstheme="minorHAnsi"/>
          <w:sz w:val="24"/>
          <w:szCs w:val="24"/>
        </w:rPr>
        <w:t xml:space="preserve"> </w:t>
      </w:r>
      <w:r>
        <w:rPr>
          <w:rFonts w:cstheme="minorHAnsi"/>
          <w:sz w:val="24"/>
          <w:szCs w:val="24"/>
        </w:rPr>
        <w:t xml:space="preserve">en </w:t>
      </w:r>
      <w:r w:rsidR="0025077A" w:rsidRPr="00DE1788">
        <w:rPr>
          <w:rFonts w:cstheme="minorHAnsi"/>
          <w:sz w:val="24"/>
          <w:szCs w:val="24"/>
        </w:rPr>
        <w:t>post som</w:t>
      </w:r>
      <w:r w:rsidR="0007794D" w:rsidRPr="00DE1788">
        <w:rPr>
          <w:rFonts w:cstheme="minorHAnsi"/>
          <w:sz w:val="24"/>
          <w:szCs w:val="24"/>
        </w:rPr>
        <w:t xml:space="preserve"> </w:t>
      </w:r>
      <w:r w:rsidR="00E06892">
        <w:rPr>
          <w:rFonts w:cstheme="minorHAnsi"/>
          <w:sz w:val="24"/>
          <w:szCs w:val="24"/>
        </w:rPr>
        <w:t xml:space="preserve">hhv. </w:t>
      </w:r>
      <w:r w:rsidR="0007794D" w:rsidRPr="00DE1788">
        <w:rPr>
          <w:rFonts w:cstheme="minorHAnsi"/>
          <w:sz w:val="24"/>
          <w:szCs w:val="24"/>
        </w:rPr>
        <w:t xml:space="preserve">borgmester, </w:t>
      </w:r>
      <w:r w:rsidR="00A203A4" w:rsidRPr="00DE1788">
        <w:rPr>
          <w:rFonts w:cstheme="minorHAnsi"/>
          <w:sz w:val="24"/>
          <w:szCs w:val="24"/>
        </w:rPr>
        <w:t>gruppeformand eller formand</w:t>
      </w:r>
      <w:r w:rsidR="007E2EAD" w:rsidRPr="00DE1788">
        <w:rPr>
          <w:rFonts w:cstheme="minorHAnsi"/>
          <w:sz w:val="24"/>
          <w:szCs w:val="24"/>
        </w:rPr>
        <w:t xml:space="preserve"> </w:t>
      </w:r>
      <w:r w:rsidR="0025077A" w:rsidRPr="00DE1788">
        <w:rPr>
          <w:rFonts w:cstheme="minorHAnsi"/>
          <w:sz w:val="24"/>
          <w:szCs w:val="24"/>
        </w:rPr>
        <w:t>for et stående udvalg</w:t>
      </w:r>
      <w:r w:rsidR="007E2EAD" w:rsidRPr="00DE1788">
        <w:rPr>
          <w:rFonts w:cstheme="minorHAnsi"/>
          <w:sz w:val="24"/>
          <w:szCs w:val="24"/>
        </w:rPr>
        <w:t>.</w:t>
      </w:r>
      <w:r>
        <w:rPr>
          <w:rFonts w:cstheme="minorHAnsi"/>
          <w:sz w:val="24"/>
          <w:szCs w:val="24"/>
        </w:rPr>
        <w:t xml:space="preserve"> </w:t>
      </w:r>
      <w:r w:rsidR="0095781B">
        <w:rPr>
          <w:rFonts w:cstheme="minorHAnsi"/>
          <w:sz w:val="24"/>
          <w:szCs w:val="24"/>
        </w:rPr>
        <w:t>Her benytter vi os igen af dummyvariable, hvor værdien 1 angiver, at man besidder den relevante post</w:t>
      </w:r>
      <w:r w:rsidR="00E06892">
        <w:rPr>
          <w:rFonts w:cstheme="minorHAnsi"/>
          <w:sz w:val="24"/>
          <w:szCs w:val="24"/>
        </w:rPr>
        <w:t>, mens 0 angiver, at man ikke gør</w:t>
      </w:r>
      <w:r w:rsidR="0095781B">
        <w:rPr>
          <w:rFonts w:cstheme="minorHAnsi"/>
          <w:sz w:val="24"/>
          <w:szCs w:val="24"/>
        </w:rPr>
        <w:t>.</w:t>
      </w:r>
    </w:p>
    <w:p w14:paraId="0F9FB5E9" w14:textId="10A2E639" w:rsidR="00A1410D" w:rsidRDefault="00763FBB" w:rsidP="00501764">
      <w:pPr>
        <w:spacing w:line="360" w:lineRule="auto"/>
        <w:rPr>
          <w:rFonts w:cstheme="minorHAnsi"/>
          <w:sz w:val="24"/>
          <w:szCs w:val="24"/>
        </w:rPr>
      </w:pPr>
      <w:r>
        <w:rPr>
          <w:rFonts w:cstheme="minorHAnsi"/>
          <w:sz w:val="24"/>
          <w:szCs w:val="24"/>
        </w:rPr>
        <w:t xml:space="preserve">Hverken kommunerne eller politikerne er ens, og vi inddrager derfor en række kontrolvariable for at sikre, at strukturelle og demografiske forhold ikke forklarer både SOC-R og undersøgelsens afhængige variable. </w:t>
      </w:r>
      <w:r w:rsidR="00B6041C" w:rsidRPr="00DE1788">
        <w:rPr>
          <w:rFonts w:cstheme="minorHAnsi"/>
          <w:sz w:val="24"/>
          <w:szCs w:val="24"/>
        </w:rPr>
        <w:t xml:space="preserve">På kommuneniveau </w:t>
      </w:r>
      <w:r>
        <w:rPr>
          <w:rFonts w:cstheme="minorHAnsi"/>
          <w:sz w:val="24"/>
          <w:szCs w:val="24"/>
        </w:rPr>
        <w:t>inddrager vi</w:t>
      </w:r>
      <w:r w:rsidR="00B6041C" w:rsidRPr="00DE1788">
        <w:rPr>
          <w:rFonts w:cstheme="minorHAnsi"/>
          <w:sz w:val="24"/>
          <w:szCs w:val="24"/>
        </w:rPr>
        <w:t xml:space="preserve"> b</w:t>
      </w:r>
      <w:r w:rsidR="00651E00" w:rsidRPr="00DE1788">
        <w:rPr>
          <w:rFonts w:cstheme="minorHAnsi"/>
          <w:sz w:val="24"/>
          <w:szCs w:val="24"/>
        </w:rPr>
        <w:t>efolkningstæthed</w:t>
      </w:r>
      <w:r w:rsidR="00B6041C" w:rsidRPr="00DE1788">
        <w:rPr>
          <w:rFonts w:cstheme="minorHAnsi"/>
          <w:sz w:val="24"/>
          <w:szCs w:val="24"/>
        </w:rPr>
        <w:t>en</w:t>
      </w:r>
      <w:r>
        <w:rPr>
          <w:rFonts w:cstheme="minorHAnsi"/>
          <w:sz w:val="24"/>
          <w:szCs w:val="24"/>
        </w:rPr>
        <w:t xml:space="preserve"> i form af hhv.</w:t>
      </w:r>
      <w:r w:rsidR="00B6041C" w:rsidRPr="00DE1788">
        <w:rPr>
          <w:rFonts w:cstheme="minorHAnsi"/>
          <w:sz w:val="24"/>
          <w:szCs w:val="24"/>
        </w:rPr>
        <w:t xml:space="preserve"> i</w:t>
      </w:r>
      <w:r w:rsidR="003F6413" w:rsidRPr="00DE1788">
        <w:rPr>
          <w:rFonts w:cstheme="minorHAnsi"/>
          <w:sz w:val="24"/>
          <w:szCs w:val="24"/>
        </w:rPr>
        <w:t>ndbyggertal</w:t>
      </w:r>
      <w:r w:rsidR="00B6041C" w:rsidRPr="00DE1788">
        <w:rPr>
          <w:rFonts w:cstheme="minorHAnsi"/>
          <w:sz w:val="24"/>
          <w:szCs w:val="24"/>
        </w:rPr>
        <w:t xml:space="preserve"> (</w:t>
      </w:r>
      <w:r w:rsidR="0087673F" w:rsidRPr="00DE1788">
        <w:rPr>
          <w:rFonts w:cstheme="minorHAnsi"/>
          <w:sz w:val="24"/>
          <w:szCs w:val="24"/>
        </w:rPr>
        <w:t xml:space="preserve">som er </w:t>
      </w:r>
      <w:r w:rsidR="00B6041C" w:rsidRPr="00DE1788">
        <w:rPr>
          <w:rFonts w:cstheme="minorHAnsi"/>
          <w:sz w:val="24"/>
          <w:szCs w:val="24"/>
        </w:rPr>
        <w:t>logaritmetransformeret)</w:t>
      </w:r>
      <w:r w:rsidR="003F6413" w:rsidRPr="00DE1788">
        <w:rPr>
          <w:rFonts w:cstheme="minorHAnsi"/>
          <w:sz w:val="24"/>
          <w:szCs w:val="24"/>
        </w:rPr>
        <w:t xml:space="preserve"> og</w:t>
      </w:r>
      <w:r w:rsidR="00B6041C" w:rsidRPr="00DE1788">
        <w:rPr>
          <w:rFonts w:cstheme="minorHAnsi"/>
          <w:sz w:val="24"/>
          <w:szCs w:val="24"/>
        </w:rPr>
        <w:t xml:space="preserve"> et mål for andelen af</w:t>
      </w:r>
      <w:r w:rsidR="003F6413" w:rsidRPr="00DE1788">
        <w:rPr>
          <w:rFonts w:cstheme="minorHAnsi"/>
          <w:sz w:val="24"/>
          <w:szCs w:val="24"/>
        </w:rPr>
        <w:t xml:space="preserve"> befolkningen bosat i bymæssig bebyggelse </w:t>
      </w:r>
      <w:r w:rsidR="0087673F" w:rsidRPr="00DE1788">
        <w:rPr>
          <w:rFonts w:cstheme="minorHAnsi"/>
          <w:sz w:val="24"/>
          <w:szCs w:val="24"/>
        </w:rPr>
        <w:t xml:space="preserve">(dvs. </w:t>
      </w:r>
      <w:r w:rsidR="003E1EB1">
        <w:rPr>
          <w:rFonts w:cstheme="minorHAnsi"/>
          <w:sz w:val="24"/>
          <w:szCs w:val="24"/>
        </w:rPr>
        <w:t xml:space="preserve">urbanisering forstået som andel indbyggere i kommunen, der er </w:t>
      </w:r>
      <w:r w:rsidR="0087673F" w:rsidRPr="00DE1788">
        <w:rPr>
          <w:rFonts w:cstheme="minorHAnsi"/>
          <w:sz w:val="24"/>
          <w:szCs w:val="24"/>
        </w:rPr>
        <w:t xml:space="preserve">bosat </w:t>
      </w:r>
      <w:r w:rsidR="00B6041C" w:rsidRPr="00DE1788">
        <w:rPr>
          <w:rFonts w:cstheme="minorHAnsi"/>
          <w:sz w:val="24"/>
          <w:szCs w:val="24"/>
        </w:rPr>
        <w:t xml:space="preserve">i </w:t>
      </w:r>
      <w:r w:rsidR="003F6413" w:rsidRPr="00DE1788">
        <w:rPr>
          <w:rFonts w:cstheme="minorHAnsi"/>
          <w:sz w:val="24"/>
          <w:szCs w:val="24"/>
        </w:rPr>
        <w:t>byer med 200 eller flere beboere).</w:t>
      </w:r>
      <w:r>
        <w:rPr>
          <w:rFonts w:cstheme="minorHAnsi"/>
          <w:sz w:val="24"/>
          <w:szCs w:val="24"/>
        </w:rPr>
        <w:t xml:space="preserve"> Begge dele kommer fra</w:t>
      </w:r>
      <w:r w:rsidR="00950E29">
        <w:rPr>
          <w:rFonts w:cstheme="minorHAnsi"/>
          <w:sz w:val="24"/>
          <w:szCs w:val="24"/>
        </w:rPr>
        <w:t xml:space="preserve"> de</w:t>
      </w:r>
      <w:r>
        <w:rPr>
          <w:rFonts w:cstheme="minorHAnsi"/>
          <w:sz w:val="24"/>
          <w:szCs w:val="24"/>
        </w:rPr>
        <w:t xml:space="preserve"> Kommunale </w:t>
      </w:r>
      <w:r>
        <w:rPr>
          <w:rFonts w:cstheme="minorHAnsi"/>
          <w:sz w:val="24"/>
          <w:szCs w:val="24"/>
        </w:rPr>
        <w:lastRenderedPageBreak/>
        <w:t>Nøgletal</w:t>
      </w:r>
      <w:r w:rsidR="00E80042">
        <w:rPr>
          <w:rFonts w:cstheme="minorHAnsi"/>
          <w:sz w:val="24"/>
          <w:szCs w:val="24"/>
        </w:rPr>
        <w:t xml:space="preserve"> </w:t>
      </w:r>
      <w:r w:rsidR="00E80042">
        <w:rPr>
          <w:rFonts w:cstheme="minorHAnsi"/>
          <w:sz w:val="24"/>
          <w:szCs w:val="24"/>
        </w:rPr>
        <w:fldChar w:fldCharType="begin"/>
      </w:r>
      <w:r w:rsidR="00E80042">
        <w:rPr>
          <w:rFonts w:cstheme="minorHAnsi"/>
          <w:sz w:val="24"/>
          <w:szCs w:val="24"/>
        </w:rPr>
        <w:instrText xml:space="preserve"> ADDIN ZOTERO_ITEM CSL_CITATION {"citationID":"Px42JKUR","properties":{"formattedCitation":"(Indenrigs- og Sundhedsministeriet 2023)","plainCitation":"(Indenrigs- og Sundhedsministeriet 2023)","noteIndex":0},"citationItems":[{"id":9588,"uris":["http://zotero.org/groups/2546125/items/9SXWJ7GF"],"itemData":{"id":9588,"type":"dataset","title":"De Kommunale Nøgletal","URL":"https://www.noegletal.dk/noegletal/ntStart.html","author":[{"family":"Indenrigs- og Sundhedsministeriet","given":""}],"issued":{"date-parts":[["2023"]]}}}],"schema":"https://github.com/citation-style-language/schema/raw/master/csl-citation.json"} </w:instrText>
      </w:r>
      <w:r w:rsidR="00E80042">
        <w:rPr>
          <w:rFonts w:cstheme="minorHAnsi"/>
          <w:sz w:val="24"/>
          <w:szCs w:val="24"/>
        </w:rPr>
        <w:fldChar w:fldCharType="separate"/>
      </w:r>
      <w:r w:rsidR="00E80042" w:rsidRPr="00E80042">
        <w:rPr>
          <w:rFonts w:ascii="Calibri" w:hAnsi="Calibri" w:cs="Calibri"/>
          <w:sz w:val="24"/>
        </w:rPr>
        <w:t>(Indenrigs- og Sundhedsministeriet 2023)</w:t>
      </w:r>
      <w:r w:rsidR="00E80042">
        <w:rPr>
          <w:rFonts w:cstheme="minorHAnsi"/>
          <w:sz w:val="24"/>
          <w:szCs w:val="24"/>
        </w:rPr>
        <w:fldChar w:fldCharType="end"/>
      </w:r>
      <w:r w:rsidR="00950E29">
        <w:rPr>
          <w:rFonts w:cstheme="minorHAnsi"/>
          <w:sz w:val="24"/>
          <w:szCs w:val="24"/>
        </w:rPr>
        <w:t xml:space="preserve">. </w:t>
      </w:r>
      <w:r>
        <w:rPr>
          <w:rFonts w:cstheme="minorHAnsi"/>
          <w:sz w:val="24"/>
          <w:szCs w:val="24"/>
        </w:rPr>
        <w:t>Koali</w:t>
      </w:r>
      <w:r w:rsidR="009F5857">
        <w:rPr>
          <w:rFonts w:cstheme="minorHAnsi"/>
          <w:sz w:val="24"/>
          <w:szCs w:val="24"/>
        </w:rPr>
        <w:t>t</w:t>
      </w:r>
      <w:r>
        <w:rPr>
          <w:rFonts w:cstheme="minorHAnsi"/>
          <w:sz w:val="24"/>
          <w:szCs w:val="24"/>
        </w:rPr>
        <w:t>ionsforholdene i kommunerne er også forskellige, og det håndterer vi ved at kontrollere for, om politikerne indgår i borgmester</w:t>
      </w:r>
      <w:r w:rsidR="002A7C37">
        <w:rPr>
          <w:rFonts w:cstheme="minorHAnsi"/>
          <w:sz w:val="24"/>
          <w:szCs w:val="24"/>
        </w:rPr>
        <w:t>koalitionen</w:t>
      </w:r>
      <w:r>
        <w:rPr>
          <w:rFonts w:cstheme="minorHAnsi"/>
          <w:sz w:val="24"/>
          <w:szCs w:val="24"/>
        </w:rPr>
        <w:t>. Det</w:t>
      </w:r>
      <w:r w:rsidR="00A1410D">
        <w:rPr>
          <w:rFonts w:cstheme="minorHAnsi"/>
          <w:sz w:val="24"/>
          <w:szCs w:val="24"/>
        </w:rPr>
        <w:t>te</w:t>
      </w:r>
      <w:r>
        <w:rPr>
          <w:rFonts w:cstheme="minorHAnsi"/>
          <w:sz w:val="24"/>
          <w:szCs w:val="24"/>
        </w:rPr>
        <w:t xml:space="preserve"> er operationaliseret som deres eget svar på, om det er tilfældet. </w:t>
      </w:r>
      <w:r w:rsidR="00A1410D">
        <w:rPr>
          <w:rFonts w:cstheme="minorHAnsi"/>
          <w:sz w:val="24"/>
          <w:szCs w:val="24"/>
        </w:rPr>
        <w:t>Sidst kontrollerer vi for politikernes eget svar på spørgsmål om</w:t>
      </w:r>
      <w:r w:rsidR="009F3A88" w:rsidRPr="00DE1788">
        <w:rPr>
          <w:rFonts w:cstheme="minorHAnsi"/>
          <w:sz w:val="24"/>
          <w:szCs w:val="24"/>
        </w:rPr>
        <w:t xml:space="preserve"> </w:t>
      </w:r>
      <w:r w:rsidR="00A06070" w:rsidRPr="00DE1788">
        <w:rPr>
          <w:rFonts w:cstheme="minorHAnsi"/>
          <w:sz w:val="24"/>
          <w:szCs w:val="24"/>
        </w:rPr>
        <w:t>køn, alder</w:t>
      </w:r>
      <w:r w:rsidR="009F3A88" w:rsidRPr="00DE1788">
        <w:rPr>
          <w:rFonts w:cstheme="minorHAnsi"/>
          <w:sz w:val="24"/>
          <w:szCs w:val="24"/>
        </w:rPr>
        <w:t>,</w:t>
      </w:r>
      <w:r w:rsidR="00402075" w:rsidRPr="00DE1788">
        <w:rPr>
          <w:rFonts w:cstheme="minorHAnsi"/>
          <w:sz w:val="24"/>
          <w:szCs w:val="24"/>
        </w:rPr>
        <w:t xml:space="preserve"> region,</w:t>
      </w:r>
      <w:r w:rsidR="009F3A88" w:rsidRPr="00DE1788">
        <w:rPr>
          <w:rFonts w:cstheme="minorHAnsi"/>
          <w:sz w:val="24"/>
          <w:szCs w:val="24"/>
        </w:rPr>
        <w:t xml:space="preserve"> anciennitet</w:t>
      </w:r>
      <w:r w:rsidR="00A06070" w:rsidRPr="00DE1788">
        <w:rPr>
          <w:rFonts w:cstheme="minorHAnsi"/>
          <w:sz w:val="24"/>
          <w:szCs w:val="24"/>
        </w:rPr>
        <w:t xml:space="preserve"> </w:t>
      </w:r>
      <w:r w:rsidR="009F3A88" w:rsidRPr="00DE1788">
        <w:rPr>
          <w:rFonts w:cstheme="minorHAnsi"/>
          <w:sz w:val="24"/>
          <w:szCs w:val="24"/>
        </w:rPr>
        <w:t>(både antal perioder</w:t>
      </w:r>
      <w:r w:rsidR="002A7C37">
        <w:rPr>
          <w:rFonts w:cstheme="minorHAnsi"/>
          <w:sz w:val="24"/>
          <w:szCs w:val="24"/>
        </w:rPr>
        <w:t>,</w:t>
      </w:r>
      <w:r w:rsidR="009F3A88" w:rsidRPr="00DE1788">
        <w:rPr>
          <w:rFonts w:cstheme="minorHAnsi"/>
          <w:sz w:val="24"/>
          <w:szCs w:val="24"/>
        </w:rPr>
        <w:t xml:space="preserve"> og hvorvidt det er første periode eller ej) </w:t>
      </w:r>
      <w:r w:rsidR="00A1410D">
        <w:rPr>
          <w:rFonts w:cstheme="minorHAnsi"/>
          <w:sz w:val="24"/>
          <w:szCs w:val="24"/>
        </w:rPr>
        <w:t>samt</w:t>
      </w:r>
      <w:r w:rsidR="00A06070" w:rsidRPr="00DE1788">
        <w:rPr>
          <w:rFonts w:cstheme="minorHAnsi"/>
          <w:sz w:val="24"/>
          <w:szCs w:val="24"/>
        </w:rPr>
        <w:t xml:space="preserve"> </w:t>
      </w:r>
      <w:r w:rsidR="00402075" w:rsidRPr="00DE1788">
        <w:rPr>
          <w:rFonts w:cstheme="minorHAnsi"/>
          <w:sz w:val="24"/>
          <w:szCs w:val="24"/>
        </w:rPr>
        <w:t>parti</w:t>
      </w:r>
      <w:r w:rsidR="00A06070" w:rsidRPr="00DE1788">
        <w:rPr>
          <w:rFonts w:cstheme="minorHAnsi"/>
          <w:sz w:val="24"/>
          <w:szCs w:val="24"/>
        </w:rPr>
        <w:t xml:space="preserve">. </w:t>
      </w:r>
      <w:r w:rsidR="00A1410D" w:rsidRPr="00DE1788">
        <w:rPr>
          <w:rFonts w:cstheme="minorHAnsi"/>
          <w:sz w:val="24"/>
          <w:szCs w:val="24"/>
        </w:rPr>
        <w:t>I analyserne af genvalg inkluderer vi ydermere en variabel for</w:t>
      </w:r>
      <w:r w:rsidR="00CA026F">
        <w:rPr>
          <w:rFonts w:cstheme="minorHAnsi"/>
          <w:sz w:val="24"/>
          <w:szCs w:val="24"/>
        </w:rPr>
        <w:t>,</w:t>
      </w:r>
      <w:r w:rsidR="00A1410D" w:rsidRPr="00DE1788">
        <w:rPr>
          <w:rFonts w:cstheme="minorHAnsi"/>
          <w:sz w:val="24"/>
          <w:szCs w:val="24"/>
        </w:rPr>
        <w:t xml:space="preserve"> om </w:t>
      </w:r>
      <w:r w:rsidR="00CA026F">
        <w:rPr>
          <w:rFonts w:cstheme="minorHAnsi"/>
          <w:sz w:val="24"/>
          <w:szCs w:val="24"/>
        </w:rPr>
        <w:t>politikerne</w:t>
      </w:r>
      <w:r w:rsidR="00CA026F" w:rsidRPr="00DE1788">
        <w:rPr>
          <w:rFonts w:cstheme="minorHAnsi"/>
          <w:sz w:val="24"/>
          <w:szCs w:val="24"/>
        </w:rPr>
        <w:t xml:space="preserve"> </w:t>
      </w:r>
      <w:r w:rsidR="00A1410D" w:rsidRPr="00DE1788">
        <w:rPr>
          <w:rFonts w:cstheme="minorHAnsi"/>
          <w:sz w:val="24"/>
          <w:szCs w:val="24"/>
        </w:rPr>
        <w:t>har skiftet parti fra valget i 2017 til valget i 2021.</w:t>
      </w:r>
    </w:p>
    <w:p w14:paraId="5F83365C" w14:textId="3D3448A2" w:rsidR="00231CEB" w:rsidRPr="00DE1788" w:rsidRDefault="00231CEB" w:rsidP="00877477">
      <w:pPr>
        <w:pStyle w:val="Heading2"/>
      </w:pPr>
      <w:r w:rsidRPr="00DE1788">
        <w:t>Analysestrategi</w:t>
      </w:r>
    </w:p>
    <w:p w14:paraId="13227F21" w14:textId="74604D4A" w:rsidR="00D20163" w:rsidRDefault="00C24303" w:rsidP="002A7C37">
      <w:pPr>
        <w:spacing w:line="360" w:lineRule="auto"/>
        <w:rPr>
          <w:rFonts w:cstheme="minorHAnsi"/>
          <w:sz w:val="24"/>
          <w:szCs w:val="24"/>
        </w:rPr>
      </w:pPr>
      <w:r>
        <w:rPr>
          <w:rFonts w:cstheme="minorHAnsi"/>
          <w:sz w:val="24"/>
          <w:szCs w:val="24"/>
        </w:rPr>
        <w:t xml:space="preserve">I de første analyser </w:t>
      </w:r>
      <w:r w:rsidR="00D20163">
        <w:rPr>
          <w:rFonts w:cstheme="minorHAnsi"/>
          <w:sz w:val="24"/>
          <w:szCs w:val="24"/>
        </w:rPr>
        <w:t>behandler vi SOC-R som vores afhængige variabel</w:t>
      </w:r>
      <w:r w:rsidR="0033062F">
        <w:rPr>
          <w:rFonts w:cstheme="minorHAnsi"/>
          <w:sz w:val="24"/>
          <w:szCs w:val="24"/>
        </w:rPr>
        <w:t xml:space="preserve"> og politiske ledelsespositioner som vores primære uafhængige variable</w:t>
      </w:r>
      <w:r w:rsidR="00D20163">
        <w:rPr>
          <w:rFonts w:cstheme="minorHAnsi"/>
          <w:sz w:val="24"/>
          <w:szCs w:val="24"/>
        </w:rPr>
        <w:t>.</w:t>
      </w:r>
      <w:r w:rsidR="0095781B">
        <w:rPr>
          <w:rFonts w:cstheme="minorHAnsi"/>
          <w:sz w:val="24"/>
          <w:szCs w:val="24"/>
        </w:rPr>
        <w:t xml:space="preserve"> </w:t>
      </w:r>
      <w:r w:rsidR="00117C03">
        <w:rPr>
          <w:rFonts w:cstheme="minorHAnsi"/>
          <w:sz w:val="24"/>
          <w:szCs w:val="24"/>
        </w:rPr>
        <w:t xml:space="preserve">Først benyttes en OLS regression til at undersøge, hvorvidt der </w:t>
      </w:r>
      <w:r w:rsidR="009137AA">
        <w:rPr>
          <w:rFonts w:cstheme="minorHAnsi"/>
          <w:sz w:val="24"/>
          <w:szCs w:val="24"/>
        </w:rPr>
        <w:t xml:space="preserve">blandt nyvalgte </w:t>
      </w:r>
      <w:r w:rsidR="00117C03">
        <w:rPr>
          <w:rFonts w:cstheme="minorHAnsi"/>
          <w:sz w:val="24"/>
          <w:szCs w:val="24"/>
        </w:rPr>
        <w:t>er forskel på niveauet af SOC-R i 2019 og niveauet i 2023.</w:t>
      </w:r>
      <w:r w:rsidR="007870AD">
        <w:rPr>
          <w:rFonts w:cstheme="minorHAnsi"/>
          <w:sz w:val="24"/>
          <w:szCs w:val="24"/>
        </w:rPr>
        <w:t xml:space="preserve"> Dernæst </w:t>
      </w:r>
      <w:r w:rsidR="009128BB">
        <w:rPr>
          <w:rFonts w:cstheme="minorHAnsi"/>
          <w:sz w:val="24"/>
          <w:szCs w:val="24"/>
        </w:rPr>
        <w:t xml:space="preserve">gennemføres </w:t>
      </w:r>
      <w:proofErr w:type="spellStart"/>
      <w:r w:rsidR="007870AD">
        <w:rPr>
          <w:rFonts w:cstheme="minorHAnsi"/>
          <w:sz w:val="24"/>
          <w:szCs w:val="24"/>
        </w:rPr>
        <w:t>fixed</w:t>
      </w:r>
      <w:proofErr w:type="spellEnd"/>
      <w:r w:rsidR="007870AD">
        <w:rPr>
          <w:rFonts w:cstheme="minorHAnsi"/>
          <w:sz w:val="24"/>
          <w:szCs w:val="24"/>
        </w:rPr>
        <w:t xml:space="preserve"> </w:t>
      </w:r>
      <w:proofErr w:type="spellStart"/>
      <w:r w:rsidR="007870AD">
        <w:rPr>
          <w:rFonts w:cstheme="minorHAnsi"/>
          <w:sz w:val="24"/>
          <w:szCs w:val="24"/>
        </w:rPr>
        <w:t>effects</w:t>
      </w:r>
      <w:proofErr w:type="spellEnd"/>
      <w:r w:rsidR="007870AD">
        <w:rPr>
          <w:rFonts w:cstheme="minorHAnsi"/>
          <w:sz w:val="24"/>
          <w:szCs w:val="24"/>
        </w:rPr>
        <w:t xml:space="preserve"> analyser (med og uden </w:t>
      </w:r>
      <w:proofErr w:type="spellStart"/>
      <w:r w:rsidR="00501764">
        <w:rPr>
          <w:rFonts w:cstheme="minorHAnsi"/>
          <w:sz w:val="24"/>
          <w:szCs w:val="24"/>
        </w:rPr>
        <w:t>tidsvariante</w:t>
      </w:r>
      <w:proofErr w:type="spellEnd"/>
      <w:r w:rsidR="00501764">
        <w:rPr>
          <w:rFonts w:cstheme="minorHAnsi"/>
          <w:sz w:val="24"/>
          <w:szCs w:val="24"/>
        </w:rPr>
        <w:t xml:space="preserve"> </w:t>
      </w:r>
      <w:r w:rsidR="007870AD">
        <w:rPr>
          <w:rFonts w:cstheme="minorHAnsi"/>
          <w:sz w:val="24"/>
          <w:szCs w:val="24"/>
        </w:rPr>
        <w:t>kontrolvariable) for at undersøge, hvorvidt der sker en socialiseringseffekt blandt de kommunalpolitikere, der går igen over tid i vores datasæt</w:t>
      </w:r>
      <w:r w:rsidR="00042505">
        <w:rPr>
          <w:rFonts w:cstheme="minorHAnsi"/>
          <w:sz w:val="24"/>
          <w:szCs w:val="24"/>
        </w:rPr>
        <w:t xml:space="preserve"> og dermed sidder som kommunalbestyrelsesmedlemmer i begge undersøgte </w:t>
      </w:r>
      <w:r w:rsidR="009137AA">
        <w:rPr>
          <w:rFonts w:cstheme="minorHAnsi"/>
          <w:sz w:val="24"/>
          <w:szCs w:val="24"/>
        </w:rPr>
        <w:t>valg</w:t>
      </w:r>
      <w:r w:rsidR="00042505">
        <w:rPr>
          <w:rFonts w:cstheme="minorHAnsi"/>
          <w:sz w:val="24"/>
          <w:szCs w:val="24"/>
        </w:rPr>
        <w:t xml:space="preserve">perioder. Sidst viser vi en OLS regression, hvor data fra 2019 og 2023 er </w:t>
      </w:r>
      <w:proofErr w:type="spellStart"/>
      <w:r w:rsidR="00042505">
        <w:rPr>
          <w:rFonts w:cstheme="minorHAnsi"/>
          <w:sz w:val="24"/>
          <w:szCs w:val="24"/>
        </w:rPr>
        <w:t>pooled</w:t>
      </w:r>
      <w:proofErr w:type="spellEnd"/>
      <w:r w:rsidR="00042505">
        <w:rPr>
          <w:rFonts w:cstheme="minorHAnsi"/>
          <w:sz w:val="24"/>
          <w:szCs w:val="24"/>
        </w:rPr>
        <w:t>. Dette muliggør</w:t>
      </w:r>
      <w:r w:rsidR="00852092">
        <w:rPr>
          <w:rFonts w:cstheme="minorHAnsi"/>
          <w:sz w:val="24"/>
          <w:szCs w:val="24"/>
        </w:rPr>
        <w:t>,</w:t>
      </w:r>
      <w:r w:rsidR="00042505">
        <w:rPr>
          <w:rFonts w:cstheme="minorHAnsi"/>
          <w:sz w:val="24"/>
          <w:szCs w:val="24"/>
        </w:rPr>
        <w:t xml:space="preserve"> at vi kan se på de partielle sammenhænge mellem de </w:t>
      </w:r>
      <w:r w:rsidR="009137AA">
        <w:rPr>
          <w:rFonts w:cstheme="minorHAnsi"/>
          <w:sz w:val="24"/>
          <w:szCs w:val="24"/>
        </w:rPr>
        <w:t xml:space="preserve">inkluderede </w:t>
      </w:r>
      <w:r w:rsidR="00042505">
        <w:rPr>
          <w:rFonts w:cstheme="minorHAnsi"/>
          <w:sz w:val="24"/>
          <w:szCs w:val="24"/>
        </w:rPr>
        <w:t>variable og SOC-R også for tidsinvariante variable.</w:t>
      </w:r>
    </w:p>
    <w:p w14:paraId="3CA6C6A8" w14:textId="05FDCD8B" w:rsidR="00493625" w:rsidRDefault="0095781B" w:rsidP="00FF5CC9">
      <w:pPr>
        <w:spacing w:line="360" w:lineRule="auto"/>
        <w:rPr>
          <w:rFonts w:cstheme="minorHAnsi"/>
          <w:sz w:val="24"/>
          <w:szCs w:val="24"/>
        </w:rPr>
      </w:pPr>
      <w:r>
        <w:rPr>
          <w:rFonts w:cstheme="minorHAnsi"/>
          <w:sz w:val="24"/>
          <w:szCs w:val="24"/>
        </w:rPr>
        <w:t xml:space="preserve">I de </w:t>
      </w:r>
      <w:r w:rsidR="008F3381">
        <w:rPr>
          <w:rFonts w:cstheme="minorHAnsi"/>
          <w:sz w:val="24"/>
          <w:szCs w:val="24"/>
        </w:rPr>
        <w:t>analyser, hvor vi behandler SOC-R som vores uafhængige</w:t>
      </w:r>
      <w:r w:rsidR="00E04022">
        <w:rPr>
          <w:rFonts w:cstheme="minorHAnsi"/>
          <w:sz w:val="24"/>
          <w:szCs w:val="24"/>
        </w:rPr>
        <w:t xml:space="preserve"> variabel</w:t>
      </w:r>
      <w:r w:rsidR="0033512B">
        <w:rPr>
          <w:rFonts w:cstheme="minorHAnsi"/>
          <w:sz w:val="24"/>
          <w:szCs w:val="24"/>
        </w:rPr>
        <w:t xml:space="preserve"> og genopstilling samt genvalg som vores afhængige variable</w:t>
      </w:r>
      <w:r w:rsidR="00505DE4">
        <w:rPr>
          <w:rFonts w:cstheme="minorHAnsi"/>
          <w:sz w:val="24"/>
          <w:szCs w:val="24"/>
        </w:rPr>
        <w:t>,</w:t>
      </w:r>
      <w:r w:rsidR="0033512B">
        <w:rPr>
          <w:rFonts w:cstheme="minorHAnsi"/>
          <w:sz w:val="24"/>
          <w:szCs w:val="24"/>
        </w:rPr>
        <w:t xml:space="preserve"> benytter vi os af </w:t>
      </w:r>
      <w:r w:rsidR="00AD2492">
        <w:rPr>
          <w:rFonts w:cstheme="minorHAnsi"/>
          <w:sz w:val="24"/>
          <w:szCs w:val="24"/>
        </w:rPr>
        <w:t>logistisk regression</w:t>
      </w:r>
      <w:r w:rsidR="00D306A7">
        <w:rPr>
          <w:rFonts w:cstheme="minorHAnsi"/>
          <w:sz w:val="24"/>
          <w:szCs w:val="24"/>
        </w:rPr>
        <w:t xml:space="preserve">, da vores afhængige </w:t>
      </w:r>
      <w:r w:rsidR="003069DB">
        <w:rPr>
          <w:rFonts w:cstheme="minorHAnsi"/>
          <w:sz w:val="24"/>
          <w:szCs w:val="24"/>
        </w:rPr>
        <w:t xml:space="preserve">variable </w:t>
      </w:r>
      <w:r w:rsidR="00D306A7">
        <w:rPr>
          <w:rFonts w:cstheme="minorHAnsi"/>
          <w:sz w:val="24"/>
          <w:szCs w:val="24"/>
        </w:rPr>
        <w:t xml:space="preserve">er </w:t>
      </w:r>
      <w:proofErr w:type="spellStart"/>
      <w:r w:rsidR="00D306A7">
        <w:rPr>
          <w:rFonts w:cstheme="minorHAnsi"/>
          <w:sz w:val="24"/>
          <w:szCs w:val="24"/>
        </w:rPr>
        <w:t>dikotom</w:t>
      </w:r>
      <w:r w:rsidR="003069DB">
        <w:rPr>
          <w:rFonts w:cstheme="minorHAnsi"/>
          <w:sz w:val="24"/>
          <w:szCs w:val="24"/>
        </w:rPr>
        <w:t>e</w:t>
      </w:r>
      <w:proofErr w:type="spellEnd"/>
      <w:r w:rsidR="00AD2492">
        <w:rPr>
          <w:rFonts w:cstheme="minorHAnsi"/>
          <w:sz w:val="24"/>
          <w:szCs w:val="24"/>
        </w:rPr>
        <w:t>.</w:t>
      </w:r>
      <w:r w:rsidR="00D306A7">
        <w:rPr>
          <w:rFonts w:cstheme="minorHAnsi"/>
          <w:sz w:val="24"/>
          <w:szCs w:val="24"/>
        </w:rPr>
        <w:t xml:space="preserve"> </w:t>
      </w:r>
      <w:r w:rsidR="00025D35">
        <w:rPr>
          <w:rFonts w:cstheme="minorHAnsi"/>
          <w:sz w:val="24"/>
          <w:szCs w:val="24"/>
        </w:rPr>
        <w:t xml:space="preserve">Her ser vi på, hvorvidt den enkelte </w:t>
      </w:r>
      <w:r w:rsidR="00C46C43">
        <w:rPr>
          <w:rFonts w:cstheme="minorHAnsi"/>
          <w:sz w:val="24"/>
          <w:szCs w:val="24"/>
        </w:rPr>
        <w:t xml:space="preserve">kommunalpolitikers SOC-R i 2019 relaterer sig til tilbøjeligheden til at genopstille og ultimativt blive genvalgt ved kommunalvalget i 2021. </w:t>
      </w:r>
      <w:r w:rsidR="00FF5CC9">
        <w:rPr>
          <w:rFonts w:cstheme="minorHAnsi"/>
          <w:sz w:val="24"/>
          <w:szCs w:val="24"/>
        </w:rPr>
        <w:t>I analysen, hvor andelen af personlige stemmer (ud af alle mulige stemmer)</w:t>
      </w:r>
      <w:r w:rsidR="00FB214A">
        <w:rPr>
          <w:rFonts w:cstheme="minorHAnsi"/>
          <w:sz w:val="24"/>
          <w:szCs w:val="24"/>
        </w:rPr>
        <w:t xml:space="preserve"> er den afhængige variabel, benyttes OLS regression. </w:t>
      </w:r>
      <w:r w:rsidR="00D306A7">
        <w:rPr>
          <w:rFonts w:cstheme="minorHAnsi"/>
          <w:sz w:val="24"/>
          <w:szCs w:val="24"/>
        </w:rPr>
        <w:t xml:space="preserve">For </w:t>
      </w:r>
      <w:r w:rsidR="00FB214A">
        <w:rPr>
          <w:rFonts w:cstheme="minorHAnsi"/>
          <w:sz w:val="24"/>
          <w:szCs w:val="24"/>
        </w:rPr>
        <w:t>alle modeller</w:t>
      </w:r>
      <w:r w:rsidR="00D306A7">
        <w:rPr>
          <w:rFonts w:cstheme="minorHAnsi"/>
          <w:sz w:val="24"/>
          <w:szCs w:val="24"/>
        </w:rPr>
        <w:t xml:space="preserve"> vises to modeller hhv.</w:t>
      </w:r>
      <w:r w:rsidR="00FB214A">
        <w:rPr>
          <w:rFonts w:cstheme="minorHAnsi"/>
          <w:sz w:val="24"/>
          <w:szCs w:val="24"/>
        </w:rPr>
        <w:t xml:space="preserve"> en</w:t>
      </w:r>
      <w:r w:rsidR="00D306A7">
        <w:rPr>
          <w:rFonts w:cstheme="minorHAnsi"/>
          <w:sz w:val="24"/>
          <w:szCs w:val="24"/>
        </w:rPr>
        <w:t xml:space="preserve"> med og </w:t>
      </w:r>
      <w:r w:rsidR="00FB214A">
        <w:rPr>
          <w:rFonts w:cstheme="minorHAnsi"/>
          <w:sz w:val="24"/>
          <w:szCs w:val="24"/>
        </w:rPr>
        <w:t xml:space="preserve">en </w:t>
      </w:r>
      <w:r w:rsidR="00D306A7">
        <w:rPr>
          <w:rFonts w:cstheme="minorHAnsi"/>
          <w:sz w:val="24"/>
          <w:szCs w:val="24"/>
        </w:rPr>
        <w:t>uden kontrolvariable.</w:t>
      </w:r>
      <w:r w:rsidR="008F55B5">
        <w:rPr>
          <w:rStyle w:val="FootnoteReference"/>
          <w:rFonts w:cstheme="minorHAnsi"/>
          <w:sz w:val="24"/>
          <w:szCs w:val="24"/>
        </w:rPr>
        <w:footnoteReference w:id="2"/>
      </w:r>
      <w:r w:rsidR="00FB214A">
        <w:rPr>
          <w:rFonts w:cstheme="minorHAnsi"/>
          <w:sz w:val="24"/>
          <w:szCs w:val="24"/>
        </w:rPr>
        <w:t xml:space="preserve"> </w:t>
      </w:r>
    </w:p>
    <w:p w14:paraId="6BC75559" w14:textId="77777777" w:rsidR="005E739B" w:rsidRDefault="005E739B" w:rsidP="007F4EF8">
      <w:pPr>
        <w:spacing w:line="360" w:lineRule="auto"/>
        <w:rPr>
          <w:rFonts w:cstheme="minorHAnsi"/>
          <w:sz w:val="24"/>
          <w:szCs w:val="24"/>
        </w:rPr>
      </w:pPr>
    </w:p>
    <w:p w14:paraId="7BF23D6A" w14:textId="3E7750ED" w:rsidR="00277E87" w:rsidRPr="00DE1788" w:rsidRDefault="00277E87" w:rsidP="00877477">
      <w:pPr>
        <w:pStyle w:val="Heading1"/>
      </w:pPr>
      <w:r w:rsidRPr="00DE1788">
        <w:t>Analyse</w:t>
      </w:r>
    </w:p>
    <w:p w14:paraId="63E89EF4" w14:textId="573DD60E" w:rsidR="002943AB" w:rsidRDefault="00D90B9C" w:rsidP="00501764">
      <w:pPr>
        <w:spacing w:line="360" w:lineRule="auto"/>
        <w:rPr>
          <w:rFonts w:cstheme="minorHAnsi"/>
          <w:sz w:val="24"/>
          <w:szCs w:val="24"/>
        </w:rPr>
      </w:pPr>
      <w:r>
        <w:rPr>
          <w:rFonts w:cstheme="minorHAnsi"/>
          <w:sz w:val="24"/>
          <w:szCs w:val="24"/>
        </w:rPr>
        <w:lastRenderedPageBreak/>
        <w:t>For at teste hypotese 1 kan vi først se på Tabel 1</w:t>
      </w:r>
      <w:r w:rsidR="00ED7A91">
        <w:rPr>
          <w:rFonts w:cstheme="minorHAnsi"/>
          <w:sz w:val="24"/>
          <w:szCs w:val="24"/>
        </w:rPr>
        <w:t xml:space="preserve"> (</w:t>
      </w:r>
      <w:r>
        <w:rPr>
          <w:rFonts w:cstheme="minorHAnsi"/>
          <w:sz w:val="24"/>
          <w:szCs w:val="24"/>
        </w:rPr>
        <w:t xml:space="preserve">model </w:t>
      </w:r>
      <w:r w:rsidR="00ED7A91">
        <w:rPr>
          <w:rFonts w:cstheme="minorHAnsi"/>
          <w:sz w:val="24"/>
          <w:szCs w:val="24"/>
        </w:rPr>
        <w:t>I og II)</w:t>
      </w:r>
      <w:r w:rsidR="00416E47">
        <w:rPr>
          <w:rFonts w:cstheme="minorHAnsi"/>
          <w:sz w:val="24"/>
          <w:szCs w:val="24"/>
        </w:rPr>
        <w:t xml:space="preserve">, </w:t>
      </w:r>
      <w:r w:rsidR="00501764">
        <w:rPr>
          <w:rFonts w:cstheme="minorHAnsi"/>
          <w:sz w:val="24"/>
          <w:szCs w:val="24"/>
        </w:rPr>
        <w:t>som er en analyse af de politikere, der i hhv. 2019 og 2023 var i gang med deres første valgperiode (</w:t>
      </w:r>
      <w:r w:rsidR="00901621">
        <w:rPr>
          <w:rFonts w:cstheme="minorHAnsi"/>
          <w:sz w:val="24"/>
          <w:szCs w:val="24"/>
        </w:rPr>
        <w:t>med og uden kontrolvariable</w:t>
      </w:r>
      <w:r w:rsidR="00501764">
        <w:rPr>
          <w:rFonts w:cstheme="minorHAnsi"/>
          <w:sz w:val="24"/>
          <w:szCs w:val="24"/>
        </w:rPr>
        <w:t>)</w:t>
      </w:r>
      <w:r w:rsidR="00D9010E">
        <w:rPr>
          <w:rFonts w:cstheme="minorHAnsi"/>
          <w:sz w:val="24"/>
          <w:szCs w:val="24"/>
        </w:rPr>
        <w:t>. Analyse</w:t>
      </w:r>
      <w:r w:rsidR="00A9680D">
        <w:rPr>
          <w:rFonts w:cstheme="minorHAnsi"/>
          <w:sz w:val="24"/>
          <w:szCs w:val="24"/>
        </w:rPr>
        <w:t>rne</w:t>
      </w:r>
      <w:r w:rsidR="00D9010E">
        <w:rPr>
          <w:rFonts w:cstheme="minorHAnsi"/>
          <w:sz w:val="24"/>
          <w:szCs w:val="24"/>
        </w:rPr>
        <w:t xml:space="preserve"> viser, at der ikke er signifikant forskel på</w:t>
      </w:r>
      <w:r w:rsidR="00501764">
        <w:rPr>
          <w:rFonts w:cstheme="minorHAnsi"/>
          <w:sz w:val="24"/>
          <w:szCs w:val="24"/>
        </w:rPr>
        <w:t xml:space="preserve"> de</w:t>
      </w:r>
      <w:r w:rsidR="00D9010E">
        <w:rPr>
          <w:rFonts w:cstheme="minorHAnsi"/>
          <w:sz w:val="24"/>
          <w:szCs w:val="24"/>
        </w:rPr>
        <w:t xml:space="preserve"> nyvalgte politikere</w:t>
      </w:r>
      <w:r w:rsidR="00984EE0">
        <w:rPr>
          <w:rFonts w:cstheme="minorHAnsi"/>
          <w:sz w:val="24"/>
          <w:szCs w:val="24"/>
        </w:rPr>
        <w:t xml:space="preserve"> i 2019 og </w:t>
      </w:r>
      <w:r w:rsidR="00501764">
        <w:rPr>
          <w:rFonts w:cstheme="minorHAnsi"/>
          <w:sz w:val="24"/>
          <w:szCs w:val="24"/>
        </w:rPr>
        <w:t xml:space="preserve">de </w:t>
      </w:r>
      <w:r w:rsidR="00984EE0">
        <w:rPr>
          <w:rFonts w:cstheme="minorHAnsi"/>
          <w:sz w:val="24"/>
          <w:szCs w:val="24"/>
        </w:rPr>
        <w:t xml:space="preserve">nyvalgte politikere i 2023. Det tyder derfor ikke på, at den øgede samfundsmæssige turbulens har ført til, at de kommunalpolitikere, der </w:t>
      </w:r>
      <w:r w:rsidR="00440A10">
        <w:rPr>
          <w:rFonts w:cstheme="minorHAnsi"/>
          <w:sz w:val="24"/>
          <w:szCs w:val="24"/>
        </w:rPr>
        <w:t xml:space="preserve">finder vej ind i </w:t>
      </w:r>
      <w:r w:rsidR="002943AB">
        <w:rPr>
          <w:rFonts w:cstheme="minorHAnsi"/>
          <w:sz w:val="24"/>
          <w:szCs w:val="24"/>
        </w:rPr>
        <w:t>kommunalpolitik,</w:t>
      </w:r>
      <w:r w:rsidR="00440A10">
        <w:rPr>
          <w:rFonts w:cstheme="minorHAnsi"/>
          <w:sz w:val="24"/>
          <w:szCs w:val="24"/>
        </w:rPr>
        <w:t xml:space="preserve"> er blevet mere motiverede for at tage ansvar for fællesskabet</w:t>
      </w:r>
      <w:r w:rsidR="009B165D">
        <w:rPr>
          <w:rFonts w:cstheme="minorHAnsi"/>
          <w:sz w:val="24"/>
          <w:szCs w:val="24"/>
        </w:rPr>
        <w:t xml:space="preserve"> i</w:t>
      </w:r>
      <w:r w:rsidR="00597D17">
        <w:rPr>
          <w:rFonts w:cstheme="minorHAnsi"/>
          <w:sz w:val="24"/>
          <w:szCs w:val="24"/>
        </w:rPr>
        <w:t xml:space="preserve"> 2023</w:t>
      </w:r>
      <w:r w:rsidR="00501764">
        <w:rPr>
          <w:rFonts w:cstheme="minorHAnsi"/>
          <w:sz w:val="24"/>
          <w:szCs w:val="24"/>
        </w:rPr>
        <w:t>,</w:t>
      </w:r>
      <w:r w:rsidR="009B165D">
        <w:rPr>
          <w:rFonts w:cstheme="minorHAnsi"/>
          <w:sz w:val="24"/>
          <w:szCs w:val="24"/>
        </w:rPr>
        <w:t xml:space="preserve"> end det var tilfældet i 2019</w:t>
      </w:r>
      <w:r w:rsidR="00440A10">
        <w:rPr>
          <w:rFonts w:cstheme="minorHAnsi"/>
          <w:sz w:val="24"/>
          <w:szCs w:val="24"/>
        </w:rPr>
        <w:t>.</w:t>
      </w:r>
      <w:r w:rsidR="00984EE0">
        <w:rPr>
          <w:rFonts w:cstheme="minorHAnsi"/>
          <w:sz w:val="24"/>
          <w:szCs w:val="24"/>
        </w:rPr>
        <w:t xml:space="preserve"> </w:t>
      </w:r>
      <w:r w:rsidR="00796BB3">
        <w:rPr>
          <w:rFonts w:cstheme="minorHAnsi"/>
          <w:sz w:val="24"/>
          <w:szCs w:val="24"/>
        </w:rPr>
        <w:t>Hypotese</w:t>
      </w:r>
      <w:r w:rsidR="002943AB">
        <w:rPr>
          <w:rFonts w:cstheme="minorHAnsi"/>
          <w:sz w:val="24"/>
          <w:szCs w:val="24"/>
        </w:rPr>
        <w:t xml:space="preserve"> 1</w:t>
      </w:r>
      <w:r w:rsidR="00796BB3">
        <w:rPr>
          <w:rFonts w:cstheme="minorHAnsi"/>
          <w:sz w:val="24"/>
          <w:szCs w:val="24"/>
        </w:rPr>
        <w:t xml:space="preserve"> finder derfor ikke støtte</w:t>
      </w:r>
      <w:r w:rsidR="002943AB">
        <w:rPr>
          <w:rFonts w:cstheme="minorHAnsi"/>
          <w:sz w:val="24"/>
          <w:szCs w:val="24"/>
        </w:rPr>
        <w:t xml:space="preserve">. Blandt kontrolvariablene er det interessant, at </w:t>
      </w:r>
      <w:r w:rsidR="000F6EEB">
        <w:rPr>
          <w:rFonts w:cstheme="minorHAnsi"/>
          <w:sz w:val="24"/>
          <w:szCs w:val="24"/>
        </w:rPr>
        <w:t xml:space="preserve">nyvalgte politikere i kommuner </w:t>
      </w:r>
      <w:r w:rsidR="00DB0FB9">
        <w:rPr>
          <w:rFonts w:cstheme="minorHAnsi"/>
          <w:sz w:val="24"/>
          <w:szCs w:val="24"/>
        </w:rPr>
        <w:t>med færre indbyggere</w:t>
      </w:r>
      <w:r w:rsidR="000F6EEB">
        <w:rPr>
          <w:rFonts w:cstheme="minorHAnsi"/>
          <w:sz w:val="24"/>
          <w:szCs w:val="24"/>
        </w:rPr>
        <w:t xml:space="preserve"> </w:t>
      </w:r>
      <w:r w:rsidR="00832431">
        <w:rPr>
          <w:rFonts w:cstheme="minorHAnsi"/>
          <w:sz w:val="24"/>
          <w:szCs w:val="24"/>
        </w:rPr>
        <w:t xml:space="preserve">har </w:t>
      </w:r>
      <w:r w:rsidR="000F6EEB">
        <w:rPr>
          <w:rFonts w:cstheme="minorHAnsi"/>
          <w:sz w:val="24"/>
          <w:szCs w:val="24"/>
        </w:rPr>
        <w:t>højere SOC-R end nyvalgte politikere i kommuner</w:t>
      </w:r>
      <w:r w:rsidR="00DB0FB9">
        <w:rPr>
          <w:rFonts w:cstheme="minorHAnsi"/>
          <w:sz w:val="24"/>
          <w:szCs w:val="24"/>
        </w:rPr>
        <w:t xml:space="preserve"> med flere indbyggere</w:t>
      </w:r>
      <w:r w:rsidR="00CB2D87">
        <w:rPr>
          <w:rFonts w:cstheme="minorHAnsi"/>
          <w:sz w:val="24"/>
          <w:szCs w:val="24"/>
        </w:rPr>
        <w:t>.</w:t>
      </w:r>
      <w:r w:rsidR="008365EB">
        <w:rPr>
          <w:rFonts w:cstheme="minorHAnsi"/>
          <w:sz w:val="24"/>
          <w:szCs w:val="24"/>
        </w:rPr>
        <w:t xml:space="preserve"> Modsat </w:t>
      </w:r>
      <w:r w:rsidR="00F923B7">
        <w:rPr>
          <w:rFonts w:cstheme="minorHAnsi"/>
          <w:sz w:val="24"/>
          <w:szCs w:val="24"/>
        </w:rPr>
        <w:t>er urbaniseringen positivt korreleret med SOC-R, så politikere i kommuner, hvor størr</w:t>
      </w:r>
      <w:r w:rsidR="00460BA6">
        <w:rPr>
          <w:rFonts w:cstheme="minorHAnsi"/>
          <w:sz w:val="24"/>
          <w:szCs w:val="24"/>
        </w:rPr>
        <w:t>e andele af befolkningen er bosat i by</w:t>
      </w:r>
      <w:r w:rsidR="00E150B4">
        <w:rPr>
          <w:rFonts w:cstheme="minorHAnsi"/>
          <w:sz w:val="24"/>
          <w:szCs w:val="24"/>
        </w:rPr>
        <w:t>områder</w:t>
      </w:r>
      <w:r w:rsidR="00460BA6">
        <w:rPr>
          <w:rFonts w:cstheme="minorHAnsi"/>
          <w:sz w:val="24"/>
          <w:szCs w:val="24"/>
        </w:rPr>
        <w:t>, har højere SOC-R.</w:t>
      </w:r>
      <w:r w:rsidR="00C466EB">
        <w:rPr>
          <w:rFonts w:cstheme="minorHAnsi"/>
          <w:sz w:val="24"/>
          <w:szCs w:val="24"/>
        </w:rPr>
        <w:t xml:space="preserve"> Dertil </w:t>
      </w:r>
      <w:r w:rsidR="004A70FC">
        <w:rPr>
          <w:rFonts w:cstheme="minorHAnsi"/>
          <w:sz w:val="24"/>
          <w:szCs w:val="24"/>
        </w:rPr>
        <w:t xml:space="preserve">tyder </w:t>
      </w:r>
      <w:r w:rsidR="00E150B4">
        <w:rPr>
          <w:rFonts w:cstheme="minorHAnsi"/>
          <w:sz w:val="24"/>
          <w:szCs w:val="24"/>
        </w:rPr>
        <w:t>analyserne</w:t>
      </w:r>
      <w:r w:rsidR="004A70FC">
        <w:rPr>
          <w:rFonts w:cstheme="minorHAnsi"/>
          <w:sz w:val="24"/>
          <w:szCs w:val="24"/>
        </w:rPr>
        <w:t xml:space="preserve"> på, at</w:t>
      </w:r>
      <w:r w:rsidR="00F3187F">
        <w:rPr>
          <w:rFonts w:cstheme="minorHAnsi"/>
          <w:sz w:val="24"/>
          <w:szCs w:val="24"/>
        </w:rPr>
        <w:t xml:space="preserve"> region</w:t>
      </w:r>
      <w:r w:rsidR="004C6E28">
        <w:rPr>
          <w:rFonts w:cstheme="minorHAnsi"/>
          <w:sz w:val="24"/>
          <w:szCs w:val="24"/>
        </w:rPr>
        <w:t>alt tilhørsforhold har en betydning. Nyvalgte kommunalpolitikere har således højest SOC-R, hvis de er del af en kommunalbestyrelse i Region Nordjylland</w:t>
      </w:r>
      <w:r w:rsidR="00501764">
        <w:rPr>
          <w:rFonts w:cstheme="minorHAnsi"/>
          <w:sz w:val="24"/>
          <w:szCs w:val="24"/>
        </w:rPr>
        <w:t>,</w:t>
      </w:r>
      <w:r w:rsidR="004C6E28">
        <w:rPr>
          <w:rFonts w:cstheme="minorHAnsi"/>
          <w:sz w:val="24"/>
          <w:szCs w:val="24"/>
        </w:rPr>
        <w:t xml:space="preserve"> og lavest SOC-R, hvis de er del af en kommunalbestyrelse i Region Hovedstaden.</w:t>
      </w:r>
    </w:p>
    <w:p w14:paraId="6546E5E3" w14:textId="1E9F2775" w:rsidR="00C466EB" w:rsidRDefault="004C6E28" w:rsidP="006217FA">
      <w:pPr>
        <w:spacing w:line="360" w:lineRule="auto"/>
        <w:rPr>
          <w:rFonts w:cstheme="minorHAnsi"/>
          <w:sz w:val="24"/>
          <w:szCs w:val="24"/>
        </w:rPr>
      </w:pPr>
      <w:r>
        <w:rPr>
          <w:rFonts w:cstheme="minorHAnsi"/>
          <w:sz w:val="24"/>
          <w:szCs w:val="24"/>
        </w:rPr>
        <w:t xml:space="preserve">Hypotese 2 foreslår, at der sker en socialisering således, at </w:t>
      </w:r>
      <w:r w:rsidR="00585B60">
        <w:rPr>
          <w:rFonts w:cstheme="minorHAnsi"/>
          <w:sz w:val="24"/>
          <w:szCs w:val="24"/>
        </w:rPr>
        <w:t xml:space="preserve">personer, der sidder </w:t>
      </w:r>
      <w:r w:rsidR="0080522E">
        <w:rPr>
          <w:rFonts w:cstheme="minorHAnsi"/>
          <w:sz w:val="24"/>
          <w:szCs w:val="24"/>
        </w:rPr>
        <w:t xml:space="preserve">i </w:t>
      </w:r>
      <w:r w:rsidR="00585B60">
        <w:rPr>
          <w:rFonts w:cstheme="minorHAnsi"/>
          <w:sz w:val="24"/>
          <w:szCs w:val="24"/>
        </w:rPr>
        <w:t>flere perioder, over tid får højere SOC-R. Tabel 1</w:t>
      </w:r>
      <w:r w:rsidR="00ED7A91">
        <w:rPr>
          <w:rFonts w:cstheme="minorHAnsi"/>
          <w:sz w:val="24"/>
          <w:szCs w:val="24"/>
        </w:rPr>
        <w:t xml:space="preserve"> (</w:t>
      </w:r>
      <w:r w:rsidR="00585B60">
        <w:rPr>
          <w:rFonts w:cstheme="minorHAnsi"/>
          <w:sz w:val="24"/>
          <w:szCs w:val="24"/>
        </w:rPr>
        <w:t xml:space="preserve">model </w:t>
      </w:r>
      <w:r w:rsidR="00ED7A91">
        <w:rPr>
          <w:rFonts w:cstheme="minorHAnsi"/>
          <w:sz w:val="24"/>
          <w:szCs w:val="24"/>
        </w:rPr>
        <w:t>III</w:t>
      </w:r>
      <w:r w:rsidR="00585B60">
        <w:rPr>
          <w:rFonts w:cstheme="minorHAnsi"/>
          <w:sz w:val="24"/>
          <w:szCs w:val="24"/>
        </w:rPr>
        <w:t xml:space="preserve"> og </w:t>
      </w:r>
      <w:r w:rsidR="00ED7A91">
        <w:rPr>
          <w:rFonts w:cstheme="minorHAnsi"/>
          <w:sz w:val="24"/>
          <w:szCs w:val="24"/>
        </w:rPr>
        <w:t>IV)</w:t>
      </w:r>
      <w:r w:rsidR="00585B60">
        <w:rPr>
          <w:rFonts w:cstheme="minorHAnsi"/>
          <w:sz w:val="24"/>
          <w:szCs w:val="24"/>
        </w:rPr>
        <w:t xml:space="preserve"> viser, at dette ikke tyder på at være tilfældet. Her har vi sammenlignet de samme individer over tid i en </w:t>
      </w:r>
      <w:r w:rsidR="006217FA">
        <w:rPr>
          <w:rFonts w:cstheme="minorHAnsi"/>
          <w:sz w:val="24"/>
          <w:szCs w:val="24"/>
        </w:rPr>
        <w:t xml:space="preserve">individ </w:t>
      </w:r>
      <w:proofErr w:type="spellStart"/>
      <w:r w:rsidR="006217FA">
        <w:rPr>
          <w:rFonts w:cstheme="minorHAnsi"/>
          <w:sz w:val="24"/>
          <w:szCs w:val="24"/>
        </w:rPr>
        <w:t>fixed</w:t>
      </w:r>
      <w:proofErr w:type="spellEnd"/>
      <w:r w:rsidR="006217FA">
        <w:rPr>
          <w:rFonts w:cstheme="minorHAnsi"/>
          <w:sz w:val="24"/>
          <w:szCs w:val="24"/>
        </w:rPr>
        <w:t xml:space="preserve"> </w:t>
      </w:r>
      <w:proofErr w:type="spellStart"/>
      <w:r w:rsidR="006217FA">
        <w:rPr>
          <w:rFonts w:cstheme="minorHAnsi"/>
          <w:sz w:val="24"/>
          <w:szCs w:val="24"/>
        </w:rPr>
        <w:t>effects</w:t>
      </w:r>
      <w:proofErr w:type="spellEnd"/>
      <w:r w:rsidR="006217FA">
        <w:rPr>
          <w:rFonts w:cstheme="minorHAnsi"/>
          <w:sz w:val="24"/>
          <w:szCs w:val="24"/>
        </w:rPr>
        <w:t xml:space="preserve"> model, som</w:t>
      </w:r>
      <w:r w:rsidR="00585B60">
        <w:rPr>
          <w:rFonts w:cstheme="minorHAnsi"/>
          <w:sz w:val="24"/>
          <w:szCs w:val="24"/>
        </w:rPr>
        <w:t xml:space="preserve"> viser, at der ikke er signifikant forskel på niveauet af SOC-R </w:t>
      </w:r>
      <w:r w:rsidR="0076429F">
        <w:rPr>
          <w:rFonts w:cstheme="minorHAnsi"/>
          <w:sz w:val="24"/>
          <w:szCs w:val="24"/>
        </w:rPr>
        <w:t>i 2019 og 2023. Koefficienten er positiv</w:t>
      </w:r>
      <w:r w:rsidR="006217FA">
        <w:rPr>
          <w:rFonts w:cstheme="minorHAnsi"/>
          <w:sz w:val="24"/>
          <w:szCs w:val="24"/>
        </w:rPr>
        <w:t>,</w:t>
      </w:r>
      <w:r w:rsidR="0076429F">
        <w:rPr>
          <w:rFonts w:cstheme="minorHAnsi"/>
          <w:sz w:val="24"/>
          <w:szCs w:val="24"/>
        </w:rPr>
        <w:t xml:space="preserve"> men forsvindende lille.</w:t>
      </w:r>
      <w:r w:rsidR="002455C1">
        <w:rPr>
          <w:rFonts w:cstheme="minorHAnsi"/>
          <w:sz w:val="24"/>
          <w:szCs w:val="24"/>
        </w:rPr>
        <w:t xml:space="preserve"> </w:t>
      </w:r>
      <w:r w:rsidR="00041EFE">
        <w:rPr>
          <w:rFonts w:cstheme="minorHAnsi"/>
          <w:sz w:val="24"/>
          <w:szCs w:val="24"/>
        </w:rPr>
        <w:t>Hypotese</w:t>
      </w:r>
      <w:r w:rsidR="002455C1">
        <w:rPr>
          <w:rFonts w:cstheme="minorHAnsi"/>
          <w:sz w:val="24"/>
          <w:szCs w:val="24"/>
        </w:rPr>
        <w:t xml:space="preserve"> 2</w:t>
      </w:r>
      <w:r w:rsidR="00041EFE">
        <w:rPr>
          <w:rFonts w:cstheme="minorHAnsi"/>
          <w:sz w:val="24"/>
          <w:szCs w:val="24"/>
        </w:rPr>
        <w:t xml:space="preserve"> finder således ikke støtte</w:t>
      </w:r>
      <w:r w:rsidR="002455C1">
        <w:rPr>
          <w:rFonts w:cstheme="minorHAnsi"/>
          <w:sz w:val="24"/>
          <w:szCs w:val="24"/>
        </w:rPr>
        <w:t>, hvilket betyder, at det ikke er en socialiseringsmekanisme, der fører til</w:t>
      </w:r>
      <w:r w:rsidR="009F4047">
        <w:rPr>
          <w:rFonts w:cstheme="minorHAnsi"/>
          <w:sz w:val="24"/>
          <w:szCs w:val="24"/>
        </w:rPr>
        <w:t xml:space="preserve"> den observerede </w:t>
      </w:r>
      <w:r w:rsidR="002455C1">
        <w:rPr>
          <w:rFonts w:cstheme="minorHAnsi"/>
          <w:sz w:val="24"/>
          <w:szCs w:val="24"/>
        </w:rPr>
        <w:t>stigning i SOC-R over tid for hele gruppen af kommunalpolitikere.</w:t>
      </w:r>
      <w:r w:rsidR="0076429F">
        <w:rPr>
          <w:rFonts w:cstheme="minorHAnsi"/>
          <w:sz w:val="24"/>
          <w:szCs w:val="24"/>
        </w:rPr>
        <w:t xml:space="preserve"> </w:t>
      </w:r>
      <w:r w:rsidR="003871D4">
        <w:rPr>
          <w:rFonts w:cstheme="minorHAnsi"/>
          <w:sz w:val="24"/>
          <w:szCs w:val="24"/>
        </w:rPr>
        <w:t xml:space="preserve">Dette kan være et </w:t>
      </w:r>
      <w:r w:rsidR="008C4A15">
        <w:rPr>
          <w:rFonts w:cstheme="minorHAnsi"/>
          <w:sz w:val="24"/>
          <w:szCs w:val="24"/>
        </w:rPr>
        <w:t>udtryk</w:t>
      </w:r>
      <w:r w:rsidR="003871D4">
        <w:rPr>
          <w:rFonts w:cstheme="minorHAnsi"/>
          <w:sz w:val="24"/>
          <w:szCs w:val="24"/>
        </w:rPr>
        <w:t xml:space="preserve"> f</w:t>
      </w:r>
      <w:r w:rsidR="008C4A15">
        <w:rPr>
          <w:rFonts w:cstheme="minorHAnsi"/>
          <w:sz w:val="24"/>
          <w:szCs w:val="24"/>
        </w:rPr>
        <w:t>or</w:t>
      </w:r>
      <w:r w:rsidR="006217FA">
        <w:rPr>
          <w:rFonts w:cstheme="minorHAnsi"/>
          <w:sz w:val="24"/>
          <w:szCs w:val="24"/>
        </w:rPr>
        <w:t>, at nogle</w:t>
      </w:r>
      <w:r w:rsidR="003871D4">
        <w:rPr>
          <w:rFonts w:cstheme="minorHAnsi"/>
          <w:sz w:val="24"/>
          <w:szCs w:val="24"/>
        </w:rPr>
        <w:t xml:space="preserve"> </w:t>
      </w:r>
      <w:r w:rsidR="008C4A15">
        <w:rPr>
          <w:rFonts w:cstheme="minorHAnsi"/>
          <w:sz w:val="24"/>
          <w:szCs w:val="24"/>
        </w:rPr>
        <w:t xml:space="preserve">politikere får stigende SOC-R, mens </w:t>
      </w:r>
      <w:r w:rsidR="003871D4">
        <w:rPr>
          <w:rFonts w:cstheme="minorHAnsi"/>
          <w:sz w:val="24"/>
          <w:szCs w:val="24"/>
        </w:rPr>
        <w:t>SOC-R</w:t>
      </w:r>
      <w:r w:rsidR="008C4A15">
        <w:rPr>
          <w:rFonts w:cstheme="minorHAnsi"/>
          <w:sz w:val="24"/>
          <w:szCs w:val="24"/>
        </w:rPr>
        <w:t xml:space="preserve"> falder for andre, men det </w:t>
      </w:r>
      <w:r w:rsidR="00F459F1">
        <w:rPr>
          <w:rFonts w:cstheme="minorHAnsi"/>
          <w:sz w:val="24"/>
          <w:szCs w:val="24"/>
        </w:rPr>
        <w:t>gennemsnitlige niveau</w:t>
      </w:r>
      <w:r w:rsidR="008C4A15">
        <w:rPr>
          <w:rFonts w:cstheme="minorHAnsi"/>
          <w:sz w:val="24"/>
          <w:szCs w:val="24"/>
        </w:rPr>
        <w:t xml:space="preserve"> ændres ikke over tid</w:t>
      </w:r>
      <w:r w:rsidR="006217FA">
        <w:rPr>
          <w:rFonts w:cstheme="minorHAnsi"/>
          <w:sz w:val="24"/>
          <w:szCs w:val="24"/>
        </w:rPr>
        <w:t xml:space="preserve"> for politikere, der har svaret på undersøgelsen i begge perioder</w:t>
      </w:r>
      <w:r w:rsidR="00F459F1">
        <w:rPr>
          <w:rFonts w:cstheme="minorHAnsi"/>
          <w:sz w:val="24"/>
          <w:szCs w:val="24"/>
        </w:rPr>
        <w:t xml:space="preserve">. </w:t>
      </w:r>
      <w:r w:rsidR="0076429F">
        <w:rPr>
          <w:rFonts w:cstheme="minorHAnsi"/>
          <w:sz w:val="24"/>
          <w:szCs w:val="24"/>
        </w:rPr>
        <w:t xml:space="preserve">Hvis man kigger på </w:t>
      </w:r>
      <w:proofErr w:type="spellStart"/>
      <w:r w:rsidR="0076429F">
        <w:rPr>
          <w:rFonts w:cstheme="minorHAnsi"/>
          <w:sz w:val="24"/>
          <w:szCs w:val="24"/>
        </w:rPr>
        <w:t>fixed</w:t>
      </w:r>
      <w:proofErr w:type="spellEnd"/>
      <w:r w:rsidR="0076429F">
        <w:rPr>
          <w:rFonts w:cstheme="minorHAnsi"/>
          <w:sz w:val="24"/>
          <w:szCs w:val="24"/>
        </w:rPr>
        <w:t xml:space="preserve"> </w:t>
      </w:r>
      <w:proofErr w:type="spellStart"/>
      <w:r w:rsidR="0076429F">
        <w:rPr>
          <w:rFonts w:cstheme="minorHAnsi"/>
          <w:sz w:val="24"/>
          <w:szCs w:val="24"/>
        </w:rPr>
        <w:t>effects</w:t>
      </w:r>
      <w:proofErr w:type="spellEnd"/>
      <w:r w:rsidR="0076429F">
        <w:rPr>
          <w:rFonts w:cstheme="minorHAnsi"/>
          <w:sz w:val="24"/>
          <w:szCs w:val="24"/>
        </w:rPr>
        <w:t xml:space="preserve"> analyse</w:t>
      </w:r>
      <w:r w:rsidR="00874C7A">
        <w:rPr>
          <w:rFonts w:cstheme="minorHAnsi"/>
          <w:sz w:val="24"/>
          <w:szCs w:val="24"/>
        </w:rPr>
        <w:t>r</w:t>
      </w:r>
      <w:r w:rsidR="002455C1">
        <w:rPr>
          <w:rFonts w:cstheme="minorHAnsi"/>
          <w:sz w:val="24"/>
          <w:szCs w:val="24"/>
        </w:rPr>
        <w:t>ne i tabel 1</w:t>
      </w:r>
      <w:r w:rsidR="0076429F">
        <w:rPr>
          <w:rFonts w:cstheme="minorHAnsi"/>
          <w:sz w:val="24"/>
          <w:szCs w:val="24"/>
        </w:rPr>
        <w:t xml:space="preserve"> alene</w:t>
      </w:r>
      <w:r w:rsidR="008C4A15">
        <w:rPr>
          <w:rFonts w:cstheme="minorHAnsi"/>
          <w:sz w:val="24"/>
          <w:szCs w:val="24"/>
        </w:rPr>
        <w:t>,</w:t>
      </w:r>
      <w:r w:rsidR="009A6AC5">
        <w:rPr>
          <w:rFonts w:cstheme="minorHAnsi"/>
          <w:sz w:val="24"/>
          <w:szCs w:val="24"/>
        </w:rPr>
        <w:t xml:space="preserve"> leder</w:t>
      </w:r>
      <w:r w:rsidR="0076429F">
        <w:rPr>
          <w:rFonts w:cstheme="minorHAnsi"/>
          <w:sz w:val="24"/>
          <w:szCs w:val="24"/>
        </w:rPr>
        <w:t xml:space="preserve"> </w:t>
      </w:r>
      <w:r w:rsidR="00874C7A">
        <w:rPr>
          <w:rFonts w:cstheme="minorHAnsi"/>
          <w:sz w:val="24"/>
          <w:szCs w:val="24"/>
        </w:rPr>
        <w:t>erhverve</w:t>
      </w:r>
      <w:r w:rsidR="002455C1">
        <w:rPr>
          <w:rFonts w:cstheme="minorHAnsi"/>
          <w:sz w:val="24"/>
          <w:szCs w:val="24"/>
        </w:rPr>
        <w:t xml:space="preserve">lsen </w:t>
      </w:r>
      <w:r w:rsidR="0076429F">
        <w:rPr>
          <w:rFonts w:cstheme="minorHAnsi"/>
          <w:sz w:val="24"/>
          <w:szCs w:val="24"/>
        </w:rPr>
        <w:t>af politiske positioner (borgmester,</w:t>
      </w:r>
      <w:r w:rsidR="00874C7A">
        <w:rPr>
          <w:rFonts w:cstheme="minorHAnsi"/>
          <w:sz w:val="24"/>
          <w:szCs w:val="24"/>
        </w:rPr>
        <w:t xml:space="preserve"> gruppeformand eller udvalgsformand) </w:t>
      </w:r>
      <w:r w:rsidR="009A6AC5">
        <w:rPr>
          <w:rFonts w:cstheme="minorHAnsi"/>
          <w:sz w:val="24"/>
          <w:szCs w:val="24"/>
        </w:rPr>
        <w:t xml:space="preserve">ikke til et </w:t>
      </w:r>
      <w:r w:rsidR="003871D4">
        <w:rPr>
          <w:rFonts w:cstheme="minorHAnsi"/>
          <w:sz w:val="24"/>
          <w:szCs w:val="24"/>
        </w:rPr>
        <w:t>signifikant</w:t>
      </w:r>
      <w:r w:rsidR="009A6AC5">
        <w:rPr>
          <w:rFonts w:cstheme="minorHAnsi"/>
          <w:sz w:val="24"/>
          <w:szCs w:val="24"/>
        </w:rPr>
        <w:t xml:space="preserve"> højere niveau af </w:t>
      </w:r>
      <w:r w:rsidR="00407F40">
        <w:rPr>
          <w:rFonts w:cstheme="minorHAnsi"/>
          <w:sz w:val="24"/>
          <w:szCs w:val="24"/>
        </w:rPr>
        <w:t>SOC-R.</w:t>
      </w:r>
      <w:r w:rsidR="003871D4">
        <w:rPr>
          <w:rFonts w:cstheme="minorHAnsi"/>
          <w:sz w:val="24"/>
          <w:szCs w:val="24"/>
        </w:rPr>
        <w:t xml:space="preserve"> Der er en lille positiv betydning af at få en borgmesterpost, men forskellen er ikke signifikant.</w:t>
      </w:r>
      <w:r w:rsidR="00407F40">
        <w:rPr>
          <w:rFonts w:cstheme="minorHAnsi"/>
          <w:sz w:val="24"/>
          <w:szCs w:val="24"/>
        </w:rPr>
        <w:t xml:space="preserve"> D</w:t>
      </w:r>
      <w:r w:rsidR="002455C1">
        <w:rPr>
          <w:rFonts w:cstheme="minorHAnsi"/>
          <w:sz w:val="24"/>
          <w:szCs w:val="24"/>
        </w:rPr>
        <w:t xml:space="preserve">ette </w:t>
      </w:r>
      <w:r w:rsidR="006217FA">
        <w:rPr>
          <w:rFonts w:cstheme="minorHAnsi"/>
          <w:sz w:val="24"/>
          <w:szCs w:val="24"/>
        </w:rPr>
        <w:t>taler imod</w:t>
      </w:r>
      <w:r w:rsidR="002455C1">
        <w:rPr>
          <w:rFonts w:cstheme="minorHAnsi"/>
          <w:sz w:val="24"/>
          <w:szCs w:val="24"/>
        </w:rPr>
        <w:t xml:space="preserve"> hypotese 3. Hvis vi dog ser på analysen, der benytter al datamaterialet, kan vi se, at der er en partiel</w:t>
      </w:r>
      <w:r w:rsidR="00F459F1">
        <w:rPr>
          <w:rFonts w:cstheme="minorHAnsi"/>
          <w:sz w:val="24"/>
          <w:szCs w:val="24"/>
        </w:rPr>
        <w:t xml:space="preserve"> statistisk</w:t>
      </w:r>
      <w:r w:rsidR="002455C1">
        <w:rPr>
          <w:rFonts w:cstheme="minorHAnsi"/>
          <w:sz w:val="24"/>
          <w:szCs w:val="24"/>
        </w:rPr>
        <w:t xml:space="preserve"> sammenhæng mellem </w:t>
      </w:r>
      <w:r w:rsidR="00760AC9">
        <w:rPr>
          <w:rFonts w:cstheme="minorHAnsi"/>
          <w:sz w:val="24"/>
          <w:szCs w:val="24"/>
        </w:rPr>
        <w:t>nogle af de politiske poster og et højere niveau af SOC-R. Vi ser, at både borgmesterposten og rollen som</w:t>
      </w:r>
      <w:r w:rsidR="002455C1">
        <w:rPr>
          <w:rFonts w:cstheme="minorHAnsi"/>
          <w:sz w:val="24"/>
          <w:szCs w:val="24"/>
        </w:rPr>
        <w:t xml:space="preserve"> ud</w:t>
      </w:r>
      <w:r w:rsidR="002455C1">
        <w:rPr>
          <w:rFonts w:cstheme="minorHAnsi"/>
          <w:sz w:val="24"/>
          <w:szCs w:val="24"/>
        </w:rPr>
        <w:lastRenderedPageBreak/>
        <w:t>valgsformand</w:t>
      </w:r>
      <w:r w:rsidR="00760AC9">
        <w:rPr>
          <w:rFonts w:cstheme="minorHAnsi"/>
          <w:sz w:val="24"/>
          <w:szCs w:val="24"/>
        </w:rPr>
        <w:t xml:space="preserve"> er associeret med højere SOC-R. </w:t>
      </w:r>
      <w:r w:rsidR="00687E23">
        <w:rPr>
          <w:rFonts w:cstheme="minorHAnsi"/>
          <w:sz w:val="24"/>
          <w:szCs w:val="24"/>
        </w:rPr>
        <w:t>Der</w:t>
      </w:r>
      <w:r w:rsidR="00403502">
        <w:rPr>
          <w:rFonts w:cstheme="minorHAnsi"/>
          <w:sz w:val="24"/>
          <w:szCs w:val="24"/>
        </w:rPr>
        <w:t>ved finder vi altså delvis støtte til hypotese 3. Der er dog ikke tale om fuld støtte, da vi ikke kan se en sikker tendens over tid</w:t>
      </w:r>
      <w:r w:rsidR="006217FA">
        <w:rPr>
          <w:rFonts w:cstheme="minorHAnsi"/>
          <w:sz w:val="24"/>
          <w:szCs w:val="24"/>
        </w:rPr>
        <w:t xml:space="preserve"> til, at</w:t>
      </w:r>
      <w:r w:rsidR="00403502">
        <w:rPr>
          <w:rFonts w:cstheme="minorHAnsi"/>
          <w:sz w:val="24"/>
          <w:szCs w:val="24"/>
        </w:rPr>
        <w:t xml:space="preserve"> det at tiltræde/fratræde poste</w:t>
      </w:r>
      <w:r w:rsidR="006217FA">
        <w:rPr>
          <w:rFonts w:cstheme="minorHAnsi"/>
          <w:sz w:val="24"/>
          <w:szCs w:val="24"/>
        </w:rPr>
        <w:t xml:space="preserve">r (for de samme individer) </w:t>
      </w:r>
      <w:r w:rsidR="00403502">
        <w:rPr>
          <w:rFonts w:cstheme="minorHAnsi"/>
          <w:sz w:val="24"/>
          <w:szCs w:val="24"/>
        </w:rPr>
        <w:t xml:space="preserve">fører til højere/mindre SOC-R. </w:t>
      </w:r>
    </w:p>
    <w:p w14:paraId="470745E3" w14:textId="68E6BE6C" w:rsidR="00A712F9" w:rsidRDefault="007F4EF8" w:rsidP="007F4EF8">
      <w:pPr>
        <w:spacing w:line="360" w:lineRule="auto"/>
        <w:rPr>
          <w:rFonts w:cstheme="minorHAnsi"/>
          <w:sz w:val="24"/>
          <w:szCs w:val="24"/>
        </w:rPr>
      </w:pPr>
      <w:r w:rsidRPr="00DE1788">
        <w:rPr>
          <w:rFonts w:cstheme="minorHAnsi"/>
          <w:sz w:val="24"/>
          <w:szCs w:val="24"/>
        </w:rPr>
        <w:t>[</w:t>
      </w:r>
      <w:r w:rsidR="00AF7071" w:rsidRPr="00DE1788">
        <w:rPr>
          <w:rFonts w:cstheme="minorHAnsi"/>
          <w:sz w:val="24"/>
          <w:szCs w:val="24"/>
        </w:rPr>
        <w:t xml:space="preserve">Tabel 1: </w:t>
      </w:r>
      <w:r w:rsidR="009A2D73" w:rsidRPr="009A2D73">
        <w:rPr>
          <w:rFonts w:cstheme="minorHAnsi"/>
          <w:sz w:val="24"/>
          <w:szCs w:val="24"/>
        </w:rPr>
        <w:t>SOC-R</w:t>
      </w:r>
      <w:r w:rsidR="00F44A1C">
        <w:rPr>
          <w:rFonts w:cstheme="minorHAnsi"/>
          <w:sz w:val="24"/>
          <w:szCs w:val="24"/>
        </w:rPr>
        <w:t xml:space="preserve"> </w:t>
      </w:r>
      <w:r w:rsidR="00E31D90">
        <w:rPr>
          <w:rFonts w:cstheme="minorHAnsi"/>
          <w:sz w:val="24"/>
          <w:szCs w:val="24"/>
        </w:rPr>
        <w:t xml:space="preserve">over tid og </w:t>
      </w:r>
      <w:r w:rsidR="00F44A1C">
        <w:rPr>
          <w:rFonts w:cstheme="minorHAnsi"/>
          <w:sz w:val="24"/>
          <w:szCs w:val="24"/>
        </w:rPr>
        <w:t>sat i relation til politi</w:t>
      </w:r>
      <w:r w:rsidR="00E31D90">
        <w:rPr>
          <w:rFonts w:cstheme="minorHAnsi"/>
          <w:sz w:val="24"/>
          <w:szCs w:val="24"/>
        </w:rPr>
        <w:t>ske</w:t>
      </w:r>
      <w:r w:rsidR="00F44A1C">
        <w:rPr>
          <w:rFonts w:cstheme="minorHAnsi"/>
          <w:sz w:val="24"/>
          <w:szCs w:val="24"/>
        </w:rPr>
        <w:t xml:space="preserve"> poster og kommunernes karakteristika</w:t>
      </w:r>
      <w:r w:rsidR="009A2D73" w:rsidRPr="009A2D73">
        <w:rPr>
          <w:rFonts w:cstheme="minorHAnsi"/>
          <w:sz w:val="24"/>
          <w:szCs w:val="24"/>
        </w:rPr>
        <w:t>]</w:t>
      </w:r>
    </w:p>
    <w:p w14:paraId="4B65BF6D" w14:textId="79639360" w:rsidR="00476E51" w:rsidRPr="00944D0A" w:rsidRDefault="00403502" w:rsidP="006217FA">
      <w:pPr>
        <w:spacing w:line="360" w:lineRule="auto"/>
        <w:rPr>
          <w:rFonts w:cstheme="minorHAnsi"/>
          <w:sz w:val="24"/>
          <w:szCs w:val="24"/>
        </w:rPr>
      </w:pPr>
      <w:r>
        <w:rPr>
          <w:rFonts w:cstheme="minorHAnsi"/>
          <w:sz w:val="24"/>
          <w:szCs w:val="24"/>
        </w:rPr>
        <w:t xml:space="preserve">Hvis vi vender os imod </w:t>
      </w:r>
      <w:r w:rsidR="00EA3AEA">
        <w:rPr>
          <w:rFonts w:cstheme="minorHAnsi"/>
          <w:sz w:val="24"/>
          <w:szCs w:val="24"/>
        </w:rPr>
        <w:t xml:space="preserve">hypotese </w:t>
      </w:r>
      <w:r w:rsidR="00FB2BC3">
        <w:rPr>
          <w:rFonts w:cstheme="minorHAnsi"/>
          <w:sz w:val="24"/>
          <w:szCs w:val="24"/>
        </w:rPr>
        <w:t>4</w:t>
      </w:r>
      <w:r w:rsidR="006217FA">
        <w:rPr>
          <w:rFonts w:cstheme="minorHAnsi"/>
          <w:sz w:val="24"/>
          <w:szCs w:val="24"/>
        </w:rPr>
        <w:t>, der forventer</w:t>
      </w:r>
      <w:r w:rsidR="00EA3AEA">
        <w:rPr>
          <w:rFonts w:cstheme="minorHAnsi"/>
          <w:sz w:val="24"/>
          <w:szCs w:val="24"/>
        </w:rPr>
        <w:t xml:space="preserve">, at </w:t>
      </w:r>
      <w:r w:rsidR="006217FA">
        <w:rPr>
          <w:rFonts w:cstheme="minorHAnsi"/>
          <w:sz w:val="24"/>
          <w:szCs w:val="24"/>
        </w:rPr>
        <w:t>kommunalpolitikere</w:t>
      </w:r>
      <w:r w:rsidR="00F20D80">
        <w:rPr>
          <w:rFonts w:cstheme="minorHAnsi"/>
          <w:sz w:val="24"/>
          <w:szCs w:val="24"/>
        </w:rPr>
        <w:t xml:space="preserve"> med højere SOC-R </w:t>
      </w:r>
      <w:r w:rsidR="00F065A4">
        <w:rPr>
          <w:rFonts w:cstheme="minorHAnsi"/>
          <w:sz w:val="24"/>
          <w:szCs w:val="24"/>
        </w:rPr>
        <w:t xml:space="preserve">i 2019 </w:t>
      </w:r>
      <w:r w:rsidR="00F20D80">
        <w:rPr>
          <w:rFonts w:cstheme="minorHAnsi"/>
          <w:sz w:val="24"/>
          <w:szCs w:val="24"/>
        </w:rPr>
        <w:t>vil være mere tilbøjelige til at genopstille</w:t>
      </w:r>
      <w:r w:rsidR="00F065A4">
        <w:rPr>
          <w:rFonts w:cstheme="minorHAnsi"/>
          <w:sz w:val="24"/>
          <w:szCs w:val="24"/>
        </w:rPr>
        <w:t xml:space="preserve"> til valget i 2021</w:t>
      </w:r>
      <w:r w:rsidR="00F20D80">
        <w:rPr>
          <w:rFonts w:cstheme="minorHAnsi"/>
          <w:sz w:val="24"/>
          <w:szCs w:val="24"/>
        </w:rPr>
        <w:t>,</w:t>
      </w:r>
      <w:r w:rsidR="00EA3AEA">
        <w:rPr>
          <w:rFonts w:cstheme="minorHAnsi"/>
          <w:sz w:val="24"/>
          <w:szCs w:val="24"/>
        </w:rPr>
        <w:t xml:space="preserve"> finder vi jf. tabel 2</w:t>
      </w:r>
      <w:r w:rsidR="006217FA">
        <w:rPr>
          <w:rFonts w:cstheme="minorHAnsi"/>
          <w:sz w:val="24"/>
          <w:szCs w:val="24"/>
        </w:rPr>
        <w:t xml:space="preserve"> (model I og II)</w:t>
      </w:r>
      <w:r w:rsidR="00EA3AEA">
        <w:rPr>
          <w:rFonts w:cstheme="minorHAnsi"/>
          <w:sz w:val="24"/>
          <w:szCs w:val="24"/>
        </w:rPr>
        <w:t xml:space="preserve">, </w:t>
      </w:r>
      <w:r w:rsidR="00F065A4">
        <w:rPr>
          <w:rFonts w:cstheme="minorHAnsi"/>
          <w:sz w:val="24"/>
          <w:szCs w:val="24"/>
        </w:rPr>
        <w:t xml:space="preserve">at </w:t>
      </w:r>
      <w:r w:rsidR="00EA3AEA">
        <w:rPr>
          <w:rFonts w:cstheme="minorHAnsi"/>
          <w:sz w:val="24"/>
          <w:szCs w:val="24"/>
        </w:rPr>
        <w:t xml:space="preserve">der er en borderline signifikant sammenhæng mellem SOC-R og </w:t>
      </w:r>
      <w:r w:rsidR="00FB2BC3">
        <w:rPr>
          <w:rFonts w:cstheme="minorHAnsi"/>
          <w:sz w:val="24"/>
          <w:szCs w:val="24"/>
        </w:rPr>
        <w:t>tilbøjelighed</w:t>
      </w:r>
      <w:r w:rsidR="00EA3AEA">
        <w:rPr>
          <w:rFonts w:cstheme="minorHAnsi"/>
          <w:sz w:val="24"/>
          <w:szCs w:val="24"/>
        </w:rPr>
        <w:t xml:space="preserve"> til genopstillin</w:t>
      </w:r>
      <w:r w:rsidR="00F20D80">
        <w:rPr>
          <w:rFonts w:cstheme="minorHAnsi"/>
          <w:sz w:val="24"/>
          <w:szCs w:val="24"/>
        </w:rPr>
        <w:t>g</w:t>
      </w:r>
      <w:r w:rsidR="00BC6B94">
        <w:rPr>
          <w:rFonts w:cstheme="minorHAnsi"/>
          <w:sz w:val="24"/>
          <w:szCs w:val="24"/>
        </w:rPr>
        <w:t xml:space="preserve"> uafhængigt af</w:t>
      </w:r>
      <w:r w:rsidR="00447E13">
        <w:rPr>
          <w:rFonts w:cstheme="minorHAnsi"/>
          <w:sz w:val="24"/>
          <w:szCs w:val="24"/>
        </w:rPr>
        <w:t>,</w:t>
      </w:r>
      <w:r w:rsidR="00BC6B94">
        <w:rPr>
          <w:rFonts w:cstheme="minorHAnsi"/>
          <w:sz w:val="24"/>
          <w:szCs w:val="24"/>
        </w:rPr>
        <w:t xml:space="preserve"> om vi ser på modellen med eller uden kontrolvariable</w:t>
      </w:r>
      <w:r w:rsidR="00F20D80">
        <w:rPr>
          <w:rFonts w:cstheme="minorHAnsi"/>
          <w:sz w:val="24"/>
          <w:szCs w:val="24"/>
        </w:rPr>
        <w:t xml:space="preserve">. </w:t>
      </w:r>
      <w:r w:rsidR="00F065A4">
        <w:rPr>
          <w:rFonts w:cstheme="minorHAnsi"/>
          <w:sz w:val="24"/>
          <w:szCs w:val="24"/>
        </w:rPr>
        <w:t>Dermed kan genopstillingsmekanismen være med til at forklare stigningen i SOC-R over tid for hele gruppen af kommunalpolitikere</w:t>
      </w:r>
      <w:r w:rsidR="007B2D40">
        <w:rPr>
          <w:rFonts w:cstheme="minorHAnsi"/>
          <w:sz w:val="24"/>
          <w:szCs w:val="24"/>
        </w:rPr>
        <w:t>. Der er dog</w:t>
      </w:r>
      <w:r w:rsidR="005B1D31">
        <w:rPr>
          <w:rFonts w:cstheme="minorHAnsi"/>
          <w:sz w:val="24"/>
          <w:szCs w:val="24"/>
        </w:rPr>
        <w:t xml:space="preserve"> kun tale om d</w:t>
      </w:r>
      <w:r w:rsidR="00BA23D5">
        <w:rPr>
          <w:rFonts w:cstheme="minorHAnsi"/>
          <w:sz w:val="24"/>
          <w:szCs w:val="24"/>
        </w:rPr>
        <w:t xml:space="preserve">elvis </w:t>
      </w:r>
      <w:r w:rsidR="00BC6B94">
        <w:rPr>
          <w:rFonts w:cstheme="minorHAnsi"/>
          <w:sz w:val="24"/>
          <w:szCs w:val="24"/>
        </w:rPr>
        <w:t xml:space="preserve">støtte til </w:t>
      </w:r>
      <w:r w:rsidR="00F20D80">
        <w:rPr>
          <w:rFonts w:cstheme="minorHAnsi"/>
          <w:sz w:val="24"/>
          <w:szCs w:val="24"/>
        </w:rPr>
        <w:t>hypotese 4</w:t>
      </w:r>
      <w:r w:rsidR="00BC6B94">
        <w:rPr>
          <w:rFonts w:cstheme="minorHAnsi"/>
          <w:sz w:val="24"/>
          <w:szCs w:val="24"/>
        </w:rPr>
        <w:t xml:space="preserve">, da sammenhængen ikke er signifikant </w:t>
      </w:r>
      <w:r w:rsidR="001924C9">
        <w:rPr>
          <w:rFonts w:cstheme="minorHAnsi"/>
          <w:sz w:val="24"/>
          <w:szCs w:val="24"/>
        </w:rPr>
        <w:t>med en signifikansgrænse på</w:t>
      </w:r>
      <w:r w:rsidR="001924C9" w:rsidRPr="001924C9">
        <w:t xml:space="preserve"> </w:t>
      </w:r>
      <w:r w:rsidR="001924C9" w:rsidRPr="001924C9">
        <w:rPr>
          <w:rFonts w:cstheme="minorHAnsi"/>
          <w:sz w:val="24"/>
          <w:szCs w:val="24"/>
        </w:rPr>
        <w:t>α = 0,05</w:t>
      </w:r>
      <w:r w:rsidR="00236260">
        <w:rPr>
          <w:rFonts w:cstheme="minorHAnsi"/>
          <w:sz w:val="24"/>
          <w:szCs w:val="24"/>
        </w:rPr>
        <w:t>.</w:t>
      </w:r>
      <w:r w:rsidR="00944D0A">
        <w:rPr>
          <w:rFonts w:cstheme="minorHAnsi"/>
          <w:sz w:val="24"/>
          <w:szCs w:val="24"/>
        </w:rPr>
        <w:t xml:space="preserve"> </w:t>
      </w:r>
      <w:r w:rsidR="00476E51">
        <w:rPr>
          <w:rFonts w:cstheme="minorHAnsi"/>
          <w:sz w:val="24"/>
          <w:szCs w:val="24"/>
        </w:rPr>
        <w:t>Udover SOC-R har også alder og anciennitet betydning for, hvorvidt man som kommunalpolitiker genopstiller, mens besiddelsen af en post som borgmester eller gruppeformand i valgperioden fra 2017-2021 øger sandsynligheden for, at man bliver genvalgt ved valget i 2021.</w:t>
      </w:r>
    </w:p>
    <w:p w14:paraId="1685B1B4" w14:textId="175EA4A3" w:rsidR="00BF7501" w:rsidRDefault="00FB2BC3" w:rsidP="00C46CE9">
      <w:pPr>
        <w:spacing w:line="360" w:lineRule="auto"/>
        <w:rPr>
          <w:rFonts w:cstheme="minorHAnsi"/>
          <w:sz w:val="24"/>
          <w:szCs w:val="24"/>
        </w:rPr>
      </w:pPr>
      <w:r>
        <w:rPr>
          <w:rFonts w:cstheme="minorHAnsi"/>
          <w:sz w:val="24"/>
          <w:szCs w:val="24"/>
        </w:rPr>
        <w:t>Når der genopstiller flere kandidater med høj SOC-R</w:t>
      </w:r>
      <w:r w:rsidR="001C02DD">
        <w:rPr>
          <w:rFonts w:cstheme="minorHAnsi"/>
          <w:sz w:val="24"/>
          <w:szCs w:val="24"/>
        </w:rPr>
        <w:t>,</w:t>
      </w:r>
      <w:r w:rsidR="00944D0A">
        <w:rPr>
          <w:rFonts w:cstheme="minorHAnsi"/>
          <w:sz w:val="24"/>
          <w:szCs w:val="24"/>
        </w:rPr>
        <w:t xml:space="preserve"> bliver der også genvalgt flere med høj SOC-R</w:t>
      </w:r>
      <w:r w:rsidR="00EB2BA8">
        <w:rPr>
          <w:rFonts w:cstheme="minorHAnsi"/>
          <w:sz w:val="24"/>
          <w:szCs w:val="24"/>
        </w:rPr>
        <w:t>.</w:t>
      </w:r>
      <w:r w:rsidR="0022418A">
        <w:rPr>
          <w:rFonts w:cstheme="minorHAnsi"/>
          <w:sz w:val="24"/>
          <w:szCs w:val="24"/>
        </w:rPr>
        <w:t xml:space="preserve"> Det ser vi i model </w:t>
      </w:r>
      <w:r w:rsidR="008158CA">
        <w:rPr>
          <w:rFonts w:cstheme="minorHAnsi"/>
          <w:sz w:val="24"/>
          <w:szCs w:val="24"/>
        </w:rPr>
        <w:t>V</w:t>
      </w:r>
      <w:r w:rsidR="00FF5CC9">
        <w:rPr>
          <w:rFonts w:cstheme="minorHAnsi"/>
          <w:sz w:val="24"/>
          <w:szCs w:val="24"/>
        </w:rPr>
        <w:t xml:space="preserve"> i tabel 2</w:t>
      </w:r>
      <w:r w:rsidR="0022418A">
        <w:rPr>
          <w:rFonts w:cstheme="minorHAnsi"/>
          <w:sz w:val="24"/>
          <w:szCs w:val="24"/>
        </w:rPr>
        <w:t xml:space="preserve">, hvor der er en signifikant sammenhæng mellem </w:t>
      </w:r>
      <w:r w:rsidR="00805239">
        <w:rPr>
          <w:rFonts w:cstheme="minorHAnsi"/>
          <w:sz w:val="24"/>
          <w:szCs w:val="24"/>
        </w:rPr>
        <w:t>SOC-R og tilbøjeligheden til at blive genvalgt. Når vi inkluderer kontrolvariable, er denne sammenhæng dog kun borderline signifikant.</w:t>
      </w:r>
      <w:r w:rsidR="000064B3">
        <w:rPr>
          <w:rFonts w:cstheme="minorHAnsi"/>
          <w:sz w:val="24"/>
          <w:szCs w:val="24"/>
        </w:rPr>
        <w:t xml:space="preserve"> </w:t>
      </w:r>
      <w:r w:rsidR="0022418A">
        <w:rPr>
          <w:rFonts w:cstheme="minorHAnsi"/>
          <w:sz w:val="24"/>
          <w:szCs w:val="24"/>
        </w:rPr>
        <w:t xml:space="preserve">Dermed findes </w:t>
      </w:r>
      <w:r w:rsidR="00B51EEA">
        <w:rPr>
          <w:rFonts w:cstheme="minorHAnsi"/>
          <w:sz w:val="24"/>
          <w:szCs w:val="24"/>
        </w:rPr>
        <w:t>delvis støtte til hypotese 5, der tilsiger, at højere SOC-R vil øge sandsynligheden for at blive genva</w:t>
      </w:r>
      <w:r w:rsidR="00FF5CC9">
        <w:rPr>
          <w:rFonts w:cstheme="minorHAnsi"/>
          <w:sz w:val="24"/>
          <w:szCs w:val="24"/>
        </w:rPr>
        <w:t>lgt.</w:t>
      </w:r>
      <w:r w:rsidR="00B51EEA">
        <w:rPr>
          <w:rFonts w:cstheme="minorHAnsi"/>
          <w:sz w:val="24"/>
          <w:szCs w:val="24"/>
        </w:rPr>
        <w:t xml:space="preserve"> </w:t>
      </w:r>
      <w:r w:rsidR="00FF5CC9">
        <w:rPr>
          <w:rFonts w:cstheme="minorHAnsi"/>
          <w:sz w:val="24"/>
          <w:szCs w:val="24"/>
        </w:rPr>
        <w:t xml:space="preserve">Dette er </w:t>
      </w:r>
      <w:r w:rsidR="00C46CE9">
        <w:rPr>
          <w:rFonts w:cstheme="minorHAnsi"/>
          <w:sz w:val="24"/>
          <w:szCs w:val="24"/>
        </w:rPr>
        <w:t>især</w:t>
      </w:r>
      <w:r w:rsidR="00FF5CC9">
        <w:rPr>
          <w:rFonts w:cstheme="minorHAnsi"/>
          <w:sz w:val="24"/>
          <w:szCs w:val="24"/>
        </w:rPr>
        <w:t xml:space="preserve"> </w:t>
      </w:r>
      <w:r w:rsidR="00B51EEA">
        <w:rPr>
          <w:rFonts w:cstheme="minorHAnsi"/>
          <w:sz w:val="24"/>
          <w:szCs w:val="24"/>
        </w:rPr>
        <w:t>drevet af genopstillingsmekanismen</w:t>
      </w:r>
      <w:r w:rsidR="00C46CE9">
        <w:rPr>
          <w:rFonts w:cstheme="minorHAnsi"/>
          <w:sz w:val="24"/>
          <w:szCs w:val="24"/>
        </w:rPr>
        <w:t>, da en robusthedstest ikke viser nogen signifikant sammenhæng mellem SOC-R og genvalgssandsynlighed for de kandidater, der genopstiller</w:t>
      </w:r>
      <w:r w:rsidR="00B51EEA">
        <w:rPr>
          <w:rFonts w:cstheme="minorHAnsi"/>
          <w:sz w:val="24"/>
          <w:szCs w:val="24"/>
        </w:rPr>
        <w:t>.</w:t>
      </w:r>
      <w:r w:rsidR="00BF7501">
        <w:rPr>
          <w:rFonts w:cstheme="minorHAnsi"/>
          <w:sz w:val="24"/>
          <w:szCs w:val="24"/>
        </w:rPr>
        <w:t xml:space="preserve"> </w:t>
      </w:r>
      <w:r w:rsidR="00E1189A">
        <w:rPr>
          <w:rFonts w:cstheme="minorHAnsi"/>
          <w:sz w:val="24"/>
          <w:szCs w:val="24"/>
        </w:rPr>
        <w:t xml:space="preserve">Det underbygges </w:t>
      </w:r>
      <w:r w:rsidR="00C46CE9">
        <w:rPr>
          <w:rFonts w:cstheme="minorHAnsi"/>
          <w:sz w:val="24"/>
          <w:szCs w:val="24"/>
        </w:rPr>
        <w:t xml:space="preserve">også </w:t>
      </w:r>
      <w:r w:rsidR="00E1189A">
        <w:rPr>
          <w:rFonts w:cstheme="minorHAnsi"/>
          <w:sz w:val="24"/>
          <w:szCs w:val="24"/>
        </w:rPr>
        <w:t>af</w:t>
      </w:r>
      <w:r w:rsidR="00FB214A">
        <w:rPr>
          <w:rFonts w:cstheme="minorHAnsi"/>
          <w:sz w:val="24"/>
          <w:szCs w:val="24"/>
        </w:rPr>
        <w:t xml:space="preserve"> model</w:t>
      </w:r>
      <w:r w:rsidR="008158CA">
        <w:rPr>
          <w:rFonts w:cstheme="minorHAnsi"/>
          <w:sz w:val="24"/>
          <w:szCs w:val="24"/>
        </w:rPr>
        <w:t xml:space="preserve"> </w:t>
      </w:r>
      <w:r w:rsidR="00250C3A">
        <w:rPr>
          <w:rFonts w:cstheme="minorHAnsi"/>
          <w:sz w:val="24"/>
          <w:szCs w:val="24"/>
        </w:rPr>
        <w:t>III og IV</w:t>
      </w:r>
      <w:r w:rsidR="00FF5CC9">
        <w:rPr>
          <w:rFonts w:cstheme="minorHAnsi"/>
          <w:sz w:val="24"/>
          <w:szCs w:val="24"/>
        </w:rPr>
        <w:t xml:space="preserve"> i tabel 2</w:t>
      </w:r>
      <w:r w:rsidR="00250C3A">
        <w:rPr>
          <w:rFonts w:cstheme="minorHAnsi"/>
          <w:sz w:val="24"/>
          <w:szCs w:val="24"/>
        </w:rPr>
        <w:t xml:space="preserve">, </w:t>
      </w:r>
      <w:r w:rsidR="00E1189A">
        <w:rPr>
          <w:rFonts w:cstheme="minorHAnsi"/>
          <w:sz w:val="24"/>
          <w:szCs w:val="24"/>
        </w:rPr>
        <w:t xml:space="preserve">der viser, </w:t>
      </w:r>
      <w:r w:rsidR="00250C3A">
        <w:rPr>
          <w:rFonts w:cstheme="minorHAnsi"/>
          <w:sz w:val="24"/>
          <w:szCs w:val="24"/>
        </w:rPr>
        <w:t>at SOC-R ikke har en signifikant betydning for, hvor stor en andel af kommunens</w:t>
      </w:r>
      <w:r w:rsidR="00FF5CC9">
        <w:rPr>
          <w:rFonts w:cstheme="minorHAnsi"/>
          <w:sz w:val="24"/>
          <w:szCs w:val="24"/>
        </w:rPr>
        <w:t xml:space="preserve"> samlede potentielle</w:t>
      </w:r>
      <w:r w:rsidR="00250C3A">
        <w:rPr>
          <w:rFonts w:cstheme="minorHAnsi"/>
          <w:sz w:val="24"/>
          <w:szCs w:val="24"/>
        </w:rPr>
        <w:t xml:space="preserve"> stemmer, man som politiker får</w:t>
      </w:r>
      <w:r w:rsidR="008C4A15">
        <w:rPr>
          <w:rFonts w:cstheme="minorHAnsi"/>
          <w:sz w:val="24"/>
          <w:szCs w:val="24"/>
        </w:rPr>
        <w:t xml:space="preserve"> som personlige stemmer</w:t>
      </w:r>
      <w:r w:rsidR="00250C3A">
        <w:rPr>
          <w:rFonts w:cstheme="minorHAnsi"/>
          <w:sz w:val="24"/>
          <w:szCs w:val="24"/>
        </w:rPr>
        <w:t>.</w:t>
      </w:r>
      <w:r w:rsidR="00004A76">
        <w:rPr>
          <w:rFonts w:cstheme="minorHAnsi"/>
          <w:sz w:val="24"/>
          <w:szCs w:val="24"/>
        </w:rPr>
        <w:t xml:space="preserve"> I model III, hvor der ingen</w:t>
      </w:r>
      <w:r w:rsidR="00476E51">
        <w:rPr>
          <w:rFonts w:cstheme="minorHAnsi"/>
          <w:sz w:val="24"/>
          <w:szCs w:val="24"/>
        </w:rPr>
        <w:t xml:space="preserve"> kontrolvariable er inkluderet, er der en lille positiv koefficient. Fortegnet på koefficienten skifter dog, når kontrolvariablene inddrages.</w:t>
      </w:r>
      <w:r w:rsidR="00CB5800">
        <w:rPr>
          <w:rFonts w:cstheme="minorHAnsi"/>
          <w:sz w:val="24"/>
          <w:szCs w:val="24"/>
        </w:rPr>
        <w:t xml:space="preserve"> </w:t>
      </w:r>
      <w:r w:rsidR="004E070A" w:rsidRPr="004E070A">
        <w:rPr>
          <w:rFonts w:cstheme="minorHAnsi"/>
          <w:sz w:val="24"/>
          <w:szCs w:val="24"/>
        </w:rPr>
        <w:t>Udover SOC-R har borgmesterposter og gruppeformandsposter i perioden fra 2017-2021 en stor betydning for</w:t>
      </w:r>
      <w:r w:rsidR="00270A8A">
        <w:rPr>
          <w:rFonts w:cstheme="minorHAnsi"/>
          <w:sz w:val="24"/>
          <w:szCs w:val="24"/>
        </w:rPr>
        <w:t>,</w:t>
      </w:r>
      <w:r w:rsidR="004E070A" w:rsidRPr="004E070A">
        <w:rPr>
          <w:rFonts w:cstheme="minorHAnsi"/>
          <w:sz w:val="24"/>
          <w:szCs w:val="24"/>
        </w:rPr>
        <w:t xml:space="preserve"> om man opnår genvalg</w:t>
      </w:r>
      <w:r w:rsidR="008C4A15">
        <w:rPr>
          <w:rFonts w:cstheme="minorHAnsi"/>
          <w:sz w:val="24"/>
          <w:szCs w:val="24"/>
        </w:rPr>
        <w:t>,</w:t>
      </w:r>
      <w:r w:rsidR="004E070A" w:rsidRPr="004E070A">
        <w:rPr>
          <w:rFonts w:cstheme="minorHAnsi"/>
          <w:sz w:val="24"/>
          <w:szCs w:val="24"/>
        </w:rPr>
        <w:t xml:space="preserve"> og hvor </w:t>
      </w:r>
      <w:r w:rsidR="00FF5CC9">
        <w:rPr>
          <w:rFonts w:cstheme="minorHAnsi"/>
          <w:sz w:val="24"/>
          <w:szCs w:val="24"/>
        </w:rPr>
        <w:t>stor en andel af de potentielle personlige</w:t>
      </w:r>
      <w:r w:rsidR="004E070A" w:rsidRPr="004E070A">
        <w:rPr>
          <w:rFonts w:cstheme="minorHAnsi"/>
          <w:sz w:val="24"/>
          <w:szCs w:val="24"/>
        </w:rPr>
        <w:t xml:space="preserve"> stemmer man f</w:t>
      </w:r>
      <w:r w:rsidR="008C4A15">
        <w:rPr>
          <w:rFonts w:cstheme="minorHAnsi"/>
          <w:sz w:val="24"/>
          <w:szCs w:val="24"/>
        </w:rPr>
        <w:t xml:space="preserve">år </w:t>
      </w:r>
      <w:r w:rsidR="004E070A" w:rsidRPr="004E070A">
        <w:rPr>
          <w:rFonts w:cstheme="minorHAnsi"/>
          <w:sz w:val="24"/>
          <w:szCs w:val="24"/>
        </w:rPr>
        <w:t>ved valget. For både genvalg og andel stemmer har alder dertil en negativ betydning. Begge modeller viser en negativ koefficient for, hvorvidt man har været i borgmesterkoalitionen eller ej, om end associationen kun er signifikant for andelen af stemmer.</w:t>
      </w:r>
      <w:r w:rsidR="004E070A">
        <w:rPr>
          <w:rFonts w:cstheme="minorHAnsi"/>
          <w:sz w:val="24"/>
          <w:szCs w:val="24"/>
        </w:rPr>
        <w:t xml:space="preserve"> </w:t>
      </w:r>
      <w:r w:rsidR="004E070A" w:rsidRPr="004E070A">
        <w:rPr>
          <w:rFonts w:cstheme="minorHAnsi"/>
          <w:sz w:val="24"/>
          <w:szCs w:val="24"/>
        </w:rPr>
        <w:t xml:space="preserve">For genvalg har det dertil en betydning, hvorvidt man har være formand for et stående </w:t>
      </w:r>
      <w:r w:rsidR="004E070A" w:rsidRPr="004E070A">
        <w:rPr>
          <w:rFonts w:cstheme="minorHAnsi"/>
          <w:sz w:val="24"/>
          <w:szCs w:val="24"/>
        </w:rPr>
        <w:lastRenderedPageBreak/>
        <w:t>udvalg, mens det for stemmeandel gælder, at det har en negativ betydning, hvis perioden fra 2017</w:t>
      </w:r>
      <w:r w:rsidR="008C4A15">
        <w:rPr>
          <w:rFonts w:cstheme="minorHAnsi"/>
          <w:sz w:val="24"/>
          <w:szCs w:val="24"/>
        </w:rPr>
        <w:t xml:space="preserve"> til </w:t>
      </w:r>
      <w:r w:rsidR="004E070A" w:rsidRPr="004E070A">
        <w:rPr>
          <w:rFonts w:cstheme="minorHAnsi"/>
          <w:sz w:val="24"/>
          <w:szCs w:val="24"/>
        </w:rPr>
        <w:t xml:space="preserve">2021 var ens første </w:t>
      </w:r>
      <w:r w:rsidR="00F85543">
        <w:rPr>
          <w:rFonts w:cstheme="minorHAnsi"/>
          <w:sz w:val="24"/>
          <w:szCs w:val="24"/>
        </w:rPr>
        <w:t>valg</w:t>
      </w:r>
      <w:r w:rsidR="004E070A" w:rsidRPr="004E070A">
        <w:rPr>
          <w:rFonts w:cstheme="minorHAnsi"/>
          <w:sz w:val="24"/>
          <w:szCs w:val="24"/>
        </w:rPr>
        <w:t>periode som kommunalbestyrelsesmedlem.</w:t>
      </w:r>
    </w:p>
    <w:p w14:paraId="62102BA8" w14:textId="3209B599" w:rsidR="00AF7071" w:rsidRDefault="00AF7071" w:rsidP="007F4EF8">
      <w:pPr>
        <w:spacing w:line="360" w:lineRule="auto"/>
        <w:rPr>
          <w:rFonts w:cstheme="minorHAnsi"/>
          <w:sz w:val="24"/>
          <w:szCs w:val="24"/>
        </w:rPr>
      </w:pPr>
      <w:r w:rsidRPr="00DE1788">
        <w:rPr>
          <w:rFonts w:cstheme="minorHAnsi"/>
          <w:sz w:val="24"/>
          <w:szCs w:val="24"/>
        </w:rPr>
        <w:t xml:space="preserve">[Tabel 2: </w:t>
      </w:r>
      <w:r w:rsidR="00231CEB" w:rsidRPr="00DE1788">
        <w:rPr>
          <w:rFonts w:cstheme="minorHAnsi"/>
          <w:sz w:val="24"/>
          <w:szCs w:val="24"/>
        </w:rPr>
        <w:t>Betydning af SOC-R for genopstilling og genvalg]</w:t>
      </w:r>
    </w:p>
    <w:p w14:paraId="71365586" w14:textId="66E6369C" w:rsidR="00A1410D" w:rsidRDefault="009E29F1" w:rsidP="00335771">
      <w:pPr>
        <w:pStyle w:val="Heading1"/>
      </w:pPr>
      <w:r>
        <w:t>Konklusion</w:t>
      </w:r>
      <w:r w:rsidR="0086088B">
        <w:t xml:space="preserve"> og perspektivering</w:t>
      </w:r>
    </w:p>
    <w:p w14:paraId="74C12972" w14:textId="1038D249" w:rsidR="006542A0" w:rsidRDefault="0036186D" w:rsidP="004042F8">
      <w:pPr>
        <w:spacing w:line="360" w:lineRule="auto"/>
        <w:rPr>
          <w:sz w:val="24"/>
          <w:szCs w:val="24"/>
        </w:rPr>
      </w:pPr>
      <w:r w:rsidRPr="005F689E">
        <w:rPr>
          <w:sz w:val="24"/>
          <w:szCs w:val="24"/>
        </w:rPr>
        <w:t>Opsummerende viser analyser</w:t>
      </w:r>
      <w:r w:rsidR="009C527F">
        <w:rPr>
          <w:sz w:val="24"/>
          <w:szCs w:val="24"/>
        </w:rPr>
        <w:t>ne</w:t>
      </w:r>
      <w:r w:rsidRPr="005F689E">
        <w:rPr>
          <w:sz w:val="24"/>
          <w:szCs w:val="24"/>
        </w:rPr>
        <w:t xml:space="preserve">, at det er kommunalpolitikernes valg om at genopstille, der driver </w:t>
      </w:r>
      <w:r w:rsidR="008C4A15">
        <w:rPr>
          <w:sz w:val="24"/>
          <w:szCs w:val="24"/>
        </w:rPr>
        <w:t>den tidsmæssige udvikling i SOC-R</w:t>
      </w:r>
      <w:r w:rsidR="003E5DE5">
        <w:rPr>
          <w:sz w:val="24"/>
          <w:szCs w:val="24"/>
        </w:rPr>
        <w:t>. Det er således den</w:t>
      </w:r>
      <w:r w:rsidR="00EA27F2" w:rsidRPr="005F689E">
        <w:rPr>
          <w:sz w:val="24"/>
          <w:szCs w:val="24"/>
        </w:rPr>
        <w:t xml:space="preserve"> stærkeste forklaring på</w:t>
      </w:r>
      <w:r w:rsidR="00986904">
        <w:rPr>
          <w:sz w:val="24"/>
          <w:szCs w:val="24"/>
        </w:rPr>
        <w:t xml:space="preserve"> forskningsspørgsmålet om, hvordan politikernes SOC-R ændrer sig over tid</w:t>
      </w:r>
      <w:r w:rsidR="00A15EBF">
        <w:rPr>
          <w:sz w:val="24"/>
          <w:szCs w:val="24"/>
        </w:rPr>
        <w:t>.</w:t>
      </w:r>
      <w:r w:rsidRPr="005F689E">
        <w:rPr>
          <w:sz w:val="24"/>
          <w:szCs w:val="24"/>
        </w:rPr>
        <w:t xml:space="preserve"> </w:t>
      </w:r>
      <w:r w:rsidR="004E15E6">
        <w:rPr>
          <w:sz w:val="24"/>
          <w:szCs w:val="24"/>
        </w:rPr>
        <w:t>N</w:t>
      </w:r>
      <w:r w:rsidR="00DA3470" w:rsidRPr="005F689E">
        <w:rPr>
          <w:sz w:val="24"/>
          <w:szCs w:val="24"/>
        </w:rPr>
        <w:t>iveauet af SOC-R</w:t>
      </w:r>
      <w:r w:rsidR="004E15E6">
        <w:rPr>
          <w:sz w:val="24"/>
          <w:szCs w:val="24"/>
        </w:rPr>
        <w:t xml:space="preserve"> stiger</w:t>
      </w:r>
      <w:r w:rsidR="00DA3470" w:rsidRPr="005F689E">
        <w:rPr>
          <w:sz w:val="24"/>
          <w:szCs w:val="24"/>
        </w:rPr>
        <w:t xml:space="preserve"> over tid, fordi </w:t>
      </w:r>
      <w:r w:rsidRPr="005F689E">
        <w:rPr>
          <w:sz w:val="24"/>
          <w:szCs w:val="24"/>
        </w:rPr>
        <w:t xml:space="preserve">SOC-R </w:t>
      </w:r>
      <w:r w:rsidR="00977720" w:rsidRPr="005F689E">
        <w:rPr>
          <w:sz w:val="24"/>
          <w:szCs w:val="24"/>
        </w:rPr>
        <w:t>modvirke</w:t>
      </w:r>
      <w:r w:rsidR="008C4A15">
        <w:rPr>
          <w:sz w:val="24"/>
          <w:szCs w:val="24"/>
        </w:rPr>
        <w:t>r</w:t>
      </w:r>
      <w:r w:rsidR="00977720" w:rsidRPr="005F689E">
        <w:rPr>
          <w:sz w:val="24"/>
          <w:szCs w:val="24"/>
        </w:rPr>
        <w:t xml:space="preserve">, at </w:t>
      </w:r>
      <w:r w:rsidR="002A0AF4">
        <w:rPr>
          <w:sz w:val="24"/>
          <w:szCs w:val="24"/>
        </w:rPr>
        <w:t>politikeren</w:t>
      </w:r>
      <w:r w:rsidR="00977720" w:rsidRPr="005F689E">
        <w:rPr>
          <w:sz w:val="24"/>
          <w:szCs w:val="24"/>
        </w:rPr>
        <w:t xml:space="preserve"> forlader kommunalpolitik. </w:t>
      </w:r>
      <w:r w:rsidR="006B180E">
        <w:rPr>
          <w:sz w:val="24"/>
          <w:szCs w:val="24"/>
        </w:rPr>
        <w:t>D</w:t>
      </w:r>
      <w:r w:rsidR="006E2084" w:rsidRPr="005F689E">
        <w:rPr>
          <w:sz w:val="24"/>
          <w:szCs w:val="24"/>
        </w:rPr>
        <w:t xml:space="preserve">e politikere, der genopstiller, </w:t>
      </w:r>
      <w:r w:rsidR="006B180E">
        <w:rPr>
          <w:sz w:val="24"/>
          <w:szCs w:val="24"/>
        </w:rPr>
        <w:t xml:space="preserve">har </w:t>
      </w:r>
      <w:r w:rsidR="006E2084" w:rsidRPr="005F689E">
        <w:rPr>
          <w:sz w:val="24"/>
          <w:szCs w:val="24"/>
        </w:rPr>
        <w:t>gennemsnitligt højere SOC-R</w:t>
      </w:r>
      <w:r w:rsidR="008C4A15">
        <w:rPr>
          <w:sz w:val="24"/>
          <w:szCs w:val="24"/>
        </w:rPr>
        <w:t xml:space="preserve"> end de andre politikere i den tidligere kommunalbestyrelse</w:t>
      </w:r>
      <w:r w:rsidR="006E2084" w:rsidRPr="005F689E">
        <w:rPr>
          <w:sz w:val="24"/>
          <w:szCs w:val="24"/>
        </w:rPr>
        <w:t xml:space="preserve">, </w:t>
      </w:r>
      <w:r w:rsidR="006B180E">
        <w:rPr>
          <w:sz w:val="24"/>
          <w:szCs w:val="24"/>
        </w:rPr>
        <w:t xml:space="preserve">derfor </w:t>
      </w:r>
      <w:r w:rsidR="006E2084" w:rsidRPr="005F689E">
        <w:rPr>
          <w:sz w:val="24"/>
          <w:szCs w:val="24"/>
        </w:rPr>
        <w:t xml:space="preserve">bliver der også genvalgt flere med højere SOC-R. </w:t>
      </w:r>
      <w:r w:rsidR="000448EF" w:rsidRPr="005F689E">
        <w:rPr>
          <w:sz w:val="24"/>
          <w:szCs w:val="24"/>
        </w:rPr>
        <w:t>På baggrund af analyserne tyder det ikke på, at</w:t>
      </w:r>
      <w:r w:rsidR="006852B7" w:rsidRPr="005F689E">
        <w:rPr>
          <w:sz w:val="24"/>
          <w:szCs w:val="24"/>
        </w:rPr>
        <w:t xml:space="preserve"> det højere niveau af SOC-R blandt genvalgte</w:t>
      </w:r>
      <w:r w:rsidR="000448EF" w:rsidRPr="005F689E">
        <w:rPr>
          <w:sz w:val="24"/>
          <w:szCs w:val="24"/>
        </w:rPr>
        <w:t xml:space="preserve"> </w:t>
      </w:r>
      <w:r w:rsidR="00DB4817">
        <w:rPr>
          <w:sz w:val="24"/>
          <w:szCs w:val="24"/>
        </w:rPr>
        <w:t>skyldes</w:t>
      </w:r>
      <w:r w:rsidR="000448EF" w:rsidRPr="005F689E">
        <w:rPr>
          <w:sz w:val="24"/>
          <w:szCs w:val="24"/>
        </w:rPr>
        <w:t>, at borgerne har præferencer for at vælge politikere med højere SOC-R</w:t>
      </w:r>
      <w:r w:rsidR="009161DB">
        <w:rPr>
          <w:sz w:val="24"/>
          <w:szCs w:val="24"/>
        </w:rPr>
        <w:t xml:space="preserve">. </w:t>
      </w:r>
      <w:r w:rsidR="00C46CE9">
        <w:rPr>
          <w:sz w:val="24"/>
          <w:szCs w:val="24"/>
        </w:rPr>
        <w:t>De</w:t>
      </w:r>
      <w:r w:rsidR="00DC1AA4">
        <w:rPr>
          <w:sz w:val="24"/>
          <w:szCs w:val="24"/>
        </w:rPr>
        <w:t xml:space="preserve"> politikere</w:t>
      </w:r>
      <w:r w:rsidR="00C46CE9">
        <w:rPr>
          <w:sz w:val="24"/>
          <w:szCs w:val="24"/>
        </w:rPr>
        <w:t>,</w:t>
      </w:r>
      <w:r w:rsidR="006852B7" w:rsidRPr="005F689E">
        <w:rPr>
          <w:sz w:val="24"/>
          <w:szCs w:val="24"/>
        </w:rPr>
        <w:t xml:space="preserve"> der har højere SOC-R</w:t>
      </w:r>
      <w:r w:rsidR="00C46CE9">
        <w:rPr>
          <w:sz w:val="24"/>
          <w:szCs w:val="24"/>
        </w:rPr>
        <w:t xml:space="preserve">, </w:t>
      </w:r>
      <w:r w:rsidR="006852B7" w:rsidRPr="005F689E">
        <w:rPr>
          <w:sz w:val="24"/>
          <w:szCs w:val="24"/>
        </w:rPr>
        <w:t>får</w:t>
      </w:r>
      <w:r w:rsidR="007A4055" w:rsidRPr="005F689E">
        <w:rPr>
          <w:sz w:val="24"/>
          <w:szCs w:val="24"/>
        </w:rPr>
        <w:t xml:space="preserve"> </w:t>
      </w:r>
      <w:r w:rsidR="00C46CE9">
        <w:rPr>
          <w:sz w:val="24"/>
          <w:szCs w:val="24"/>
        </w:rPr>
        <w:t xml:space="preserve">således ikke </w:t>
      </w:r>
      <w:r w:rsidR="007A4055" w:rsidRPr="005F689E">
        <w:rPr>
          <w:sz w:val="24"/>
          <w:szCs w:val="24"/>
        </w:rPr>
        <w:t>en</w:t>
      </w:r>
      <w:r w:rsidR="006852B7" w:rsidRPr="005F689E">
        <w:rPr>
          <w:sz w:val="24"/>
          <w:szCs w:val="24"/>
        </w:rPr>
        <w:t xml:space="preserve"> signifikant</w:t>
      </w:r>
      <w:r w:rsidR="007A4055" w:rsidRPr="005F689E">
        <w:rPr>
          <w:sz w:val="24"/>
          <w:szCs w:val="24"/>
        </w:rPr>
        <w:t xml:space="preserve"> større andel af</w:t>
      </w:r>
      <w:r w:rsidR="006852B7" w:rsidRPr="005F689E">
        <w:rPr>
          <w:sz w:val="24"/>
          <w:szCs w:val="24"/>
        </w:rPr>
        <w:t xml:space="preserve"> stemmer</w:t>
      </w:r>
      <w:r w:rsidR="007A4055" w:rsidRPr="005F689E">
        <w:rPr>
          <w:sz w:val="24"/>
          <w:szCs w:val="24"/>
        </w:rPr>
        <w:t>ne</w:t>
      </w:r>
      <w:r w:rsidR="006852B7" w:rsidRPr="005F689E">
        <w:rPr>
          <w:sz w:val="24"/>
          <w:szCs w:val="24"/>
        </w:rPr>
        <w:t xml:space="preserve"> </w:t>
      </w:r>
      <w:r w:rsidR="007A4055" w:rsidRPr="005F689E">
        <w:rPr>
          <w:sz w:val="24"/>
          <w:szCs w:val="24"/>
        </w:rPr>
        <w:t>ved valget</w:t>
      </w:r>
      <w:r w:rsidR="006852B7" w:rsidRPr="005F689E">
        <w:rPr>
          <w:sz w:val="24"/>
          <w:szCs w:val="24"/>
        </w:rPr>
        <w:t>.</w:t>
      </w:r>
      <w:r w:rsidR="000448EF" w:rsidRPr="005F689E">
        <w:rPr>
          <w:sz w:val="24"/>
          <w:szCs w:val="24"/>
        </w:rPr>
        <w:t xml:space="preserve"> </w:t>
      </w:r>
      <w:r w:rsidR="009417A3" w:rsidRPr="005F689E">
        <w:rPr>
          <w:sz w:val="24"/>
          <w:szCs w:val="24"/>
        </w:rPr>
        <w:t xml:space="preserve">Vi </w:t>
      </w:r>
      <w:r w:rsidR="007B1EF5" w:rsidRPr="005F689E">
        <w:rPr>
          <w:sz w:val="24"/>
          <w:szCs w:val="24"/>
        </w:rPr>
        <w:t>finder ikke støtte til de andre mulige forklaringer, da</w:t>
      </w:r>
      <w:r w:rsidR="009417A3" w:rsidRPr="005F689E">
        <w:rPr>
          <w:sz w:val="24"/>
          <w:szCs w:val="24"/>
        </w:rPr>
        <w:t xml:space="preserve"> analysen ikke</w:t>
      </w:r>
      <w:r w:rsidR="007B1EF5" w:rsidRPr="005F689E">
        <w:rPr>
          <w:sz w:val="24"/>
          <w:szCs w:val="24"/>
        </w:rPr>
        <w:t xml:space="preserve"> viser</w:t>
      </w:r>
      <w:r w:rsidR="009417A3" w:rsidRPr="005F689E">
        <w:rPr>
          <w:sz w:val="24"/>
          <w:szCs w:val="24"/>
        </w:rPr>
        <w:t>, at der sker en socialisering blandt de kommunalpolitikere, der svarer i både 2019 og 2023</w:t>
      </w:r>
      <w:r w:rsidR="00DA3470" w:rsidRPr="005F689E">
        <w:rPr>
          <w:sz w:val="24"/>
          <w:szCs w:val="24"/>
        </w:rPr>
        <w:t xml:space="preserve">, mens vi heller ikke finder, </w:t>
      </w:r>
      <w:r w:rsidR="00EA27F2" w:rsidRPr="005F689E">
        <w:rPr>
          <w:sz w:val="24"/>
          <w:szCs w:val="24"/>
        </w:rPr>
        <w:t>at</w:t>
      </w:r>
      <w:r w:rsidR="00DA3470" w:rsidRPr="005F689E">
        <w:rPr>
          <w:sz w:val="24"/>
          <w:szCs w:val="24"/>
        </w:rPr>
        <w:t xml:space="preserve"> de</w:t>
      </w:r>
      <w:r w:rsidR="00EA27F2" w:rsidRPr="005F689E">
        <w:rPr>
          <w:sz w:val="24"/>
          <w:szCs w:val="24"/>
        </w:rPr>
        <w:t xml:space="preserve"> nyvalgte politikere i 2023</w:t>
      </w:r>
      <w:r w:rsidR="007B1EF5" w:rsidRPr="005F689E">
        <w:rPr>
          <w:sz w:val="24"/>
          <w:szCs w:val="24"/>
        </w:rPr>
        <w:t xml:space="preserve"> har højere SOC-R end</w:t>
      </w:r>
      <w:r w:rsidR="00EA27F2" w:rsidRPr="005F689E">
        <w:rPr>
          <w:sz w:val="24"/>
          <w:szCs w:val="24"/>
        </w:rPr>
        <w:t xml:space="preserve"> nyvalgte politikere i 2019.</w:t>
      </w:r>
      <w:r w:rsidR="00A3394A" w:rsidRPr="005F689E">
        <w:rPr>
          <w:sz w:val="24"/>
          <w:szCs w:val="24"/>
        </w:rPr>
        <w:t xml:space="preserve"> I</w:t>
      </w:r>
      <w:r w:rsidR="00B55C28">
        <w:rPr>
          <w:sz w:val="24"/>
          <w:szCs w:val="24"/>
        </w:rPr>
        <w:t xml:space="preserve"> forhold</w:t>
      </w:r>
      <w:r w:rsidR="000064B3">
        <w:rPr>
          <w:sz w:val="24"/>
          <w:szCs w:val="24"/>
        </w:rPr>
        <w:t xml:space="preserve"> </w:t>
      </w:r>
      <w:r w:rsidR="00A3394A" w:rsidRPr="005F689E">
        <w:rPr>
          <w:sz w:val="24"/>
          <w:szCs w:val="24"/>
        </w:rPr>
        <w:t xml:space="preserve">til spørgsmålet om samspillet med politiske </w:t>
      </w:r>
      <w:r w:rsidR="00B55C28">
        <w:rPr>
          <w:sz w:val="24"/>
          <w:szCs w:val="24"/>
        </w:rPr>
        <w:t>ledelses</w:t>
      </w:r>
      <w:r w:rsidR="00A3394A" w:rsidRPr="005F689E">
        <w:rPr>
          <w:sz w:val="24"/>
          <w:szCs w:val="24"/>
        </w:rPr>
        <w:t>poster finder vi, at der er en</w:t>
      </w:r>
      <w:r w:rsidR="00C46CE9">
        <w:rPr>
          <w:sz w:val="24"/>
          <w:szCs w:val="24"/>
        </w:rPr>
        <w:t xml:space="preserve"> positiv</w:t>
      </w:r>
      <w:r w:rsidR="00A3394A" w:rsidRPr="005F689E">
        <w:rPr>
          <w:sz w:val="24"/>
          <w:szCs w:val="24"/>
        </w:rPr>
        <w:t xml:space="preserve"> statistisk sammenhæng mellem SOC-R og det at have en politisk </w:t>
      </w:r>
      <w:proofErr w:type="spellStart"/>
      <w:proofErr w:type="gramStart"/>
      <w:r w:rsidR="00B55C28">
        <w:rPr>
          <w:sz w:val="24"/>
          <w:szCs w:val="24"/>
        </w:rPr>
        <w:t>ledelses</w:t>
      </w:r>
      <w:r w:rsidR="00A3394A" w:rsidRPr="005F689E">
        <w:rPr>
          <w:sz w:val="24"/>
          <w:szCs w:val="24"/>
        </w:rPr>
        <w:t>post</w:t>
      </w:r>
      <w:r w:rsidR="008C5D68" w:rsidRPr="005F689E">
        <w:rPr>
          <w:sz w:val="24"/>
          <w:szCs w:val="24"/>
        </w:rPr>
        <w:t>.</w:t>
      </w:r>
      <w:r w:rsidR="00086A97">
        <w:rPr>
          <w:sz w:val="24"/>
          <w:szCs w:val="24"/>
        </w:rPr>
        <w:t>Resultaterne</w:t>
      </w:r>
      <w:proofErr w:type="spellEnd"/>
      <w:proofErr w:type="gramEnd"/>
      <w:r w:rsidR="006335D1" w:rsidRPr="00072970">
        <w:rPr>
          <w:sz w:val="24"/>
          <w:szCs w:val="24"/>
        </w:rPr>
        <w:t xml:space="preserve"> peger på</w:t>
      </w:r>
      <w:r w:rsidR="001D0B97">
        <w:rPr>
          <w:sz w:val="24"/>
          <w:szCs w:val="24"/>
        </w:rPr>
        <w:t>,</w:t>
      </w:r>
      <w:r w:rsidR="006335D1" w:rsidRPr="00072970">
        <w:rPr>
          <w:sz w:val="24"/>
          <w:szCs w:val="24"/>
        </w:rPr>
        <w:t xml:space="preserve"> at SOC-R ganske rigtigt spiller en rolle for de kommunale fællesskaber. Det </w:t>
      </w:r>
      <w:r w:rsidR="00C46CE9">
        <w:rPr>
          <w:sz w:val="24"/>
          <w:szCs w:val="24"/>
        </w:rPr>
        <w:t>indikerer</w:t>
      </w:r>
      <w:r w:rsidR="001D0B97">
        <w:rPr>
          <w:sz w:val="24"/>
          <w:szCs w:val="24"/>
        </w:rPr>
        <w:t>,</w:t>
      </w:r>
      <w:r w:rsidR="006335D1" w:rsidRPr="00072970">
        <w:rPr>
          <w:sz w:val="24"/>
          <w:szCs w:val="24"/>
        </w:rPr>
        <w:t xml:space="preserve"> at litteraturen om SOC-R også kan bruges som en kilde til viden og inspiration om</w:t>
      </w:r>
      <w:r w:rsidR="001D0B97">
        <w:rPr>
          <w:sz w:val="24"/>
          <w:szCs w:val="24"/>
        </w:rPr>
        <w:t>,</w:t>
      </w:r>
      <w:r w:rsidR="006335D1" w:rsidRPr="00072970">
        <w:rPr>
          <w:sz w:val="24"/>
          <w:szCs w:val="24"/>
        </w:rPr>
        <w:t xml:space="preserve"> hvad der skal til for at udvikle stærke lokale fællesskaber</w:t>
      </w:r>
      <w:r w:rsidR="00BB6A9F" w:rsidRPr="00072970">
        <w:rPr>
          <w:sz w:val="24"/>
          <w:szCs w:val="24"/>
        </w:rPr>
        <w:t xml:space="preserve"> og lokal deltagelse</w:t>
      </w:r>
      <w:r w:rsidR="006335D1" w:rsidRPr="00072970">
        <w:rPr>
          <w:sz w:val="24"/>
          <w:szCs w:val="24"/>
        </w:rPr>
        <w:t>.</w:t>
      </w:r>
      <w:r w:rsidR="008240DF">
        <w:rPr>
          <w:sz w:val="24"/>
          <w:szCs w:val="24"/>
        </w:rPr>
        <w:t xml:space="preserve"> </w:t>
      </w:r>
      <w:r w:rsidR="00CE774A">
        <w:rPr>
          <w:sz w:val="24"/>
          <w:szCs w:val="24"/>
        </w:rPr>
        <w:t>I</w:t>
      </w:r>
      <w:r w:rsidR="009F0900" w:rsidRPr="00072970">
        <w:rPr>
          <w:sz w:val="24"/>
          <w:szCs w:val="24"/>
        </w:rPr>
        <w:t xml:space="preserve"> Danmark er </w:t>
      </w:r>
      <w:r w:rsidR="00C46CE9">
        <w:rPr>
          <w:sz w:val="24"/>
          <w:szCs w:val="24"/>
        </w:rPr>
        <w:t xml:space="preserve">kun </w:t>
      </w:r>
      <w:r w:rsidR="009F0900" w:rsidRPr="00072970">
        <w:rPr>
          <w:sz w:val="24"/>
          <w:szCs w:val="24"/>
        </w:rPr>
        <w:t xml:space="preserve">omkring </w:t>
      </w:r>
      <w:r w:rsidR="009F0900">
        <w:rPr>
          <w:sz w:val="24"/>
          <w:szCs w:val="24"/>
        </w:rPr>
        <w:t>tre</w:t>
      </w:r>
      <w:r w:rsidR="009F0900" w:rsidRPr="00072970">
        <w:rPr>
          <w:sz w:val="24"/>
          <w:szCs w:val="24"/>
        </w:rPr>
        <w:t xml:space="preserve"> procent</w:t>
      </w:r>
      <w:r w:rsidR="009F0900">
        <w:rPr>
          <w:sz w:val="24"/>
          <w:szCs w:val="24"/>
        </w:rPr>
        <w:t xml:space="preserve"> af befolkningen</w:t>
      </w:r>
      <w:r w:rsidR="009F0900" w:rsidRPr="00072970">
        <w:rPr>
          <w:sz w:val="24"/>
          <w:szCs w:val="24"/>
        </w:rPr>
        <w:t xml:space="preserve"> medlem af et politisk parti</w:t>
      </w:r>
      <w:r w:rsidR="00E80042">
        <w:rPr>
          <w:sz w:val="24"/>
          <w:szCs w:val="24"/>
        </w:rPr>
        <w:t xml:space="preserve"> </w:t>
      </w:r>
      <w:r w:rsidR="00E80042">
        <w:rPr>
          <w:sz w:val="24"/>
          <w:szCs w:val="24"/>
        </w:rPr>
        <w:fldChar w:fldCharType="begin"/>
      </w:r>
      <w:r w:rsidR="00E80042">
        <w:rPr>
          <w:sz w:val="24"/>
          <w:szCs w:val="24"/>
        </w:rPr>
        <w:instrText xml:space="preserve"> ADDIN ZOTERO_ITEM CSL_CITATION {"citationID":"kOS1yphZ","properties":{"formattedCitation":"(Folketinget 2021)","plainCitation":"(Folketinget 2021)","noteIndex":0},"citationItems":[{"id":9589,"uris":["http://zotero.org/groups/2546125/items/LVGCZ63J"],"itemData":{"id":9589,"type":"document","title":"Hvor mange medlemmer har de politiske partier?","URL":"https://www.ft.dk/da/ofte-stillede-spoergsmaal/parti_hvor-mange-medlemmer-har-de-politiske-partier","author":[{"family":"Folketinget","given":""}],"issued":{"date-parts":[["2021"]]}}}],"schema":"https://github.com/citation-style-language/schema/raw/master/csl-citation.json"} </w:instrText>
      </w:r>
      <w:r w:rsidR="00E80042">
        <w:rPr>
          <w:sz w:val="24"/>
          <w:szCs w:val="24"/>
        </w:rPr>
        <w:fldChar w:fldCharType="separate"/>
      </w:r>
      <w:r w:rsidR="00E80042" w:rsidRPr="00E80042">
        <w:rPr>
          <w:rFonts w:ascii="Calibri" w:hAnsi="Calibri" w:cs="Calibri"/>
          <w:sz w:val="24"/>
        </w:rPr>
        <w:t>(Folketinget 2021)</w:t>
      </w:r>
      <w:r w:rsidR="00E80042">
        <w:rPr>
          <w:sz w:val="24"/>
          <w:szCs w:val="24"/>
        </w:rPr>
        <w:fldChar w:fldCharType="end"/>
      </w:r>
      <w:r w:rsidR="009F0900">
        <w:rPr>
          <w:sz w:val="24"/>
          <w:szCs w:val="24"/>
        </w:rPr>
        <w:t>,</w:t>
      </w:r>
      <w:r w:rsidR="00C46CE9">
        <w:rPr>
          <w:sz w:val="24"/>
          <w:szCs w:val="24"/>
        </w:rPr>
        <w:t xml:space="preserve"> men</w:t>
      </w:r>
      <w:r w:rsidR="009F0900">
        <w:rPr>
          <w:sz w:val="24"/>
          <w:szCs w:val="24"/>
        </w:rPr>
        <w:t xml:space="preserve"> den manglende tilslutni</w:t>
      </w:r>
      <w:r w:rsidR="00C46CE9">
        <w:rPr>
          <w:sz w:val="24"/>
          <w:szCs w:val="24"/>
        </w:rPr>
        <w:t>ng til de politiske partier kan</w:t>
      </w:r>
      <w:r w:rsidR="009F0900">
        <w:rPr>
          <w:sz w:val="24"/>
          <w:szCs w:val="24"/>
        </w:rPr>
        <w:t xml:space="preserve"> være et udtryk for, at borgerne har andre muligheder for at udleve </w:t>
      </w:r>
      <w:r w:rsidR="000D2D50">
        <w:rPr>
          <w:sz w:val="24"/>
          <w:szCs w:val="24"/>
        </w:rPr>
        <w:t>motivationen</w:t>
      </w:r>
      <w:r w:rsidR="009F0900">
        <w:rPr>
          <w:sz w:val="24"/>
          <w:szCs w:val="24"/>
        </w:rPr>
        <w:t xml:space="preserve"> for at tage ansvar for fællesskabet</w:t>
      </w:r>
      <w:r w:rsidR="00CE774A">
        <w:rPr>
          <w:sz w:val="24"/>
          <w:szCs w:val="24"/>
        </w:rPr>
        <w:t xml:space="preserve"> end gennem </w:t>
      </w:r>
      <w:proofErr w:type="spellStart"/>
      <w:r w:rsidR="004042F8">
        <w:rPr>
          <w:sz w:val="24"/>
          <w:szCs w:val="24"/>
        </w:rPr>
        <w:t>parti</w:t>
      </w:r>
      <w:r w:rsidR="00CE774A">
        <w:rPr>
          <w:sz w:val="24"/>
          <w:szCs w:val="24"/>
        </w:rPr>
        <w:t>politik</w:t>
      </w:r>
      <w:proofErr w:type="spellEnd"/>
      <w:r w:rsidR="00CE774A">
        <w:rPr>
          <w:sz w:val="24"/>
          <w:szCs w:val="24"/>
        </w:rPr>
        <w:t xml:space="preserve">. </w:t>
      </w:r>
      <w:r w:rsidR="00052D7A">
        <w:rPr>
          <w:sz w:val="24"/>
          <w:szCs w:val="24"/>
        </w:rPr>
        <w:t>Et helt</w:t>
      </w:r>
      <w:r w:rsidR="006B6A9F">
        <w:rPr>
          <w:sz w:val="24"/>
          <w:szCs w:val="24"/>
        </w:rPr>
        <w:t xml:space="preserve"> centralt</w:t>
      </w:r>
      <w:r w:rsidR="004042F8">
        <w:rPr>
          <w:sz w:val="24"/>
          <w:szCs w:val="24"/>
        </w:rPr>
        <w:t xml:space="preserve"> spørgsmål i den sammenhæng er</w:t>
      </w:r>
      <w:r w:rsidR="009C20AA">
        <w:rPr>
          <w:sz w:val="24"/>
          <w:szCs w:val="24"/>
        </w:rPr>
        <w:t>, hvorvidt borgere</w:t>
      </w:r>
      <w:r w:rsidR="008C4A15">
        <w:rPr>
          <w:sz w:val="24"/>
          <w:szCs w:val="24"/>
        </w:rPr>
        <w:t>,</w:t>
      </w:r>
      <w:r w:rsidR="009C20AA">
        <w:rPr>
          <w:sz w:val="24"/>
          <w:szCs w:val="24"/>
        </w:rPr>
        <w:t xml:space="preserve"> der vælger at </w:t>
      </w:r>
      <w:r w:rsidR="00EF31B4">
        <w:rPr>
          <w:sz w:val="24"/>
          <w:szCs w:val="24"/>
        </w:rPr>
        <w:t>gå ind</w:t>
      </w:r>
      <w:r w:rsidR="009C20AA">
        <w:rPr>
          <w:sz w:val="24"/>
          <w:szCs w:val="24"/>
        </w:rPr>
        <w:t xml:space="preserve"> i lokalpolitik, </w:t>
      </w:r>
      <w:r w:rsidR="006B6A9F">
        <w:rPr>
          <w:sz w:val="24"/>
          <w:szCs w:val="24"/>
        </w:rPr>
        <w:t>h</w:t>
      </w:r>
      <w:r w:rsidR="009C20AA">
        <w:rPr>
          <w:sz w:val="24"/>
          <w:szCs w:val="24"/>
        </w:rPr>
        <w:t xml:space="preserve">ar højere SOC-R end </w:t>
      </w:r>
      <w:r w:rsidR="00AC0803">
        <w:rPr>
          <w:sz w:val="24"/>
          <w:szCs w:val="24"/>
        </w:rPr>
        <w:t>resten af befolkningen</w:t>
      </w:r>
      <w:r w:rsidR="009C20AA">
        <w:rPr>
          <w:sz w:val="24"/>
          <w:szCs w:val="24"/>
        </w:rPr>
        <w:t>.</w:t>
      </w:r>
      <w:r w:rsidR="00AC0803">
        <w:rPr>
          <w:sz w:val="24"/>
          <w:szCs w:val="24"/>
        </w:rPr>
        <w:t xml:space="preserve"> Det kan vi med vores nuværende datagrundlag ikke svare på, da det </w:t>
      </w:r>
      <w:r w:rsidR="00C755A4">
        <w:rPr>
          <w:sz w:val="24"/>
          <w:szCs w:val="24"/>
        </w:rPr>
        <w:t xml:space="preserve">kræver viden om </w:t>
      </w:r>
      <w:r w:rsidR="00AC0803">
        <w:rPr>
          <w:sz w:val="24"/>
          <w:szCs w:val="24"/>
        </w:rPr>
        <w:t xml:space="preserve">befolkningens SOC-R. </w:t>
      </w:r>
      <w:r w:rsidR="006542A0">
        <w:rPr>
          <w:sz w:val="24"/>
          <w:szCs w:val="24"/>
        </w:rPr>
        <w:t>Fremtidig forskning</w:t>
      </w:r>
      <w:r w:rsidR="0042327C">
        <w:rPr>
          <w:sz w:val="24"/>
          <w:szCs w:val="24"/>
        </w:rPr>
        <w:t>,</w:t>
      </w:r>
      <w:r w:rsidR="006542A0">
        <w:rPr>
          <w:sz w:val="24"/>
          <w:szCs w:val="24"/>
        </w:rPr>
        <w:t xml:space="preserve"> der undersøger</w:t>
      </w:r>
      <w:r w:rsidR="00AC0803">
        <w:rPr>
          <w:sz w:val="24"/>
          <w:szCs w:val="24"/>
        </w:rPr>
        <w:t xml:space="preserve"> borgernes SOC-R</w:t>
      </w:r>
      <w:r w:rsidR="006542A0">
        <w:rPr>
          <w:sz w:val="24"/>
          <w:szCs w:val="24"/>
        </w:rPr>
        <w:t>,</w:t>
      </w:r>
      <w:r w:rsidR="00C15097">
        <w:rPr>
          <w:sz w:val="24"/>
          <w:szCs w:val="24"/>
        </w:rPr>
        <w:t xml:space="preserve"> vil</w:t>
      </w:r>
      <w:r w:rsidR="00B001EF">
        <w:rPr>
          <w:sz w:val="24"/>
          <w:szCs w:val="24"/>
        </w:rPr>
        <w:t xml:space="preserve"> således</w:t>
      </w:r>
      <w:r w:rsidR="00C15097">
        <w:rPr>
          <w:sz w:val="24"/>
          <w:szCs w:val="24"/>
        </w:rPr>
        <w:t xml:space="preserve"> </w:t>
      </w:r>
      <w:r w:rsidR="00767F55">
        <w:rPr>
          <w:sz w:val="24"/>
          <w:szCs w:val="24"/>
        </w:rPr>
        <w:t>mulig</w:t>
      </w:r>
      <w:r w:rsidR="00C15097">
        <w:rPr>
          <w:sz w:val="24"/>
          <w:szCs w:val="24"/>
        </w:rPr>
        <w:t>gøre</w:t>
      </w:r>
      <w:r w:rsidR="00767F55">
        <w:rPr>
          <w:sz w:val="24"/>
          <w:szCs w:val="24"/>
        </w:rPr>
        <w:t xml:space="preserve"> </w:t>
      </w:r>
      <w:r w:rsidR="00C15097">
        <w:rPr>
          <w:sz w:val="24"/>
          <w:szCs w:val="24"/>
        </w:rPr>
        <w:t>en</w:t>
      </w:r>
      <w:r w:rsidR="00C755A4">
        <w:rPr>
          <w:sz w:val="24"/>
          <w:szCs w:val="24"/>
        </w:rPr>
        <w:t xml:space="preserve"> </w:t>
      </w:r>
      <w:r w:rsidR="00A80656">
        <w:rPr>
          <w:sz w:val="24"/>
          <w:szCs w:val="24"/>
        </w:rPr>
        <w:t>sammenlign</w:t>
      </w:r>
      <w:r w:rsidR="00C15097">
        <w:rPr>
          <w:sz w:val="24"/>
          <w:szCs w:val="24"/>
        </w:rPr>
        <w:t xml:space="preserve">ing af </w:t>
      </w:r>
      <w:r w:rsidR="00C755A4">
        <w:rPr>
          <w:sz w:val="24"/>
          <w:szCs w:val="24"/>
        </w:rPr>
        <w:t xml:space="preserve">niveauet af SOC-R for hhv. </w:t>
      </w:r>
      <w:r w:rsidR="004042F8">
        <w:rPr>
          <w:sz w:val="24"/>
          <w:szCs w:val="24"/>
        </w:rPr>
        <w:t>kandidater til kommunalvalget, indvalgte politikere</w:t>
      </w:r>
      <w:r w:rsidR="00A80656">
        <w:rPr>
          <w:sz w:val="24"/>
          <w:szCs w:val="24"/>
        </w:rPr>
        <w:t xml:space="preserve"> og </w:t>
      </w:r>
      <w:r w:rsidR="004042F8">
        <w:rPr>
          <w:sz w:val="24"/>
          <w:szCs w:val="24"/>
        </w:rPr>
        <w:t xml:space="preserve">resten af </w:t>
      </w:r>
      <w:r w:rsidR="00A80656">
        <w:rPr>
          <w:sz w:val="24"/>
          <w:szCs w:val="24"/>
        </w:rPr>
        <w:t>befolkninge</w:t>
      </w:r>
      <w:r w:rsidR="00CA518D">
        <w:rPr>
          <w:sz w:val="24"/>
          <w:szCs w:val="24"/>
        </w:rPr>
        <w:t>n</w:t>
      </w:r>
      <w:r w:rsidR="00E94FB6">
        <w:rPr>
          <w:sz w:val="24"/>
          <w:szCs w:val="24"/>
        </w:rPr>
        <w:t xml:space="preserve">. </w:t>
      </w:r>
      <w:r w:rsidR="00F674FD">
        <w:rPr>
          <w:sz w:val="24"/>
          <w:szCs w:val="24"/>
        </w:rPr>
        <w:t>En sådan undersøgelse</w:t>
      </w:r>
      <w:r w:rsidR="0042327C">
        <w:rPr>
          <w:sz w:val="24"/>
          <w:szCs w:val="24"/>
        </w:rPr>
        <w:t xml:space="preserve"> vil</w:t>
      </w:r>
      <w:r w:rsidR="006542A0" w:rsidRPr="006542A0">
        <w:rPr>
          <w:sz w:val="24"/>
          <w:szCs w:val="24"/>
        </w:rPr>
        <w:t xml:space="preserve"> </w:t>
      </w:r>
      <w:r w:rsidR="0042327C">
        <w:rPr>
          <w:sz w:val="24"/>
          <w:szCs w:val="24"/>
        </w:rPr>
        <w:t>tilvejebringe</w:t>
      </w:r>
      <w:r w:rsidR="006542A0" w:rsidRPr="006542A0">
        <w:rPr>
          <w:sz w:val="24"/>
          <w:szCs w:val="24"/>
        </w:rPr>
        <w:t xml:space="preserve"> mere viden om, hvorvidt </w:t>
      </w:r>
      <w:r w:rsidR="006542A0">
        <w:rPr>
          <w:sz w:val="24"/>
          <w:szCs w:val="24"/>
        </w:rPr>
        <w:t>borgere</w:t>
      </w:r>
      <w:r w:rsidR="008C4A15">
        <w:rPr>
          <w:sz w:val="24"/>
          <w:szCs w:val="24"/>
        </w:rPr>
        <w:t>,</w:t>
      </w:r>
      <w:r w:rsidR="006542A0">
        <w:rPr>
          <w:sz w:val="24"/>
          <w:szCs w:val="24"/>
        </w:rPr>
        <w:t xml:space="preserve"> der </w:t>
      </w:r>
      <w:r w:rsidR="006542A0">
        <w:rPr>
          <w:sz w:val="24"/>
          <w:szCs w:val="24"/>
        </w:rPr>
        <w:lastRenderedPageBreak/>
        <w:t xml:space="preserve">er meget motiveret af </w:t>
      </w:r>
      <w:r w:rsidR="00162C86">
        <w:rPr>
          <w:sz w:val="24"/>
          <w:szCs w:val="24"/>
        </w:rPr>
        <w:t xml:space="preserve">at tage ansvar for </w:t>
      </w:r>
      <w:r w:rsidR="00F674FD">
        <w:rPr>
          <w:sz w:val="24"/>
          <w:szCs w:val="24"/>
        </w:rPr>
        <w:t xml:space="preserve">fællesskabet, er mere tilbøjelige til at </w:t>
      </w:r>
      <w:r w:rsidR="006542A0" w:rsidRPr="006542A0">
        <w:rPr>
          <w:sz w:val="24"/>
          <w:szCs w:val="24"/>
        </w:rPr>
        <w:t>gå ind i lokalpolitik.</w:t>
      </w:r>
      <w:r w:rsidR="00034E49">
        <w:rPr>
          <w:sz w:val="24"/>
          <w:szCs w:val="24"/>
        </w:rPr>
        <w:t xml:space="preserve"> Hvis der </w:t>
      </w:r>
      <w:r w:rsidR="006542A0" w:rsidRPr="006542A0">
        <w:rPr>
          <w:sz w:val="24"/>
          <w:szCs w:val="24"/>
        </w:rPr>
        <w:t xml:space="preserve">ingen systematisk forskel </w:t>
      </w:r>
      <w:r w:rsidR="00034E49">
        <w:rPr>
          <w:sz w:val="24"/>
          <w:szCs w:val="24"/>
        </w:rPr>
        <w:t xml:space="preserve">er </w:t>
      </w:r>
      <w:r w:rsidR="006542A0" w:rsidRPr="006542A0">
        <w:rPr>
          <w:sz w:val="24"/>
          <w:szCs w:val="24"/>
        </w:rPr>
        <w:t>på politikernes</w:t>
      </w:r>
      <w:r w:rsidR="004042F8">
        <w:rPr>
          <w:sz w:val="24"/>
          <w:szCs w:val="24"/>
        </w:rPr>
        <w:t xml:space="preserve"> og resten af borgernes</w:t>
      </w:r>
      <w:r w:rsidR="006542A0" w:rsidRPr="006542A0">
        <w:rPr>
          <w:sz w:val="24"/>
          <w:szCs w:val="24"/>
        </w:rPr>
        <w:t xml:space="preserve"> SOC-R</w:t>
      </w:r>
      <w:r w:rsidR="00034E49">
        <w:rPr>
          <w:sz w:val="24"/>
          <w:szCs w:val="24"/>
        </w:rPr>
        <w:t>,</w:t>
      </w:r>
      <w:r w:rsidR="006542A0" w:rsidRPr="006542A0">
        <w:rPr>
          <w:sz w:val="24"/>
          <w:szCs w:val="24"/>
        </w:rPr>
        <w:t xml:space="preserve"> </w:t>
      </w:r>
      <w:r w:rsidR="004042F8">
        <w:rPr>
          <w:sz w:val="24"/>
          <w:szCs w:val="24"/>
        </w:rPr>
        <w:t>er det relevant at undersøge</w:t>
      </w:r>
      <w:r w:rsidR="006542A0" w:rsidRPr="006542A0">
        <w:rPr>
          <w:sz w:val="24"/>
          <w:szCs w:val="24"/>
        </w:rPr>
        <w:t xml:space="preserve">, at </w:t>
      </w:r>
      <w:r w:rsidR="004042F8">
        <w:rPr>
          <w:sz w:val="24"/>
          <w:szCs w:val="24"/>
        </w:rPr>
        <w:t xml:space="preserve">om nogle udlever deres </w:t>
      </w:r>
      <w:r w:rsidR="006542A0" w:rsidRPr="006542A0">
        <w:rPr>
          <w:sz w:val="24"/>
          <w:szCs w:val="24"/>
        </w:rPr>
        <w:t xml:space="preserve">SOC-R via andre </w:t>
      </w:r>
      <w:r w:rsidR="00034E49" w:rsidRPr="006542A0">
        <w:rPr>
          <w:sz w:val="24"/>
          <w:szCs w:val="24"/>
        </w:rPr>
        <w:t>aktiviteter</w:t>
      </w:r>
      <w:r w:rsidR="006542A0" w:rsidRPr="006542A0">
        <w:rPr>
          <w:sz w:val="24"/>
          <w:szCs w:val="24"/>
        </w:rPr>
        <w:t>, der også bidrager til lokalsamfundet</w:t>
      </w:r>
      <w:r w:rsidR="00034E49">
        <w:rPr>
          <w:sz w:val="24"/>
          <w:szCs w:val="24"/>
        </w:rPr>
        <w:t xml:space="preserve">. Det kunne </w:t>
      </w:r>
      <w:r w:rsidR="006542A0" w:rsidRPr="006542A0">
        <w:rPr>
          <w:sz w:val="24"/>
          <w:szCs w:val="24"/>
        </w:rPr>
        <w:t>fx</w:t>
      </w:r>
      <w:r w:rsidR="00034E49">
        <w:rPr>
          <w:sz w:val="24"/>
          <w:szCs w:val="24"/>
        </w:rPr>
        <w:t xml:space="preserve"> være </w:t>
      </w:r>
      <w:r w:rsidR="00CA2AA1">
        <w:rPr>
          <w:sz w:val="24"/>
          <w:szCs w:val="24"/>
        </w:rPr>
        <w:t>ved at bidrage til</w:t>
      </w:r>
      <w:r w:rsidR="006542A0" w:rsidRPr="006542A0">
        <w:rPr>
          <w:sz w:val="24"/>
          <w:szCs w:val="24"/>
        </w:rPr>
        <w:t xml:space="preserve"> </w:t>
      </w:r>
      <w:r w:rsidR="00CA2AA1">
        <w:rPr>
          <w:sz w:val="24"/>
          <w:szCs w:val="24"/>
        </w:rPr>
        <w:t>skolebestyrelser</w:t>
      </w:r>
      <w:r w:rsidR="000315C9">
        <w:rPr>
          <w:sz w:val="24"/>
          <w:szCs w:val="24"/>
        </w:rPr>
        <w:t>, den lokale sportsklub eller foreningslivet i øvrigt</w:t>
      </w:r>
      <w:r w:rsidR="006542A0" w:rsidRPr="006542A0">
        <w:rPr>
          <w:sz w:val="24"/>
          <w:szCs w:val="24"/>
        </w:rPr>
        <w:t>.</w:t>
      </w:r>
      <w:r w:rsidR="00CA2AA1">
        <w:rPr>
          <w:sz w:val="24"/>
          <w:szCs w:val="24"/>
        </w:rPr>
        <w:t xml:space="preserve"> </w:t>
      </w:r>
      <w:r w:rsidR="000B24D4">
        <w:rPr>
          <w:sz w:val="24"/>
          <w:szCs w:val="24"/>
        </w:rPr>
        <w:t>B</w:t>
      </w:r>
      <w:r w:rsidR="00665976">
        <w:rPr>
          <w:sz w:val="24"/>
          <w:szCs w:val="24"/>
        </w:rPr>
        <w:t>redere</w:t>
      </w:r>
      <w:r w:rsidR="000B24D4">
        <w:rPr>
          <w:sz w:val="24"/>
          <w:szCs w:val="24"/>
        </w:rPr>
        <w:t xml:space="preserve"> undersøgelse af og mere forskning</w:t>
      </w:r>
      <w:r w:rsidR="00665976">
        <w:rPr>
          <w:sz w:val="24"/>
          <w:szCs w:val="24"/>
        </w:rPr>
        <w:t xml:space="preserve"> i SOC-R vil således bidrage med mere viden om</w:t>
      </w:r>
      <w:r w:rsidR="000315C9">
        <w:rPr>
          <w:sz w:val="24"/>
          <w:szCs w:val="24"/>
        </w:rPr>
        <w:t>,</w:t>
      </w:r>
      <w:r w:rsidR="00665976">
        <w:rPr>
          <w:sz w:val="24"/>
          <w:szCs w:val="24"/>
        </w:rPr>
        <w:t xml:space="preserve"> i hvor høj grad borgerne er drevet af denne motivationsform</w:t>
      </w:r>
      <w:r w:rsidR="00CA17A9">
        <w:rPr>
          <w:sz w:val="24"/>
          <w:szCs w:val="24"/>
        </w:rPr>
        <w:t xml:space="preserve">. Samtidig </w:t>
      </w:r>
      <w:r w:rsidR="00665976">
        <w:rPr>
          <w:sz w:val="24"/>
          <w:szCs w:val="24"/>
        </w:rPr>
        <w:t>vil</w:t>
      </w:r>
      <w:r w:rsidR="00CA17A9">
        <w:rPr>
          <w:sz w:val="24"/>
          <w:szCs w:val="24"/>
        </w:rPr>
        <w:t xml:space="preserve"> det</w:t>
      </w:r>
      <w:r w:rsidR="00665976">
        <w:rPr>
          <w:sz w:val="24"/>
          <w:szCs w:val="24"/>
        </w:rPr>
        <w:t xml:space="preserve"> kaste lys over</w:t>
      </w:r>
      <w:r w:rsidR="00CA17A9">
        <w:rPr>
          <w:sz w:val="24"/>
          <w:szCs w:val="24"/>
        </w:rPr>
        <w:t>, om borgere</w:t>
      </w:r>
      <w:r w:rsidR="008C4A15">
        <w:rPr>
          <w:sz w:val="24"/>
          <w:szCs w:val="24"/>
        </w:rPr>
        <w:t>,</w:t>
      </w:r>
      <w:r w:rsidR="00CA17A9">
        <w:rPr>
          <w:sz w:val="24"/>
          <w:szCs w:val="24"/>
        </w:rPr>
        <w:t xml:space="preserve"> der </w:t>
      </w:r>
      <w:r w:rsidR="000940B4">
        <w:rPr>
          <w:sz w:val="24"/>
          <w:szCs w:val="24"/>
        </w:rPr>
        <w:t xml:space="preserve">i høj grad </w:t>
      </w:r>
      <w:r w:rsidR="00CA17A9">
        <w:rPr>
          <w:sz w:val="24"/>
          <w:szCs w:val="24"/>
        </w:rPr>
        <w:t xml:space="preserve">er motiveret af </w:t>
      </w:r>
      <w:r w:rsidR="000940B4">
        <w:rPr>
          <w:sz w:val="24"/>
          <w:szCs w:val="24"/>
        </w:rPr>
        <w:t>at tage ansvar for fællesskabet</w:t>
      </w:r>
      <w:r w:rsidR="00E61984">
        <w:rPr>
          <w:sz w:val="24"/>
          <w:szCs w:val="24"/>
        </w:rPr>
        <w:t>,</w:t>
      </w:r>
      <w:r w:rsidR="000940B4">
        <w:rPr>
          <w:sz w:val="24"/>
          <w:szCs w:val="24"/>
        </w:rPr>
        <w:t xml:space="preserve"> er</w:t>
      </w:r>
      <w:r w:rsidR="00E61984">
        <w:rPr>
          <w:sz w:val="24"/>
          <w:szCs w:val="24"/>
        </w:rPr>
        <w:t xml:space="preserve"> mere tilbøjelige til at stille s</w:t>
      </w:r>
      <w:r w:rsidR="008C4A15">
        <w:rPr>
          <w:sz w:val="24"/>
          <w:szCs w:val="24"/>
        </w:rPr>
        <w:t>ig til rådighed i lokalpolitik. Indtil videre ved vi i hvert fald på baggrund af denne artikel, at kommunalpolitikere med SOC-R i højere grad genopstiller og derfor også</w:t>
      </w:r>
      <w:r w:rsidR="004042F8">
        <w:rPr>
          <w:sz w:val="24"/>
          <w:szCs w:val="24"/>
        </w:rPr>
        <w:t xml:space="preserve"> i højere grad</w:t>
      </w:r>
      <w:r w:rsidR="008C4A15">
        <w:rPr>
          <w:sz w:val="24"/>
          <w:szCs w:val="24"/>
        </w:rPr>
        <w:t xml:space="preserve"> bliver genvalgt. Den mekanisme har fra 2019 til 2023 betydet en svag, men statistisk signifikant stigning i lokalpolitikernes SOC-R.</w:t>
      </w:r>
    </w:p>
    <w:p w14:paraId="43F9442C" w14:textId="77777777" w:rsidR="006542A0" w:rsidRDefault="006542A0" w:rsidP="00072970">
      <w:pPr>
        <w:spacing w:line="360" w:lineRule="auto"/>
        <w:rPr>
          <w:sz w:val="24"/>
          <w:szCs w:val="24"/>
        </w:rPr>
      </w:pPr>
    </w:p>
    <w:p w14:paraId="0A25E97E" w14:textId="77777777" w:rsidR="00BE5981" w:rsidRDefault="00BE5981" w:rsidP="00BE5981">
      <w:pPr>
        <w:spacing w:line="360" w:lineRule="auto"/>
        <w:rPr>
          <w:b/>
          <w:bCs/>
        </w:rPr>
      </w:pPr>
    </w:p>
    <w:p w14:paraId="078D0ED0" w14:textId="77777777" w:rsidR="001C7F14" w:rsidRDefault="001C7F14">
      <w:pPr>
        <w:rPr>
          <w:rFonts w:cstheme="minorHAnsi"/>
          <w:b/>
          <w:bCs/>
          <w:sz w:val="28"/>
          <w:szCs w:val="28"/>
        </w:rPr>
      </w:pPr>
      <w:r>
        <w:br w:type="page"/>
      </w:r>
    </w:p>
    <w:p w14:paraId="43BD351D" w14:textId="0B34E6F5" w:rsidR="00231CEB" w:rsidRPr="00DE1788" w:rsidRDefault="00231CEB" w:rsidP="00877477">
      <w:pPr>
        <w:pStyle w:val="Heading1"/>
      </w:pPr>
      <w:r w:rsidRPr="00DE1788">
        <w:lastRenderedPageBreak/>
        <w:t>Tabeller</w:t>
      </w:r>
    </w:p>
    <w:p w14:paraId="34A76A1B" w14:textId="6DE26480" w:rsidR="00231CEB" w:rsidRPr="000064B3" w:rsidRDefault="00231CEB" w:rsidP="00231CEB">
      <w:pPr>
        <w:spacing w:line="360" w:lineRule="auto"/>
        <w:rPr>
          <w:rFonts w:cstheme="minorHAnsi"/>
          <w:b/>
          <w:bCs/>
          <w:sz w:val="24"/>
          <w:szCs w:val="24"/>
        </w:rPr>
      </w:pPr>
      <w:r w:rsidRPr="000064B3">
        <w:rPr>
          <w:rFonts w:cstheme="minorHAnsi"/>
          <w:b/>
          <w:bCs/>
          <w:sz w:val="24"/>
          <w:szCs w:val="24"/>
        </w:rPr>
        <w:t xml:space="preserve">Tabel 1: </w:t>
      </w:r>
      <w:r w:rsidR="00522EB6" w:rsidRPr="000064B3">
        <w:rPr>
          <w:rFonts w:cstheme="minorHAnsi"/>
          <w:sz w:val="24"/>
          <w:szCs w:val="24"/>
        </w:rPr>
        <w:t>SOC-R over tid og sat i relation til politiske poster og kommunernes karakteristika</w:t>
      </w:r>
    </w:p>
    <w:tbl>
      <w:tblPr>
        <w:tblStyle w:val="TableGrid"/>
        <w:tblW w:w="5045" w:type="pct"/>
        <w:tblLayout w:type="fixed"/>
        <w:tblCellMar>
          <w:left w:w="0" w:type="dxa"/>
          <w:right w:w="0" w:type="dxa"/>
        </w:tblCellMar>
        <w:tblLook w:val="04A0" w:firstRow="1" w:lastRow="0" w:firstColumn="1" w:lastColumn="0" w:noHBand="0" w:noVBand="1"/>
      </w:tblPr>
      <w:tblGrid>
        <w:gridCol w:w="2689"/>
        <w:gridCol w:w="1275"/>
        <w:gridCol w:w="1276"/>
        <w:gridCol w:w="1152"/>
        <w:gridCol w:w="1258"/>
        <w:gridCol w:w="1447"/>
      </w:tblGrid>
      <w:tr w:rsidR="00121756" w:rsidRPr="000064B3" w14:paraId="2B50C590" w14:textId="77777777" w:rsidTr="00584D2E">
        <w:tc>
          <w:tcPr>
            <w:tcW w:w="2689" w:type="dxa"/>
            <w:tcBorders>
              <w:left w:val="single" w:sz="4" w:space="0" w:color="FFFFFF" w:themeColor="background1"/>
              <w:bottom w:val="single" w:sz="4" w:space="0" w:color="auto"/>
              <w:right w:val="single" w:sz="4" w:space="0" w:color="FFFFFF" w:themeColor="background1"/>
            </w:tcBorders>
          </w:tcPr>
          <w:p w14:paraId="59593A12" w14:textId="77777777" w:rsidR="00121756" w:rsidRPr="000064B3" w:rsidRDefault="00121756" w:rsidP="00F708D0">
            <w:pPr>
              <w:spacing w:line="259" w:lineRule="auto"/>
              <w:rPr>
                <w:rFonts w:asciiTheme="minorHAnsi" w:hAnsiTheme="minorHAnsi" w:cstheme="minorHAnsi"/>
                <w:b/>
                <w:sz w:val="20"/>
                <w:szCs w:val="20"/>
              </w:rPr>
            </w:pPr>
          </w:p>
        </w:tc>
        <w:tc>
          <w:tcPr>
            <w:tcW w:w="1275" w:type="dxa"/>
            <w:tcBorders>
              <w:left w:val="single" w:sz="4" w:space="0" w:color="FFFFFF" w:themeColor="background1"/>
              <w:bottom w:val="single" w:sz="4" w:space="0" w:color="auto"/>
              <w:right w:val="single" w:sz="4" w:space="0" w:color="FFFFFF" w:themeColor="background1"/>
            </w:tcBorders>
          </w:tcPr>
          <w:p w14:paraId="7F80907B" w14:textId="77777777" w:rsidR="00121756" w:rsidRPr="000064B3" w:rsidRDefault="00121756" w:rsidP="00F708D0">
            <w:pPr>
              <w:spacing w:line="259" w:lineRule="auto"/>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Model I</w:t>
            </w:r>
          </w:p>
          <w:p w14:paraId="23CEC19F" w14:textId="6C9E9848" w:rsidR="00121756" w:rsidRPr="000064B3" w:rsidRDefault="00C711D3" w:rsidP="00F708D0">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Nyvalgte</w:t>
            </w:r>
          </w:p>
          <w:p w14:paraId="4A910A42" w14:textId="77777777" w:rsidR="000E26AC" w:rsidRPr="000064B3" w:rsidRDefault="000E26AC" w:rsidP="00F708D0">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Uden kontrol</w:t>
            </w:r>
          </w:p>
          <w:p w14:paraId="0CF38F32" w14:textId="78ACE808" w:rsidR="000E26AC" w:rsidRPr="000064B3" w:rsidRDefault="00584D2E" w:rsidP="00F708D0">
            <w:pPr>
              <w:spacing w:line="259" w:lineRule="auto"/>
              <w:ind w:left="-101" w:right="-102"/>
              <w:jc w:val="center"/>
              <w:rPr>
                <w:rFonts w:asciiTheme="minorHAnsi" w:hAnsiTheme="minorHAnsi" w:cstheme="minorHAnsi"/>
                <w:b/>
                <w:sz w:val="20"/>
                <w:szCs w:val="20"/>
              </w:rPr>
            </w:pPr>
            <w:r w:rsidRPr="000064B3">
              <w:rPr>
                <w:rFonts w:asciiTheme="minorHAnsi" w:hAnsiTheme="minorHAnsi" w:cstheme="minorHAnsi"/>
                <w:bCs/>
                <w:sz w:val="20"/>
                <w:szCs w:val="20"/>
              </w:rPr>
              <w:t>OLS Regression</w:t>
            </w:r>
            <w:r w:rsidR="000E26AC" w:rsidRPr="000064B3">
              <w:rPr>
                <w:rFonts w:asciiTheme="minorHAnsi" w:hAnsiTheme="minorHAnsi" w:cstheme="minorHAnsi"/>
                <w:b/>
                <w:sz w:val="20"/>
                <w:szCs w:val="20"/>
              </w:rPr>
              <w:t xml:space="preserve"> </w:t>
            </w:r>
          </w:p>
        </w:tc>
        <w:tc>
          <w:tcPr>
            <w:tcW w:w="1276" w:type="dxa"/>
            <w:tcBorders>
              <w:left w:val="single" w:sz="4" w:space="0" w:color="FFFFFF" w:themeColor="background1"/>
              <w:bottom w:val="single" w:sz="4" w:space="0" w:color="auto"/>
              <w:right w:val="single" w:sz="4" w:space="0" w:color="FFFFFF" w:themeColor="background1"/>
            </w:tcBorders>
          </w:tcPr>
          <w:p w14:paraId="4036E979" w14:textId="77777777" w:rsidR="00121756" w:rsidRPr="000064B3" w:rsidRDefault="00121756" w:rsidP="00F708D0">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II</w:t>
            </w:r>
          </w:p>
          <w:p w14:paraId="15A78ED1" w14:textId="71FC9D02" w:rsidR="000E26AC" w:rsidRPr="000064B3" w:rsidRDefault="00C711D3" w:rsidP="000E26AC">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Nyvalgte</w:t>
            </w:r>
          </w:p>
          <w:p w14:paraId="0042EDC6" w14:textId="77777777" w:rsidR="000E26AC" w:rsidRPr="000064B3" w:rsidRDefault="000E26AC" w:rsidP="000E26AC">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Med kontrol</w:t>
            </w:r>
          </w:p>
          <w:p w14:paraId="1F1F0747" w14:textId="15C4CF36" w:rsidR="000E26AC" w:rsidRPr="000064B3" w:rsidRDefault="00584D2E" w:rsidP="000E26AC">
            <w:pPr>
              <w:spacing w:line="259" w:lineRule="auto"/>
              <w:jc w:val="center"/>
              <w:rPr>
                <w:rFonts w:asciiTheme="minorHAnsi" w:hAnsiTheme="minorHAnsi" w:cstheme="minorHAnsi"/>
                <w:b/>
                <w:sz w:val="20"/>
                <w:szCs w:val="20"/>
              </w:rPr>
            </w:pPr>
            <w:r w:rsidRPr="000064B3">
              <w:rPr>
                <w:rFonts w:asciiTheme="minorHAnsi" w:hAnsiTheme="minorHAnsi" w:cstheme="minorHAnsi"/>
                <w:bCs/>
                <w:sz w:val="20"/>
                <w:szCs w:val="20"/>
              </w:rPr>
              <w:t>OLS regression</w:t>
            </w:r>
          </w:p>
        </w:tc>
        <w:tc>
          <w:tcPr>
            <w:tcW w:w="1152" w:type="dxa"/>
            <w:tcBorders>
              <w:left w:val="single" w:sz="4" w:space="0" w:color="FFFFFF" w:themeColor="background1"/>
              <w:bottom w:val="single" w:sz="4" w:space="0" w:color="auto"/>
              <w:right w:val="single" w:sz="4" w:space="0" w:color="FFFFFF" w:themeColor="background1"/>
            </w:tcBorders>
          </w:tcPr>
          <w:p w14:paraId="30B39BAF" w14:textId="77777777" w:rsidR="00121756" w:rsidRPr="000064B3" w:rsidRDefault="00121756" w:rsidP="00F708D0">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III</w:t>
            </w:r>
          </w:p>
          <w:p w14:paraId="04B97093" w14:textId="018F52E5" w:rsidR="000E26AC" w:rsidRPr="000064B3" w:rsidRDefault="000E26AC" w:rsidP="00F708D0">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Alle politikere</w:t>
            </w:r>
            <w:r w:rsidRPr="000064B3">
              <w:rPr>
                <w:rFonts w:asciiTheme="minorHAnsi" w:hAnsiTheme="minorHAnsi" w:cstheme="minorHAnsi"/>
                <w:bCs/>
                <w:sz w:val="20"/>
                <w:szCs w:val="20"/>
              </w:rPr>
              <w:br/>
              <w:t xml:space="preserve">Uden </w:t>
            </w:r>
            <w:r w:rsidR="00F44A1C" w:rsidRPr="000064B3">
              <w:rPr>
                <w:rFonts w:asciiTheme="minorHAnsi" w:hAnsiTheme="minorHAnsi" w:cstheme="minorHAnsi"/>
                <w:bCs/>
                <w:sz w:val="20"/>
                <w:szCs w:val="20"/>
              </w:rPr>
              <w:t>k</w:t>
            </w:r>
            <w:r w:rsidRPr="000064B3">
              <w:rPr>
                <w:rFonts w:asciiTheme="minorHAnsi" w:hAnsiTheme="minorHAnsi" w:cstheme="minorHAnsi"/>
                <w:bCs/>
                <w:sz w:val="20"/>
                <w:szCs w:val="20"/>
              </w:rPr>
              <w:t>ontrol</w:t>
            </w:r>
          </w:p>
          <w:p w14:paraId="7A597EDB" w14:textId="59B2FDAA" w:rsidR="000E26AC" w:rsidRPr="000064B3" w:rsidRDefault="000E26AC" w:rsidP="00F708D0">
            <w:pPr>
              <w:spacing w:line="259" w:lineRule="auto"/>
              <w:jc w:val="center"/>
              <w:rPr>
                <w:rFonts w:asciiTheme="minorHAnsi" w:hAnsiTheme="minorHAnsi" w:cstheme="minorHAnsi"/>
                <w:bCs/>
                <w:sz w:val="20"/>
                <w:szCs w:val="20"/>
              </w:rPr>
            </w:pPr>
            <w:proofErr w:type="spellStart"/>
            <w:r w:rsidRPr="000064B3">
              <w:rPr>
                <w:rFonts w:asciiTheme="minorHAnsi" w:hAnsiTheme="minorHAnsi" w:cstheme="minorHAnsi"/>
                <w:bCs/>
                <w:sz w:val="20"/>
                <w:szCs w:val="20"/>
              </w:rPr>
              <w:t>Fixed</w:t>
            </w:r>
            <w:proofErr w:type="spellEnd"/>
            <w:r w:rsidRPr="000064B3">
              <w:rPr>
                <w:rFonts w:asciiTheme="minorHAnsi" w:hAnsiTheme="minorHAnsi" w:cstheme="minorHAnsi"/>
                <w:bCs/>
                <w:sz w:val="20"/>
                <w:szCs w:val="20"/>
              </w:rPr>
              <w:t xml:space="preserve"> </w:t>
            </w:r>
            <w:proofErr w:type="spellStart"/>
            <w:r w:rsidRPr="000064B3">
              <w:rPr>
                <w:rFonts w:asciiTheme="minorHAnsi" w:hAnsiTheme="minorHAnsi" w:cstheme="minorHAnsi"/>
                <w:bCs/>
                <w:sz w:val="20"/>
                <w:szCs w:val="20"/>
              </w:rPr>
              <w:t>effects</w:t>
            </w:r>
            <w:proofErr w:type="spellEnd"/>
          </w:p>
        </w:tc>
        <w:tc>
          <w:tcPr>
            <w:tcW w:w="1258" w:type="dxa"/>
            <w:tcBorders>
              <w:left w:val="single" w:sz="4" w:space="0" w:color="FFFFFF" w:themeColor="background1"/>
              <w:bottom w:val="single" w:sz="4" w:space="0" w:color="auto"/>
              <w:right w:val="single" w:sz="4" w:space="0" w:color="FFFFFF" w:themeColor="background1"/>
            </w:tcBorders>
          </w:tcPr>
          <w:p w14:paraId="6EED0882" w14:textId="77777777" w:rsidR="00121756" w:rsidRPr="000064B3" w:rsidRDefault="00121756" w:rsidP="00F708D0">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IV</w:t>
            </w:r>
          </w:p>
          <w:p w14:paraId="166C5858" w14:textId="10A21336" w:rsidR="000E26AC" w:rsidRPr="000064B3" w:rsidRDefault="000E26AC" w:rsidP="000E26AC">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Alle politikere</w:t>
            </w:r>
            <w:r w:rsidRPr="000064B3">
              <w:rPr>
                <w:rFonts w:asciiTheme="minorHAnsi" w:hAnsiTheme="minorHAnsi" w:cstheme="minorHAnsi"/>
                <w:bCs/>
                <w:sz w:val="20"/>
                <w:szCs w:val="20"/>
              </w:rPr>
              <w:br/>
              <w:t xml:space="preserve">Med </w:t>
            </w:r>
            <w:r w:rsidR="00F44A1C" w:rsidRPr="000064B3">
              <w:rPr>
                <w:rFonts w:asciiTheme="minorHAnsi" w:hAnsiTheme="minorHAnsi" w:cstheme="minorHAnsi"/>
                <w:bCs/>
                <w:sz w:val="20"/>
                <w:szCs w:val="20"/>
              </w:rPr>
              <w:t>k</w:t>
            </w:r>
            <w:r w:rsidRPr="000064B3">
              <w:rPr>
                <w:rFonts w:asciiTheme="minorHAnsi" w:hAnsiTheme="minorHAnsi" w:cstheme="minorHAnsi"/>
                <w:bCs/>
                <w:sz w:val="20"/>
                <w:szCs w:val="20"/>
              </w:rPr>
              <w:t>ontrol</w:t>
            </w:r>
          </w:p>
          <w:p w14:paraId="6AC5F51A" w14:textId="5585D7D9" w:rsidR="000E26AC" w:rsidRPr="000064B3" w:rsidRDefault="000E26AC" w:rsidP="000E26AC">
            <w:pPr>
              <w:spacing w:line="259" w:lineRule="auto"/>
              <w:jc w:val="center"/>
              <w:rPr>
                <w:rFonts w:asciiTheme="minorHAnsi" w:hAnsiTheme="minorHAnsi" w:cstheme="minorHAnsi"/>
                <w:b/>
                <w:sz w:val="20"/>
                <w:szCs w:val="20"/>
              </w:rPr>
            </w:pPr>
            <w:proofErr w:type="spellStart"/>
            <w:r w:rsidRPr="000064B3">
              <w:rPr>
                <w:rFonts w:asciiTheme="minorHAnsi" w:hAnsiTheme="minorHAnsi" w:cstheme="minorHAnsi"/>
                <w:bCs/>
                <w:sz w:val="20"/>
                <w:szCs w:val="20"/>
              </w:rPr>
              <w:t>Fixed</w:t>
            </w:r>
            <w:proofErr w:type="spellEnd"/>
            <w:r w:rsidRPr="000064B3">
              <w:rPr>
                <w:rFonts w:asciiTheme="minorHAnsi" w:hAnsiTheme="minorHAnsi" w:cstheme="minorHAnsi"/>
                <w:bCs/>
                <w:sz w:val="20"/>
                <w:szCs w:val="20"/>
              </w:rPr>
              <w:t xml:space="preserve"> </w:t>
            </w:r>
            <w:proofErr w:type="spellStart"/>
            <w:r w:rsidRPr="000064B3">
              <w:rPr>
                <w:rFonts w:asciiTheme="minorHAnsi" w:hAnsiTheme="minorHAnsi" w:cstheme="minorHAnsi"/>
                <w:bCs/>
                <w:sz w:val="20"/>
                <w:szCs w:val="20"/>
              </w:rPr>
              <w:t>effects</w:t>
            </w:r>
            <w:proofErr w:type="spellEnd"/>
          </w:p>
        </w:tc>
        <w:tc>
          <w:tcPr>
            <w:tcW w:w="1447" w:type="dxa"/>
            <w:tcBorders>
              <w:left w:val="single" w:sz="4" w:space="0" w:color="FFFFFF" w:themeColor="background1"/>
              <w:bottom w:val="single" w:sz="4" w:space="0" w:color="auto"/>
              <w:right w:val="single" w:sz="4" w:space="0" w:color="FFFFFF" w:themeColor="background1"/>
            </w:tcBorders>
          </w:tcPr>
          <w:p w14:paraId="0E880EF8" w14:textId="77777777" w:rsidR="00121756" w:rsidRPr="000064B3" w:rsidRDefault="00121756" w:rsidP="00F708D0">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V</w:t>
            </w:r>
          </w:p>
          <w:p w14:paraId="0A7202A3" w14:textId="77777777" w:rsidR="000E26AC" w:rsidRPr="000064B3" w:rsidRDefault="000E26AC" w:rsidP="00F708D0">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Alle politikere</w:t>
            </w:r>
          </w:p>
          <w:p w14:paraId="4151B8EC" w14:textId="77777777" w:rsidR="000E26AC" w:rsidRPr="000064B3" w:rsidRDefault="000E26AC" w:rsidP="00F708D0">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Med kontrol</w:t>
            </w:r>
          </w:p>
          <w:p w14:paraId="38EE5C1E" w14:textId="50636043" w:rsidR="000E26AC" w:rsidRPr="000064B3" w:rsidRDefault="000E26AC" w:rsidP="00F708D0">
            <w:pPr>
              <w:spacing w:line="259" w:lineRule="auto"/>
              <w:jc w:val="center"/>
              <w:rPr>
                <w:rFonts w:asciiTheme="minorHAnsi" w:hAnsiTheme="minorHAnsi" w:cstheme="minorHAnsi"/>
                <w:bCs/>
                <w:sz w:val="20"/>
                <w:szCs w:val="20"/>
              </w:rPr>
            </w:pPr>
            <w:proofErr w:type="spellStart"/>
            <w:r w:rsidRPr="000064B3">
              <w:rPr>
                <w:rFonts w:asciiTheme="minorHAnsi" w:hAnsiTheme="minorHAnsi" w:cstheme="minorHAnsi"/>
                <w:bCs/>
                <w:sz w:val="20"/>
                <w:szCs w:val="20"/>
              </w:rPr>
              <w:t>Pooled</w:t>
            </w:r>
            <w:proofErr w:type="spellEnd"/>
            <w:r w:rsidRPr="000064B3">
              <w:rPr>
                <w:rFonts w:asciiTheme="minorHAnsi" w:hAnsiTheme="minorHAnsi" w:cstheme="minorHAnsi"/>
                <w:bCs/>
                <w:sz w:val="20"/>
                <w:szCs w:val="20"/>
              </w:rPr>
              <w:t xml:space="preserve"> </w:t>
            </w:r>
            <w:r w:rsidR="001275DD" w:rsidRPr="000064B3">
              <w:rPr>
                <w:rFonts w:asciiTheme="minorHAnsi" w:hAnsiTheme="minorHAnsi" w:cstheme="minorHAnsi"/>
                <w:bCs/>
                <w:sz w:val="20"/>
                <w:szCs w:val="20"/>
              </w:rPr>
              <w:t>OLS</w:t>
            </w:r>
          </w:p>
        </w:tc>
      </w:tr>
      <w:tr w:rsidR="00121756" w:rsidRPr="000064B3" w14:paraId="0E02C5B8" w14:textId="77777777" w:rsidTr="00584D2E">
        <w:tc>
          <w:tcPr>
            <w:tcW w:w="2689" w:type="dxa"/>
            <w:tcBorders>
              <w:top w:val="nil"/>
              <w:left w:val="single" w:sz="4" w:space="0" w:color="FFFFFF" w:themeColor="background1"/>
              <w:bottom w:val="single" w:sz="4" w:space="0" w:color="FFFFFF" w:themeColor="background1"/>
              <w:right w:val="single" w:sz="4" w:space="0" w:color="FFFFFF" w:themeColor="background1"/>
            </w:tcBorders>
          </w:tcPr>
          <w:p w14:paraId="54B7F6E9" w14:textId="695C3D4A" w:rsidR="00121756" w:rsidRPr="000064B3" w:rsidRDefault="00E844C3" w:rsidP="00F708D0">
            <w:pPr>
              <w:spacing w:after="120"/>
              <w:rPr>
                <w:rFonts w:asciiTheme="minorHAnsi" w:hAnsiTheme="minorHAnsi" w:cstheme="minorHAnsi"/>
                <w:sz w:val="20"/>
                <w:szCs w:val="20"/>
              </w:rPr>
            </w:pPr>
            <w:r w:rsidRPr="000064B3">
              <w:rPr>
                <w:rFonts w:asciiTheme="minorHAnsi" w:hAnsiTheme="minorHAnsi" w:cstheme="minorHAnsi"/>
                <w:sz w:val="20"/>
                <w:szCs w:val="20"/>
              </w:rPr>
              <w:t>Tid</w:t>
            </w:r>
            <w:r w:rsidR="009A3BEA" w:rsidRPr="000064B3">
              <w:rPr>
                <w:rFonts w:asciiTheme="minorHAnsi" w:hAnsiTheme="minorHAnsi" w:cstheme="minorHAnsi"/>
                <w:sz w:val="20"/>
                <w:szCs w:val="20"/>
              </w:rPr>
              <w:t xml:space="preserve"> (</w:t>
            </w:r>
            <w:r w:rsidR="008C4A15" w:rsidRPr="000064B3">
              <w:rPr>
                <w:rFonts w:asciiTheme="minorHAnsi" w:hAnsiTheme="minorHAnsi" w:cstheme="minorHAnsi"/>
                <w:sz w:val="20"/>
                <w:szCs w:val="20"/>
              </w:rPr>
              <w:t xml:space="preserve">0=2019, </w:t>
            </w:r>
            <w:r w:rsidR="009A3BEA" w:rsidRPr="000064B3">
              <w:rPr>
                <w:rFonts w:asciiTheme="minorHAnsi" w:hAnsiTheme="minorHAnsi" w:cstheme="minorHAnsi"/>
                <w:sz w:val="20"/>
                <w:szCs w:val="20"/>
              </w:rPr>
              <w:t>1=2023)</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tcPr>
          <w:p w14:paraId="30881B11" w14:textId="2A14AFD8" w:rsidR="00121756" w:rsidRPr="000064B3" w:rsidRDefault="00C72A69" w:rsidP="00F708D0">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0021</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0097)</w:t>
            </w:r>
          </w:p>
        </w:tc>
        <w:tc>
          <w:tcPr>
            <w:tcW w:w="1276" w:type="dxa"/>
            <w:tcBorders>
              <w:top w:val="nil"/>
              <w:left w:val="single" w:sz="4" w:space="0" w:color="FFFFFF" w:themeColor="background1"/>
              <w:bottom w:val="single" w:sz="4" w:space="0" w:color="FFFFFF" w:themeColor="background1"/>
              <w:right w:val="single" w:sz="4" w:space="0" w:color="FFFFFF" w:themeColor="background1"/>
            </w:tcBorders>
          </w:tcPr>
          <w:p w14:paraId="70832D85" w14:textId="3120DA44" w:rsidR="00121756" w:rsidRPr="000064B3" w:rsidRDefault="00AC78E8" w:rsidP="00F708D0">
            <w:pPr>
              <w:spacing w:after="120" w:line="259" w:lineRule="auto"/>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00013</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011)</w:t>
            </w:r>
          </w:p>
        </w:tc>
        <w:tc>
          <w:tcPr>
            <w:tcW w:w="1152" w:type="dxa"/>
            <w:tcBorders>
              <w:top w:val="nil"/>
              <w:left w:val="single" w:sz="4" w:space="0" w:color="FFFFFF" w:themeColor="background1"/>
              <w:bottom w:val="single" w:sz="4" w:space="0" w:color="FFFFFF" w:themeColor="background1"/>
              <w:right w:val="single" w:sz="4" w:space="0" w:color="FFFFFF" w:themeColor="background1"/>
            </w:tcBorders>
          </w:tcPr>
          <w:p w14:paraId="7376390E" w14:textId="782010CD" w:rsidR="00121756" w:rsidRPr="000064B3" w:rsidRDefault="00BE1BC4" w:rsidP="00F708D0">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w:t>
            </w:r>
            <w:r w:rsidR="00584D2E" w:rsidRPr="000064B3">
              <w:rPr>
                <w:rFonts w:asciiTheme="minorHAnsi" w:eastAsiaTheme="minorEastAsia" w:hAnsiTheme="minorHAnsi" w:cstheme="minorHAnsi"/>
                <w:sz w:val="20"/>
                <w:szCs w:val="20"/>
              </w:rPr>
              <w:t>39</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008</w:t>
            </w:r>
            <w:r w:rsidR="00584D2E" w:rsidRPr="000064B3">
              <w:rPr>
                <w:rFonts w:asciiTheme="minorHAnsi" w:eastAsiaTheme="minorEastAsia" w:hAnsiTheme="minorHAnsi" w:cstheme="minorHAnsi"/>
                <w:sz w:val="20"/>
                <w:szCs w:val="20"/>
              </w:rPr>
              <w:t>7</w:t>
            </w: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single" w:sz="4" w:space="0" w:color="FFFFFF" w:themeColor="background1"/>
              <w:right w:val="single" w:sz="4" w:space="0" w:color="FFFFFF" w:themeColor="background1"/>
            </w:tcBorders>
          </w:tcPr>
          <w:p w14:paraId="1977C41A" w14:textId="2ED6F414" w:rsidR="00121756" w:rsidRPr="000064B3" w:rsidRDefault="00CF0EF9" w:rsidP="00F708D0">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w:t>
            </w:r>
            <w:r w:rsidR="0069254C" w:rsidRPr="000064B3">
              <w:rPr>
                <w:rFonts w:asciiTheme="minorHAnsi" w:eastAsiaTheme="minorEastAsia" w:hAnsiTheme="minorHAnsi" w:cstheme="minorHAnsi"/>
                <w:sz w:val="20"/>
                <w:szCs w:val="20"/>
              </w:rPr>
              <w:t>43</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009</w:t>
            </w:r>
            <w:r w:rsidR="0069254C" w:rsidRPr="000064B3">
              <w:rPr>
                <w:rFonts w:asciiTheme="minorHAnsi" w:eastAsiaTheme="minorEastAsia" w:hAnsiTheme="minorHAnsi" w:cstheme="minorHAnsi"/>
                <w:sz w:val="20"/>
                <w:szCs w:val="20"/>
              </w:rPr>
              <w:t>3</w:t>
            </w: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single" w:sz="4" w:space="0" w:color="FFFFFF" w:themeColor="background1"/>
              <w:right w:val="single" w:sz="4" w:space="0" w:color="FFFFFF" w:themeColor="background1"/>
            </w:tcBorders>
          </w:tcPr>
          <w:p w14:paraId="22AAD038" w14:textId="5F66E47B" w:rsidR="00121756" w:rsidRPr="000064B3" w:rsidRDefault="00E844C3" w:rsidP="00F708D0">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r>
      <w:tr w:rsidR="000D7AF4" w:rsidRPr="000064B3" w14:paraId="2B0876DA" w14:textId="77777777" w:rsidTr="00584D2E">
        <w:tc>
          <w:tcPr>
            <w:tcW w:w="2689" w:type="dxa"/>
            <w:tcBorders>
              <w:top w:val="nil"/>
              <w:left w:val="single" w:sz="4" w:space="0" w:color="FFFFFF" w:themeColor="background1"/>
              <w:bottom w:val="single" w:sz="4" w:space="0" w:color="FFFFFF" w:themeColor="background1"/>
              <w:right w:val="single" w:sz="4" w:space="0" w:color="FFFFFF" w:themeColor="background1"/>
            </w:tcBorders>
          </w:tcPr>
          <w:p w14:paraId="748AAF9B" w14:textId="76100F91" w:rsidR="000D7AF4" w:rsidRPr="000064B3" w:rsidRDefault="000D7AF4" w:rsidP="000D7AF4">
            <w:pPr>
              <w:spacing w:after="120"/>
              <w:rPr>
                <w:rFonts w:cstheme="minorHAnsi"/>
                <w:sz w:val="20"/>
                <w:szCs w:val="20"/>
              </w:rPr>
            </w:pPr>
            <w:r w:rsidRPr="000064B3">
              <w:rPr>
                <w:rFonts w:asciiTheme="minorHAnsi" w:hAnsiTheme="minorHAnsi" w:cstheme="minorHAnsi"/>
                <w:sz w:val="20"/>
                <w:szCs w:val="20"/>
              </w:rPr>
              <w:t>Borgmester (1=ja)</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tcPr>
          <w:p w14:paraId="077FD229" w14:textId="613216B9" w:rsidR="000D7AF4" w:rsidRPr="000064B3" w:rsidRDefault="000D7AF4" w:rsidP="000D7AF4">
            <w:pPr>
              <w:widowControl w:val="0"/>
              <w:autoSpaceDE w:val="0"/>
              <w:autoSpaceDN w:val="0"/>
              <w:adjustRightInd w:val="0"/>
              <w:spacing w:after="120"/>
              <w:jc w:val="center"/>
              <w:rPr>
                <w:rFonts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single" w:sz="4" w:space="0" w:color="FFFFFF" w:themeColor="background1"/>
              <w:right w:val="single" w:sz="4" w:space="0" w:color="FFFFFF" w:themeColor="background1"/>
            </w:tcBorders>
          </w:tcPr>
          <w:p w14:paraId="4DAE2451" w14:textId="70507A82" w:rsidR="000D7AF4" w:rsidRPr="000064B3" w:rsidRDefault="00EA21CC" w:rsidP="000D7AF4">
            <w:pPr>
              <w:spacing w:after="120"/>
              <w:jc w:val="center"/>
              <w:rPr>
                <w:rFonts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056</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052)</w:t>
            </w:r>
          </w:p>
        </w:tc>
        <w:tc>
          <w:tcPr>
            <w:tcW w:w="1152" w:type="dxa"/>
            <w:tcBorders>
              <w:top w:val="nil"/>
              <w:left w:val="single" w:sz="4" w:space="0" w:color="FFFFFF" w:themeColor="background1"/>
              <w:bottom w:val="single" w:sz="4" w:space="0" w:color="FFFFFF" w:themeColor="background1"/>
              <w:right w:val="single" w:sz="4" w:space="0" w:color="FFFFFF" w:themeColor="background1"/>
            </w:tcBorders>
          </w:tcPr>
          <w:p w14:paraId="2CB424D3" w14:textId="37009F10" w:rsidR="000D7AF4" w:rsidRPr="000064B3" w:rsidRDefault="000D7AF4"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single" w:sz="4" w:space="0" w:color="FFFFFF" w:themeColor="background1"/>
              <w:right w:val="single" w:sz="4" w:space="0" w:color="FFFFFF" w:themeColor="background1"/>
            </w:tcBorders>
          </w:tcPr>
          <w:p w14:paraId="15F56DA0" w14:textId="66F414A7" w:rsidR="000D7AF4" w:rsidRPr="000064B3" w:rsidRDefault="000420D6"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w:t>
            </w:r>
            <w:r w:rsidR="0069254C" w:rsidRPr="000064B3">
              <w:rPr>
                <w:rFonts w:asciiTheme="minorHAnsi" w:eastAsiaTheme="minorEastAsia" w:hAnsiTheme="minorHAnsi" w:cstheme="minorHAnsi"/>
                <w:sz w:val="20"/>
                <w:szCs w:val="20"/>
              </w:rPr>
              <w:t>22</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w:t>
            </w:r>
            <w:r w:rsidR="007A6F76" w:rsidRPr="000064B3">
              <w:rPr>
                <w:rFonts w:asciiTheme="minorHAnsi" w:eastAsiaTheme="minorEastAsia" w:hAnsiTheme="minorHAnsi" w:cstheme="minorHAnsi"/>
                <w:sz w:val="20"/>
                <w:szCs w:val="20"/>
              </w:rPr>
              <w:t>40</w:t>
            </w: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single" w:sz="4" w:space="0" w:color="FFFFFF" w:themeColor="background1"/>
              <w:right w:val="single" w:sz="4" w:space="0" w:color="FFFFFF" w:themeColor="background1"/>
            </w:tcBorders>
          </w:tcPr>
          <w:p w14:paraId="037B44BB" w14:textId="7B61DC12" w:rsidR="000D7AF4" w:rsidRPr="000064B3" w:rsidRDefault="00A918B1"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030*</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013)</w:t>
            </w:r>
          </w:p>
        </w:tc>
      </w:tr>
      <w:tr w:rsidR="000D7AF4" w:rsidRPr="000064B3" w14:paraId="7F5885A5" w14:textId="77777777" w:rsidTr="00584D2E">
        <w:tc>
          <w:tcPr>
            <w:tcW w:w="2689" w:type="dxa"/>
            <w:tcBorders>
              <w:top w:val="nil"/>
              <w:left w:val="single" w:sz="4" w:space="0" w:color="FFFFFF" w:themeColor="background1"/>
              <w:bottom w:val="single" w:sz="4" w:space="0" w:color="FFFFFF" w:themeColor="background1"/>
              <w:right w:val="single" w:sz="4" w:space="0" w:color="FFFFFF" w:themeColor="background1"/>
            </w:tcBorders>
          </w:tcPr>
          <w:p w14:paraId="55C955A1" w14:textId="2C4296F4" w:rsidR="000D7AF4" w:rsidRPr="000064B3" w:rsidRDefault="000D7AF4" w:rsidP="000D7AF4">
            <w:pPr>
              <w:spacing w:after="120"/>
              <w:rPr>
                <w:rFonts w:cstheme="minorHAnsi"/>
                <w:sz w:val="20"/>
                <w:szCs w:val="20"/>
              </w:rPr>
            </w:pPr>
            <w:r w:rsidRPr="000064B3">
              <w:rPr>
                <w:rFonts w:asciiTheme="minorHAnsi" w:hAnsiTheme="minorHAnsi" w:cstheme="minorHAnsi"/>
                <w:sz w:val="20"/>
                <w:szCs w:val="20"/>
              </w:rPr>
              <w:t>Gruppeformand (1=ja)</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tcPr>
          <w:p w14:paraId="27E6E90A" w14:textId="11A5E962" w:rsidR="000D7AF4" w:rsidRPr="000064B3" w:rsidRDefault="000D7AF4" w:rsidP="000D7AF4">
            <w:pPr>
              <w:widowControl w:val="0"/>
              <w:autoSpaceDE w:val="0"/>
              <w:autoSpaceDN w:val="0"/>
              <w:adjustRightInd w:val="0"/>
              <w:spacing w:after="120"/>
              <w:jc w:val="center"/>
              <w:rPr>
                <w:rFonts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single" w:sz="4" w:space="0" w:color="FFFFFF" w:themeColor="background1"/>
              <w:right w:val="single" w:sz="4" w:space="0" w:color="FFFFFF" w:themeColor="background1"/>
            </w:tcBorders>
          </w:tcPr>
          <w:p w14:paraId="6086FF85" w14:textId="4B49FD44" w:rsidR="000D7AF4" w:rsidRPr="000064B3" w:rsidRDefault="00EA7722" w:rsidP="000D7AF4">
            <w:pPr>
              <w:spacing w:after="120"/>
              <w:jc w:val="center"/>
              <w:rPr>
                <w:rFonts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w:t>
            </w:r>
            <w:r w:rsidR="000420D6" w:rsidRPr="000064B3">
              <w:rPr>
                <w:rFonts w:asciiTheme="minorHAnsi" w:hAnsiTheme="minorHAnsi" w:cstheme="minorHAnsi"/>
                <w:sz w:val="20"/>
                <w:szCs w:val="20"/>
              </w:rPr>
              <w:t>73</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014)</w:t>
            </w:r>
          </w:p>
        </w:tc>
        <w:tc>
          <w:tcPr>
            <w:tcW w:w="1152" w:type="dxa"/>
            <w:tcBorders>
              <w:top w:val="nil"/>
              <w:left w:val="single" w:sz="4" w:space="0" w:color="FFFFFF" w:themeColor="background1"/>
              <w:bottom w:val="single" w:sz="4" w:space="0" w:color="FFFFFF" w:themeColor="background1"/>
              <w:right w:val="single" w:sz="4" w:space="0" w:color="FFFFFF" w:themeColor="background1"/>
            </w:tcBorders>
          </w:tcPr>
          <w:p w14:paraId="360577D2" w14:textId="33CCDB23" w:rsidR="000D7AF4" w:rsidRPr="000064B3" w:rsidRDefault="000D7AF4"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single" w:sz="4" w:space="0" w:color="FFFFFF" w:themeColor="background1"/>
              <w:right w:val="single" w:sz="4" w:space="0" w:color="FFFFFF" w:themeColor="background1"/>
            </w:tcBorders>
          </w:tcPr>
          <w:p w14:paraId="0AD2795A" w14:textId="2757E06A" w:rsidR="000D7AF4" w:rsidRPr="000064B3" w:rsidRDefault="007A6F76"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0050</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020)</w:t>
            </w:r>
          </w:p>
        </w:tc>
        <w:tc>
          <w:tcPr>
            <w:tcW w:w="1447" w:type="dxa"/>
            <w:tcBorders>
              <w:top w:val="nil"/>
              <w:left w:val="single" w:sz="4" w:space="0" w:color="FFFFFF" w:themeColor="background1"/>
              <w:bottom w:val="single" w:sz="4" w:space="0" w:color="FFFFFF" w:themeColor="background1"/>
              <w:right w:val="single" w:sz="4" w:space="0" w:color="FFFFFF" w:themeColor="background1"/>
            </w:tcBorders>
          </w:tcPr>
          <w:p w14:paraId="47861ECD" w14:textId="6FCF6650" w:rsidR="000D7AF4" w:rsidRPr="000064B3" w:rsidRDefault="00255D33"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014</w:t>
            </w:r>
            <w:r w:rsidRPr="000064B3">
              <w:rPr>
                <w:rFonts w:asciiTheme="minorHAnsi" w:hAnsiTheme="minorHAnsi" w:cstheme="minorHAnsi"/>
                <w:sz w:val="20"/>
                <w:szCs w:val="20"/>
              </w:rPr>
              <w:t>†</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0077)</w:t>
            </w:r>
          </w:p>
        </w:tc>
      </w:tr>
      <w:tr w:rsidR="000D7AF4" w:rsidRPr="000064B3" w14:paraId="1DBFDB81" w14:textId="77777777" w:rsidTr="00584D2E">
        <w:tc>
          <w:tcPr>
            <w:tcW w:w="2689" w:type="dxa"/>
            <w:tcBorders>
              <w:top w:val="nil"/>
              <w:left w:val="single" w:sz="4" w:space="0" w:color="FFFFFF" w:themeColor="background1"/>
              <w:bottom w:val="single" w:sz="4" w:space="0" w:color="FFFFFF" w:themeColor="background1"/>
              <w:right w:val="single" w:sz="4" w:space="0" w:color="FFFFFF" w:themeColor="background1"/>
            </w:tcBorders>
          </w:tcPr>
          <w:p w14:paraId="36C00667" w14:textId="37AE5C84" w:rsidR="000D7AF4" w:rsidRPr="000064B3" w:rsidRDefault="000D7AF4" w:rsidP="000D7AF4">
            <w:pPr>
              <w:spacing w:after="120"/>
              <w:rPr>
                <w:rFonts w:cstheme="minorHAnsi"/>
                <w:sz w:val="20"/>
                <w:szCs w:val="20"/>
              </w:rPr>
            </w:pPr>
            <w:r w:rsidRPr="000064B3">
              <w:rPr>
                <w:rFonts w:asciiTheme="minorHAnsi" w:hAnsiTheme="minorHAnsi" w:cstheme="minorHAnsi"/>
                <w:sz w:val="20"/>
                <w:szCs w:val="20"/>
              </w:rPr>
              <w:t xml:space="preserve">Formand </w:t>
            </w:r>
            <w:r w:rsidR="00584D2E" w:rsidRPr="000064B3">
              <w:rPr>
                <w:rFonts w:asciiTheme="minorHAnsi" w:hAnsiTheme="minorHAnsi" w:cstheme="minorHAnsi"/>
                <w:sz w:val="20"/>
                <w:szCs w:val="20"/>
              </w:rPr>
              <w:t>i</w:t>
            </w:r>
            <w:r w:rsidRPr="000064B3">
              <w:rPr>
                <w:rFonts w:asciiTheme="minorHAnsi" w:hAnsiTheme="minorHAnsi" w:cstheme="minorHAnsi"/>
                <w:sz w:val="20"/>
                <w:szCs w:val="20"/>
              </w:rPr>
              <w:t xml:space="preserve"> stående udvalg (1=ja)</w:t>
            </w:r>
          </w:p>
        </w:tc>
        <w:tc>
          <w:tcPr>
            <w:tcW w:w="1275" w:type="dxa"/>
            <w:tcBorders>
              <w:top w:val="nil"/>
              <w:left w:val="single" w:sz="4" w:space="0" w:color="FFFFFF" w:themeColor="background1"/>
              <w:bottom w:val="single" w:sz="4" w:space="0" w:color="FFFFFF" w:themeColor="background1"/>
              <w:right w:val="single" w:sz="4" w:space="0" w:color="FFFFFF" w:themeColor="background1"/>
            </w:tcBorders>
          </w:tcPr>
          <w:p w14:paraId="7FC266EB" w14:textId="42CAAE43" w:rsidR="000D7AF4" w:rsidRPr="000064B3" w:rsidRDefault="000D7AF4" w:rsidP="000D7AF4">
            <w:pPr>
              <w:widowControl w:val="0"/>
              <w:autoSpaceDE w:val="0"/>
              <w:autoSpaceDN w:val="0"/>
              <w:adjustRightInd w:val="0"/>
              <w:spacing w:after="120"/>
              <w:jc w:val="center"/>
              <w:rPr>
                <w:rFonts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single" w:sz="4" w:space="0" w:color="FFFFFF" w:themeColor="background1"/>
              <w:right w:val="single" w:sz="4" w:space="0" w:color="FFFFFF" w:themeColor="background1"/>
            </w:tcBorders>
          </w:tcPr>
          <w:p w14:paraId="5FF34CD7" w14:textId="13CD8B0E" w:rsidR="000D7AF4" w:rsidRPr="000064B3" w:rsidRDefault="00EA7722" w:rsidP="000D7AF4">
            <w:pPr>
              <w:spacing w:after="120"/>
              <w:jc w:val="center"/>
              <w:rPr>
                <w:rFonts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00079</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014)</w:t>
            </w:r>
          </w:p>
        </w:tc>
        <w:tc>
          <w:tcPr>
            <w:tcW w:w="1152" w:type="dxa"/>
            <w:tcBorders>
              <w:top w:val="nil"/>
              <w:left w:val="single" w:sz="4" w:space="0" w:color="FFFFFF" w:themeColor="background1"/>
              <w:bottom w:val="single" w:sz="4" w:space="0" w:color="FFFFFF" w:themeColor="background1"/>
              <w:right w:val="single" w:sz="4" w:space="0" w:color="FFFFFF" w:themeColor="background1"/>
            </w:tcBorders>
          </w:tcPr>
          <w:p w14:paraId="13D7BD88" w14:textId="3C345B23" w:rsidR="000D7AF4" w:rsidRPr="000064B3" w:rsidRDefault="000D7AF4"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single" w:sz="4" w:space="0" w:color="FFFFFF" w:themeColor="background1"/>
              <w:right w:val="single" w:sz="4" w:space="0" w:color="FFFFFF" w:themeColor="background1"/>
            </w:tcBorders>
          </w:tcPr>
          <w:p w14:paraId="568ED3AF" w14:textId="1BFDF643" w:rsidR="000D7AF4" w:rsidRPr="000064B3" w:rsidRDefault="007A6F76"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012</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018)</w:t>
            </w:r>
          </w:p>
        </w:tc>
        <w:tc>
          <w:tcPr>
            <w:tcW w:w="1447" w:type="dxa"/>
            <w:tcBorders>
              <w:top w:val="nil"/>
              <w:left w:val="single" w:sz="4" w:space="0" w:color="FFFFFF" w:themeColor="background1"/>
              <w:bottom w:val="single" w:sz="4" w:space="0" w:color="FFFFFF" w:themeColor="background1"/>
              <w:right w:val="single" w:sz="4" w:space="0" w:color="FFFFFF" w:themeColor="background1"/>
            </w:tcBorders>
          </w:tcPr>
          <w:p w14:paraId="405BD324" w14:textId="2FBF3DC3" w:rsidR="000D7AF4" w:rsidRPr="000064B3" w:rsidRDefault="00255D33" w:rsidP="000D7AF4">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0067</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0076)</w:t>
            </w:r>
          </w:p>
        </w:tc>
      </w:tr>
      <w:tr w:rsidR="000D7AF4" w:rsidRPr="000064B3" w14:paraId="4BF2FE0C" w14:textId="77777777" w:rsidTr="00584D2E">
        <w:tc>
          <w:tcPr>
            <w:tcW w:w="2689" w:type="dxa"/>
            <w:tcBorders>
              <w:top w:val="nil"/>
              <w:left w:val="single" w:sz="4" w:space="0" w:color="FFFFFF" w:themeColor="background1"/>
              <w:bottom w:val="nil"/>
              <w:right w:val="single" w:sz="4" w:space="0" w:color="FFFFFF" w:themeColor="background1"/>
            </w:tcBorders>
          </w:tcPr>
          <w:p w14:paraId="1B67E15D" w14:textId="3E84A141" w:rsidR="000D7AF4" w:rsidRPr="000064B3" w:rsidRDefault="000D7AF4" w:rsidP="000D7AF4">
            <w:pPr>
              <w:spacing w:after="120"/>
              <w:rPr>
                <w:rFonts w:asciiTheme="minorHAnsi" w:hAnsiTheme="minorHAnsi" w:cstheme="minorHAnsi"/>
                <w:sz w:val="20"/>
                <w:szCs w:val="20"/>
              </w:rPr>
            </w:pPr>
            <w:r w:rsidRPr="000064B3">
              <w:rPr>
                <w:rFonts w:asciiTheme="minorHAnsi" w:hAnsiTheme="minorHAnsi" w:cstheme="minorHAnsi"/>
                <w:sz w:val="20"/>
                <w:szCs w:val="20"/>
              </w:rPr>
              <w:t>Køn (1= Mand)</w:t>
            </w:r>
          </w:p>
        </w:tc>
        <w:tc>
          <w:tcPr>
            <w:tcW w:w="1275" w:type="dxa"/>
            <w:tcBorders>
              <w:top w:val="nil"/>
              <w:left w:val="single" w:sz="4" w:space="0" w:color="FFFFFF" w:themeColor="background1"/>
              <w:bottom w:val="nil"/>
              <w:right w:val="single" w:sz="4" w:space="0" w:color="FFFFFF" w:themeColor="background1"/>
            </w:tcBorders>
          </w:tcPr>
          <w:p w14:paraId="7B3D6521" w14:textId="5B5BDBCA" w:rsidR="000D7AF4" w:rsidRPr="000064B3" w:rsidRDefault="000D7AF4" w:rsidP="000D7AF4">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7D5D939A" w14:textId="3B0A6490" w:rsidR="000D7AF4" w:rsidRPr="000064B3" w:rsidRDefault="00A13487" w:rsidP="000D7AF4">
            <w:pPr>
              <w:spacing w:after="120" w:line="259" w:lineRule="auto"/>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011</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010)</w:t>
            </w:r>
          </w:p>
        </w:tc>
        <w:tc>
          <w:tcPr>
            <w:tcW w:w="1152" w:type="dxa"/>
            <w:tcBorders>
              <w:top w:val="nil"/>
              <w:left w:val="single" w:sz="4" w:space="0" w:color="FFFFFF" w:themeColor="background1"/>
              <w:bottom w:val="nil"/>
              <w:right w:val="single" w:sz="4" w:space="0" w:color="FFFFFF" w:themeColor="background1"/>
            </w:tcBorders>
          </w:tcPr>
          <w:p w14:paraId="09F47B73" w14:textId="6E0BCBBE"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0330B20A" w14:textId="61B7DA67"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nil"/>
              <w:right w:val="single" w:sz="4" w:space="0" w:color="FFFFFF" w:themeColor="background1"/>
            </w:tcBorders>
          </w:tcPr>
          <w:p w14:paraId="7E2AD324" w14:textId="25A0AD4B" w:rsidR="000D7AF4" w:rsidRPr="000064B3" w:rsidRDefault="00A918B1"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0015</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0067)</w:t>
            </w:r>
          </w:p>
        </w:tc>
      </w:tr>
      <w:tr w:rsidR="000D7AF4" w:rsidRPr="000064B3" w14:paraId="64C877EA" w14:textId="77777777" w:rsidTr="00584D2E">
        <w:tc>
          <w:tcPr>
            <w:tcW w:w="2689" w:type="dxa"/>
            <w:tcBorders>
              <w:top w:val="nil"/>
              <w:left w:val="single" w:sz="4" w:space="0" w:color="FFFFFF" w:themeColor="background1"/>
              <w:bottom w:val="nil"/>
              <w:right w:val="single" w:sz="4" w:space="0" w:color="FFFFFF" w:themeColor="background1"/>
            </w:tcBorders>
          </w:tcPr>
          <w:p w14:paraId="75BED487" w14:textId="75220A91" w:rsidR="000D7AF4" w:rsidRPr="000064B3" w:rsidRDefault="000D7AF4" w:rsidP="000D7AF4">
            <w:pPr>
              <w:spacing w:after="120"/>
              <w:rPr>
                <w:rFonts w:asciiTheme="minorHAnsi" w:hAnsiTheme="minorHAnsi" w:cstheme="minorHAnsi"/>
                <w:sz w:val="20"/>
                <w:szCs w:val="20"/>
              </w:rPr>
            </w:pPr>
            <w:r w:rsidRPr="000064B3">
              <w:rPr>
                <w:rFonts w:asciiTheme="minorHAnsi" w:hAnsiTheme="minorHAnsi" w:cstheme="minorHAnsi"/>
                <w:sz w:val="20"/>
                <w:szCs w:val="20"/>
              </w:rPr>
              <w:t>Alder</w:t>
            </w:r>
          </w:p>
        </w:tc>
        <w:tc>
          <w:tcPr>
            <w:tcW w:w="1275" w:type="dxa"/>
            <w:tcBorders>
              <w:top w:val="nil"/>
              <w:left w:val="single" w:sz="4" w:space="0" w:color="FFFFFF" w:themeColor="background1"/>
              <w:bottom w:val="nil"/>
              <w:right w:val="single" w:sz="4" w:space="0" w:color="FFFFFF" w:themeColor="background1"/>
            </w:tcBorders>
          </w:tcPr>
          <w:p w14:paraId="34EC40F8" w14:textId="65C6D8E9" w:rsidR="000D7AF4" w:rsidRPr="000064B3" w:rsidRDefault="000D7AF4" w:rsidP="000D7AF4">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668542BB" w14:textId="41F14C9F" w:rsidR="000D7AF4" w:rsidRPr="000064B3" w:rsidRDefault="00A13487" w:rsidP="000D7AF4">
            <w:pPr>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00022</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w:t>
            </w:r>
            <w:r w:rsidR="00596E80" w:rsidRPr="000064B3">
              <w:rPr>
                <w:rFonts w:asciiTheme="minorHAnsi" w:hAnsiTheme="minorHAnsi" w:cstheme="minorHAnsi"/>
                <w:sz w:val="20"/>
                <w:szCs w:val="20"/>
              </w:rPr>
              <w:t>0043)</w:t>
            </w:r>
          </w:p>
        </w:tc>
        <w:tc>
          <w:tcPr>
            <w:tcW w:w="1152" w:type="dxa"/>
            <w:tcBorders>
              <w:top w:val="nil"/>
              <w:left w:val="single" w:sz="4" w:space="0" w:color="FFFFFF" w:themeColor="background1"/>
              <w:bottom w:val="nil"/>
              <w:right w:val="single" w:sz="4" w:space="0" w:color="FFFFFF" w:themeColor="background1"/>
            </w:tcBorders>
          </w:tcPr>
          <w:p w14:paraId="215DFB91" w14:textId="73795813"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2D88B847" w14:textId="47170FC1"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nil"/>
              <w:right w:val="single" w:sz="4" w:space="0" w:color="FFFFFF" w:themeColor="background1"/>
            </w:tcBorders>
          </w:tcPr>
          <w:p w14:paraId="71124405" w14:textId="2B67530E" w:rsidR="000D7AF4" w:rsidRPr="000064B3" w:rsidRDefault="00A918B1"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00051</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00030)</w:t>
            </w:r>
          </w:p>
        </w:tc>
      </w:tr>
      <w:tr w:rsidR="000D7AF4" w:rsidRPr="000064B3" w14:paraId="0803B749" w14:textId="77777777" w:rsidTr="00584D2E">
        <w:tc>
          <w:tcPr>
            <w:tcW w:w="2689" w:type="dxa"/>
            <w:tcBorders>
              <w:top w:val="nil"/>
              <w:left w:val="single" w:sz="4" w:space="0" w:color="FFFFFF" w:themeColor="background1"/>
              <w:bottom w:val="nil"/>
              <w:right w:val="single" w:sz="4" w:space="0" w:color="FFFFFF" w:themeColor="background1"/>
            </w:tcBorders>
          </w:tcPr>
          <w:p w14:paraId="2DDAFAF7" w14:textId="77777777" w:rsidR="000D7AF4" w:rsidRPr="000064B3" w:rsidRDefault="000D7AF4" w:rsidP="000D7AF4">
            <w:pPr>
              <w:spacing w:after="120"/>
              <w:rPr>
                <w:rFonts w:asciiTheme="minorHAnsi" w:hAnsiTheme="minorHAnsi" w:cstheme="minorHAnsi"/>
                <w:sz w:val="20"/>
                <w:szCs w:val="20"/>
              </w:rPr>
            </w:pPr>
            <w:r w:rsidRPr="000064B3">
              <w:rPr>
                <w:rFonts w:asciiTheme="minorHAnsi" w:hAnsiTheme="minorHAnsi" w:cstheme="minorHAnsi"/>
                <w:sz w:val="20"/>
                <w:szCs w:val="20"/>
              </w:rPr>
              <w:t>Region</w:t>
            </w:r>
          </w:p>
          <w:p w14:paraId="390319E3" w14:textId="29B45598" w:rsidR="000D7AF4" w:rsidRPr="000064B3" w:rsidRDefault="000D7AF4" w:rsidP="000D7AF4">
            <w:pPr>
              <w:spacing w:after="120"/>
              <w:ind w:left="397"/>
              <w:rPr>
                <w:rFonts w:asciiTheme="minorHAnsi" w:hAnsiTheme="minorHAnsi" w:cstheme="minorHAnsi"/>
                <w:sz w:val="20"/>
                <w:szCs w:val="20"/>
              </w:rPr>
            </w:pPr>
            <w:r w:rsidRPr="000064B3">
              <w:rPr>
                <w:rFonts w:asciiTheme="minorHAnsi" w:hAnsiTheme="minorHAnsi" w:cstheme="minorHAnsi"/>
                <w:sz w:val="20"/>
                <w:szCs w:val="20"/>
              </w:rPr>
              <w:t>Region Hovedstaden</w:t>
            </w:r>
            <w:r w:rsidRPr="000064B3">
              <w:rPr>
                <w:rFonts w:asciiTheme="minorHAnsi" w:hAnsiTheme="minorHAnsi" w:cstheme="minorHAnsi"/>
                <w:sz w:val="20"/>
                <w:szCs w:val="20"/>
              </w:rPr>
              <w:br/>
              <w:t>Region Midtjylland</w:t>
            </w:r>
            <w:r w:rsidRPr="000064B3">
              <w:rPr>
                <w:rFonts w:asciiTheme="minorHAnsi" w:hAnsiTheme="minorHAnsi" w:cstheme="minorHAnsi"/>
                <w:sz w:val="20"/>
                <w:szCs w:val="20"/>
              </w:rPr>
              <w:br/>
              <w:t>Region Nordjylland</w:t>
            </w:r>
            <w:r w:rsidRPr="000064B3">
              <w:rPr>
                <w:rFonts w:asciiTheme="minorHAnsi" w:hAnsiTheme="minorHAnsi" w:cstheme="minorHAnsi"/>
                <w:sz w:val="20"/>
                <w:szCs w:val="20"/>
              </w:rPr>
              <w:br/>
              <w:t>Region Sjælland</w:t>
            </w:r>
            <w:r w:rsidRPr="000064B3">
              <w:rPr>
                <w:rFonts w:asciiTheme="minorHAnsi" w:hAnsiTheme="minorHAnsi" w:cstheme="minorHAnsi"/>
                <w:sz w:val="20"/>
                <w:szCs w:val="20"/>
              </w:rPr>
              <w:br/>
              <w:t>Region Syddanmark</w:t>
            </w:r>
          </w:p>
        </w:tc>
        <w:tc>
          <w:tcPr>
            <w:tcW w:w="1275" w:type="dxa"/>
            <w:tcBorders>
              <w:top w:val="nil"/>
              <w:left w:val="single" w:sz="4" w:space="0" w:color="FFFFFF" w:themeColor="background1"/>
              <w:bottom w:val="nil"/>
              <w:right w:val="single" w:sz="4" w:space="0" w:color="FFFFFF" w:themeColor="background1"/>
            </w:tcBorders>
          </w:tcPr>
          <w:p w14:paraId="12D4767A" w14:textId="77777777" w:rsidR="000D7AF4" w:rsidRPr="000064B3" w:rsidRDefault="000D7AF4" w:rsidP="000D7AF4">
            <w:pPr>
              <w:widowControl w:val="0"/>
              <w:autoSpaceDE w:val="0"/>
              <w:autoSpaceDN w:val="0"/>
              <w:adjustRightInd w:val="0"/>
              <w:spacing w:after="120"/>
              <w:jc w:val="center"/>
              <w:rPr>
                <w:rFonts w:asciiTheme="minorHAnsi" w:hAnsiTheme="minorHAnsi" w:cstheme="minorHAnsi"/>
                <w:sz w:val="20"/>
                <w:szCs w:val="20"/>
              </w:rPr>
            </w:pPr>
          </w:p>
          <w:p w14:paraId="4704DA6D" w14:textId="719AB430" w:rsidR="000D7AF4" w:rsidRPr="000064B3" w:rsidRDefault="000D7AF4" w:rsidP="000D7AF4">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r w:rsidRPr="000064B3">
              <w:rPr>
                <w:rFonts w:asciiTheme="minorHAnsi" w:hAnsiTheme="minorHAnsi" w:cstheme="minorHAnsi"/>
                <w:sz w:val="20"/>
                <w:szCs w:val="20"/>
              </w:rPr>
              <w:br/>
              <w:t>-</w:t>
            </w:r>
            <w:r w:rsidRPr="000064B3">
              <w:rPr>
                <w:rFonts w:asciiTheme="minorHAnsi" w:hAnsiTheme="minorHAnsi" w:cstheme="minorHAnsi"/>
                <w:sz w:val="20"/>
                <w:szCs w:val="20"/>
              </w:rPr>
              <w:br/>
              <w:t>-</w:t>
            </w:r>
            <w:r w:rsidRPr="000064B3">
              <w:rPr>
                <w:rFonts w:asciiTheme="minorHAnsi" w:hAnsiTheme="minorHAnsi" w:cstheme="minorHAnsi"/>
                <w:sz w:val="20"/>
                <w:szCs w:val="20"/>
              </w:rPr>
              <w:br/>
              <w:t>-</w:t>
            </w:r>
            <w:r w:rsidRPr="000064B3">
              <w:rPr>
                <w:rFonts w:asciiTheme="minorHAnsi" w:hAnsiTheme="minorHAnsi" w:cstheme="minorHAnsi"/>
                <w:sz w:val="20"/>
                <w:szCs w:val="20"/>
              </w:rPr>
              <w:br/>
              <w:t>-</w:t>
            </w:r>
          </w:p>
        </w:tc>
        <w:tc>
          <w:tcPr>
            <w:tcW w:w="1276" w:type="dxa"/>
            <w:tcBorders>
              <w:top w:val="nil"/>
              <w:left w:val="single" w:sz="4" w:space="0" w:color="FFFFFF" w:themeColor="background1"/>
              <w:bottom w:val="nil"/>
              <w:right w:val="single" w:sz="4" w:space="0" w:color="FFFFFF" w:themeColor="background1"/>
            </w:tcBorders>
          </w:tcPr>
          <w:p w14:paraId="25506F6F" w14:textId="77777777" w:rsidR="000D7AF4" w:rsidRPr="000064B3" w:rsidRDefault="000D7AF4" w:rsidP="000D7AF4">
            <w:pPr>
              <w:spacing w:after="120"/>
              <w:jc w:val="center"/>
              <w:rPr>
                <w:rFonts w:asciiTheme="minorHAnsi" w:hAnsiTheme="minorHAnsi" w:cstheme="minorHAnsi"/>
                <w:sz w:val="20"/>
                <w:szCs w:val="20"/>
              </w:rPr>
            </w:pPr>
          </w:p>
          <w:p w14:paraId="203C73F2" w14:textId="02283975" w:rsidR="000D7AF4" w:rsidRPr="000064B3" w:rsidRDefault="001462E2" w:rsidP="000D7AF4">
            <w:pPr>
              <w:spacing w:after="120"/>
              <w:jc w:val="center"/>
              <w:rPr>
                <w:rFonts w:asciiTheme="minorHAnsi" w:hAnsiTheme="minorHAnsi" w:cstheme="minorHAnsi"/>
                <w:sz w:val="20"/>
                <w:szCs w:val="20"/>
              </w:rPr>
            </w:pPr>
            <w:r w:rsidRPr="000064B3">
              <w:rPr>
                <w:rFonts w:asciiTheme="minorHAnsi" w:hAnsiTheme="minorHAnsi" w:cstheme="minorHAnsi"/>
                <w:sz w:val="20"/>
                <w:szCs w:val="20"/>
              </w:rPr>
              <w:t>Reference</w:t>
            </w:r>
            <w:r w:rsidR="000D7AF4" w:rsidRPr="000064B3">
              <w:rPr>
                <w:rFonts w:asciiTheme="minorHAnsi" w:hAnsiTheme="minorHAnsi" w:cstheme="minorHAnsi"/>
                <w:sz w:val="20"/>
                <w:szCs w:val="20"/>
              </w:rPr>
              <w:br/>
            </w: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033</w:t>
            </w:r>
            <w:r w:rsidR="00F10AEF" w:rsidRPr="000064B3">
              <w:rPr>
                <w:rFonts w:asciiTheme="minorHAnsi" w:hAnsiTheme="minorHAnsi" w:cstheme="minorHAnsi"/>
                <w:sz w:val="20"/>
                <w:szCs w:val="20"/>
              </w:rPr>
              <w:t>†</w:t>
            </w:r>
            <w:r w:rsidRPr="000064B3">
              <w:rPr>
                <w:rFonts w:asciiTheme="minorHAnsi" w:hAnsiTheme="minorHAnsi" w:cstheme="minorHAnsi"/>
                <w:sz w:val="20"/>
                <w:szCs w:val="20"/>
              </w:rPr>
              <w:t xml:space="preserve"> (0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018)</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056</w:t>
            </w:r>
            <w:r w:rsidR="00F10AEF" w:rsidRPr="000064B3">
              <w:rPr>
                <w:rFonts w:asciiTheme="minorHAnsi" w:hAnsiTheme="minorHAnsi" w:cstheme="minorHAnsi"/>
                <w:sz w:val="20"/>
                <w:szCs w:val="20"/>
              </w:rPr>
              <w:t>*</w:t>
            </w:r>
            <w:r w:rsidRPr="000064B3">
              <w:rPr>
                <w:rFonts w:asciiTheme="minorHAnsi" w:hAnsiTheme="minorHAnsi" w:cstheme="minorHAnsi"/>
                <w:sz w:val="20"/>
                <w:szCs w:val="20"/>
              </w:rPr>
              <w:t xml:space="preserve"> (0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023)</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031</w:t>
            </w:r>
            <w:r w:rsidR="00F10AEF" w:rsidRPr="000064B3">
              <w:rPr>
                <w:rFonts w:asciiTheme="minorHAnsi" w:hAnsiTheme="minorHAnsi" w:cstheme="minorHAnsi"/>
                <w:sz w:val="20"/>
                <w:szCs w:val="20"/>
              </w:rPr>
              <w:t>†</w:t>
            </w:r>
            <w:r w:rsidRPr="000064B3">
              <w:rPr>
                <w:rFonts w:asciiTheme="minorHAnsi" w:hAnsiTheme="minorHAnsi" w:cstheme="minorHAnsi"/>
                <w:sz w:val="20"/>
                <w:szCs w:val="20"/>
              </w:rPr>
              <w:t xml:space="preserve"> (0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019)</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031</w:t>
            </w:r>
            <w:r w:rsidR="00F10AEF" w:rsidRPr="000064B3">
              <w:rPr>
                <w:rFonts w:asciiTheme="minorHAnsi" w:hAnsiTheme="minorHAnsi" w:cstheme="minorHAnsi"/>
                <w:sz w:val="20"/>
                <w:szCs w:val="20"/>
              </w:rPr>
              <w:t>†</w:t>
            </w:r>
            <w:r w:rsidRPr="000064B3">
              <w:rPr>
                <w:rFonts w:asciiTheme="minorHAnsi" w:hAnsiTheme="minorHAnsi" w:cstheme="minorHAnsi"/>
                <w:sz w:val="20"/>
                <w:szCs w:val="20"/>
              </w:rPr>
              <w:t xml:space="preserve"> (0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018)</w:t>
            </w:r>
          </w:p>
        </w:tc>
        <w:tc>
          <w:tcPr>
            <w:tcW w:w="1152" w:type="dxa"/>
            <w:tcBorders>
              <w:top w:val="nil"/>
              <w:left w:val="single" w:sz="4" w:space="0" w:color="FFFFFF" w:themeColor="background1"/>
              <w:bottom w:val="nil"/>
              <w:right w:val="single" w:sz="4" w:space="0" w:color="FFFFFF" w:themeColor="background1"/>
            </w:tcBorders>
          </w:tcPr>
          <w:p w14:paraId="7F370CBE" w14:textId="77777777"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p>
          <w:p w14:paraId="4A38D76A" w14:textId="6824E479"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br/>
              <w:t>-</w:t>
            </w:r>
            <w:r w:rsidRPr="000064B3">
              <w:rPr>
                <w:rFonts w:asciiTheme="minorHAnsi" w:eastAsiaTheme="minorEastAsia" w:hAnsiTheme="minorHAnsi" w:cstheme="minorHAnsi"/>
                <w:sz w:val="20"/>
                <w:szCs w:val="20"/>
              </w:rPr>
              <w:br/>
              <w:t>-</w:t>
            </w:r>
            <w:r w:rsidRPr="000064B3">
              <w:rPr>
                <w:rFonts w:asciiTheme="minorHAnsi" w:eastAsiaTheme="minorEastAsia" w:hAnsiTheme="minorHAnsi" w:cstheme="minorHAnsi"/>
                <w:sz w:val="20"/>
                <w:szCs w:val="20"/>
              </w:rPr>
              <w:br/>
              <w:t>-</w:t>
            </w:r>
            <w:r w:rsidRPr="000064B3">
              <w:rPr>
                <w:rFonts w:asciiTheme="minorHAnsi" w:eastAsiaTheme="minorEastAsia" w:hAnsiTheme="minorHAnsi" w:cstheme="minorHAnsi"/>
                <w:sz w:val="20"/>
                <w:szCs w:val="20"/>
              </w:rPr>
              <w:br/>
              <w:t>-</w:t>
            </w:r>
          </w:p>
        </w:tc>
        <w:tc>
          <w:tcPr>
            <w:tcW w:w="1258" w:type="dxa"/>
            <w:tcBorders>
              <w:top w:val="nil"/>
              <w:left w:val="single" w:sz="4" w:space="0" w:color="FFFFFF" w:themeColor="background1"/>
              <w:bottom w:val="nil"/>
              <w:right w:val="single" w:sz="4" w:space="0" w:color="FFFFFF" w:themeColor="background1"/>
            </w:tcBorders>
          </w:tcPr>
          <w:p w14:paraId="59BA669A" w14:textId="77777777"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p>
          <w:p w14:paraId="01ACE8CF" w14:textId="476C7486"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br/>
              <w:t>-</w:t>
            </w:r>
            <w:r w:rsidRPr="000064B3">
              <w:rPr>
                <w:rFonts w:asciiTheme="minorHAnsi" w:eastAsiaTheme="minorEastAsia" w:hAnsiTheme="minorHAnsi" w:cstheme="minorHAnsi"/>
                <w:sz w:val="20"/>
                <w:szCs w:val="20"/>
              </w:rPr>
              <w:br/>
              <w:t>-</w:t>
            </w:r>
            <w:r w:rsidRPr="000064B3">
              <w:rPr>
                <w:rFonts w:asciiTheme="minorHAnsi" w:eastAsiaTheme="minorEastAsia" w:hAnsiTheme="minorHAnsi" w:cstheme="minorHAnsi"/>
                <w:sz w:val="20"/>
                <w:szCs w:val="20"/>
              </w:rPr>
              <w:br/>
              <w:t>-</w:t>
            </w:r>
            <w:r w:rsidRPr="000064B3">
              <w:rPr>
                <w:rFonts w:asciiTheme="minorHAnsi" w:eastAsiaTheme="minorEastAsia" w:hAnsiTheme="minorHAnsi" w:cstheme="minorHAnsi"/>
                <w:sz w:val="20"/>
                <w:szCs w:val="20"/>
              </w:rPr>
              <w:br/>
              <w:t>-</w:t>
            </w:r>
          </w:p>
        </w:tc>
        <w:tc>
          <w:tcPr>
            <w:tcW w:w="1447" w:type="dxa"/>
            <w:tcBorders>
              <w:top w:val="nil"/>
              <w:left w:val="single" w:sz="4" w:space="0" w:color="FFFFFF" w:themeColor="background1"/>
              <w:bottom w:val="nil"/>
              <w:right w:val="single" w:sz="4" w:space="0" w:color="FFFFFF" w:themeColor="background1"/>
            </w:tcBorders>
          </w:tcPr>
          <w:p w14:paraId="78F615B9" w14:textId="77777777" w:rsidR="000D7AF4" w:rsidRPr="000064B3" w:rsidRDefault="000D7AF4" w:rsidP="000D7AF4">
            <w:pPr>
              <w:widowControl w:val="0"/>
              <w:autoSpaceDE w:val="0"/>
              <w:autoSpaceDN w:val="0"/>
              <w:adjustRightInd w:val="0"/>
              <w:spacing w:after="120"/>
              <w:jc w:val="center"/>
              <w:rPr>
                <w:rFonts w:asciiTheme="minorHAnsi" w:eastAsiaTheme="minorEastAsia" w:hAnsiTheme="minorHAnsi" w:cstheme="minorHAnsi"/>
                <w:sz w:val="20"/>
                <w:szCs w:val="20"/>
              </w:rPr>
            </w:pPr>
          </w:p>
          <w:p w14:paraId="616C04DF" w14:textId="0997B778" w:rsidR="000D7AF4" w:rsidRPr="000064B3" w:rsidRDefault="001462E2" w:rsidP="000D7AF4">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hAnsiTheme="minorHAnsi" w:cstheme="minorHAnsi"/>
                <w:sz w:val="20"/>
                <w:szCs w:val="20"/>
              </w:rPr>
              <w:t>Reference</w:t>
            </w:r>
            <w:r w:rsidR="000D7AF4" w:rsidRPr="000064B3">
              <w:rPr>
                <w:rFonts w:asciiTheme="minorHAnsi" w:eastAsiaTheme="minorEastAsia" w:hAnsiTheme="minorHAnsi" w:cstheme="minorHAnsi"/>
                <w:sz w:val="20"/>
                <w:szCs w:val="20"/>
              </w:rPr>
              <w:br/>
            </w:r>
            <w:r w:rsidR="00A918B1"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00A918B1" w:rsidRPr="000064B3">
              <w:rPr>
                <w:rFonts w:asciiTheme="minorHAnsi" w:eastAsiaTheme="minorEastAsia" w:hAnsiTheme="minorHAnsi" w:cstheme="minorHAnsi"/>
                <w:sz w:val="20"/>
                <w:szCs w:val="20"/>
              </w:rPr>
              <w:t>0021</w:t>
            </w:r>
            <w:r w:rsidR="00EA1DDF" w:rsidRPr="000064B3">
              <w:rPr>
                <w:rFonts w:asciiTheme="minorHAnsi" w:eastAsiaTheme="minorEastAsia" w:hAnsiTheme="minorHAnsi" w:cstheme="minorHAnsi"/>
                <w:sz w:val="20"/>
                <w:szCs w:val="20"/>
              </w:rPr>
              <w:t xml:space="preserve"> (0</w:t>
            </w:r>
            <w:r w:rsidR="008C4A15" w:rsidRPr="000064B3">
              <w:rPr>
                <w:rFonts w:asciiTheme="minorHAnsi" w:eastAsiaTheme="minorEastAsia" w:hAnsiTheme="minorHAnsi" w:cstheme="minorHAnsi"/>
                <w:sz w:val="20"/>
                <w:szCs w:val="20"/>
              </w:rPr>
              <w:t>,</w:t>
            </w:r>
            <w:r w:rsidR="00EA1DDF" w:rsidRPr="000064B3">
              <w:rPr>
                <w:rFonts w:asciiTheme="minorHAnsi" w:eastAsiaTheme="minorEastAsia" w:hAnsiTheme="minorHAnsi" w:cstheme="minorHAnsi"/>
                <w:sz w:val="20"/>
                <w:szCs w:val="20"/>
              </w:rPr>
              <w:t>012)</w:t>
            </w:r>
            <w:r w:rsidR="000D7AF4" w:rsidRPr="000064B3">
              <w:rPr>
                <w:rFonts w:asciiTheme="minorHAnsi" w:eastAsiaTheme="minorEastAsia" w:hAnsiTheme="minorHAnsi" w:cstheme="minorHAnsi"/>
                <w:sz w:val="20"/>
                <w:szCs w:val="20"/>
              </w:rPr>
              <w:br/>
            </w:r>
            <w:r w:rsidR="00A918B1"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00A918B1" w:rsidRPr="000064B3">
              <w:rPr>
                <w:rFonts w:asciiTheme="minorHAnsi" w:eastAsiaTheme="minorEastAsia" w:hAnsiTheme="minorHAnsi" w:cstheme="minorHAnsi"/>
                <w:sz w:val="20"/>
                <w:szCs w:val="20"/>
              </w:rPr>
              <w:t>0057</w:t>
            </w:r>
            <w:r w:rsidR="00EA1DDF" w:rsidRPr="000064B3">
              <w:rPr>
                <w:rFonts w:asciiTheme="minorHAnsi" w:eastAsiaTheme="minorEastAsia" w:hAnsiTheme="minorHAnsi" w:cstheme="minorHAnsi"/>
                <w:sz w:val="20"/>
                <w:szCs w:val="20"/>
              </w:rPr>
              <w:t xml:space="preserve"> (0</w:t>
            </w:r>
            <w:r w:rsidR="008C4A15" w:rsidRPr="000064B3">
              <w:rPr>
                <w:rFonts w:asciiTheme="minorHAnsi" w:eastAsiaTheme="minorEastAsia" w:hAnsiTheme="minorHAnsi" w:cstheme="minorHAnsi"/>
                <w:sz w:val="20"/>
                <w:szCs w:val="20"/>
              </w:rPr>
              <w:t>,</w:t>
            </w:r>
            <w:r w:rsidR="00EA1DDF" w:rsidRPr="000064B3">
              <w:rPr>
                <w:rFonts w:asciiTheme="minorHAnsi" w:eastAsiaTheme="minorEastAsia" w:hAnsiTheme="minorHAnsi" w:cstheme="minorHAnsi"/>
                <w:sz w:val="20"/>
                <w:szCs w:val="20"/>
              </w:rPr>
              <w:t>014)</w:t>
            </w:r>
            <w:r w:rsidR="000D7AF4" w:rsidRPr="000064B3">
              <w:rPr>
                <w:rFonts w:asciiTheme="minorHAnsi" w:eastAsiaTheme="minorEastAsia" w:hAnsiTheme="minorHAnsi" w:cstheme="minorHAnsi"/>
                <w:sz w:val="20"/>
                <w:szCs w:val="20"/>
              </w:rPr>
              <w:br/>
            </w:r>
            <w:r w:rsidR="00A918B1"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00A918B1" w:rsidRPr="000064B3">
              <w:rPr>
                <w:rFonts w:asciiTheme="minorHAnsi" w:eastAsiaTheme="minorEastAsia" w:hAnsiTheme="minorHAnsi" w:cstheme="minorHAnsi"/>
                <w:sz w:val="20"/>
                <w:szCs w:val="20"/>
              </w:rPr>
              <w:t>0078</w:t>
            </w:r>
            <w:r w:rsidR="00EA1DDF" w:rsidRPr="000064B3">
              <w:rPr>
                <w:rFonts w:asciiTheme="minorHAnsi" w:eastAsiaTheme="minorEastAsia" w:hAnsiTheme="minorHAnsi" w:cstheme="minorHAnsi"/>
                <w:sz w:val="20"/>
                <w:szCs w:val="20"/>
              </w:rPr>
              <w:t xml:space="preserve"> (0</w:t>
            </w:r>
            <w:r w:rsidR="008C4A15" w:rsidRPr="000064B3">
              <w:rPr>
                <w:rFonts w:asciiTheme="minorHAnsi" w:eastAsiaTheme="minorEastAsia" w:hAnsiTheme="minorHAnsi" w:cstheme="minorHAnsi"/>
                <w:sz w:val="20"/>
                <w:szCs w:val="20"/>
              </w:rPr>
              <w:t>,</w:t>
            </w:r>
            <w:r w:rsidR="00EA1DDF" w:rsidRPr="000064B3">
              <w:rPr>
                <w:rFonts w:asciiTheme="minorHAnsi" w:eastAsiaTheme="minorEastAsia" w:hAnsiTheme="minorHAnsi" w:cstheme="minorHAnsi"/>
                <w:sz w:val="20"/>
                <w:szCs w:val="20"/>
              </w:rPr>
              <w:t>012)</w:t>
            </w:r>
            <w:r w:rsidR="000D7AF4" w:rsidRPr="000064B3">
              <w:rPr>
                <w:rFonts w:asciiTheme="minorHAnsi" w:eastAsiaTheme="minorEastAsia" w:hAnsiTheme="minorHAnsi" w:cstheme="minorHAnsi"/>
                <w:sz w:val="20"/>
                <w:szCs w:val="20"/>
              </w:rPr>
              <w:br/>
            </w:r>
            <w:r w:rsidR="00A918B1"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00A918B1" w:rsidRPr="000064B3">
              <w:rPr>
                <w:rFonts w:asciiTheme="minorHAnsi" w:eastAsiaTheme="minorEastAsia" w:hAnsiTheme="minorHAnsi" w:cstheme="minorHAnsi"/>
                <w:sz w:val="20"/>
                <w:szCs w:val="20"/>
              </w:rPr>
              <w:t>0024</w:t>
            </w:r>
            <w:r w:rsidR="00EA1DDF" w:rsidRPr="000064B3">
              <w:rPr>
                <w:rFonts w:asciiTheme="minorHAnsi" w:eastAsiaTheme="minorEastAsia" w:hAnsiTheme="minorHAnsi" w:cstheme="minorHAnsi"/>
                <w:sz w:val="20"/>
                <w:szCs w:val="20"/>
              </w:rPr>
              <w:t xml:space="preserve"> (0</w:t>
            </w:r>
            <w:r w:rsidR="008C4A15" w:rsidRPr="000064B3">
              <w:rPr>
                <w:rFonts w:asciiTheme="minorHAnsi" w:eastAsiaTheme="minorEastAsia" w:hAnsiTheme="minorHAnsi" w:cstheme="minorHAnsi"/>
                <w:sz w:val="20"/>
                <w:szCs w:val="20"/>
              </w:rPr>
              <w:t>,</w:t>
            </w:r>
            <w:r w:rsidR="00EA1DDF" w:rsidRPr="000064B3">
              <w:rPr>
                <w:rFonts w:asciiTheme="minorHAnsi" w:eastAsiaTheme="minorEastAsia" w:hAnsiTheme="minorHAnsi" w:cstheme="minorHAnsi"/>
                <w:sz w:val="20"/>
                <w:szCs w:val="20"/>
              </w:rPr>
              <w:t>012)</w:t>
            </w:r>
          </w:p>
        </w:tc>
      </w:tr>
      <w:tr w:rsidR="007D068A" w:rsidRPr="000064B3" w14:paraId="1A77FB31" w14:textId="77777777" w:rsidTr="00584D2E">
        <w:tc>
          <w:tcPr>
            <w:tcW w:w="2689" w:type="dxa"/>
            <w:tcBorders>
              <w:top w:val="nil"/>
              <w:left w:val="single" w:sz="4" w:space="0" w:color="FFFFFF" w:themeColor="background1"/>
              <w:bottom w:val="nil"/>
              <w:right w:val="single" w:sz="4" w:space="0" w:color="FFFFFF" w:themeColor="background1"/>
            </w:tcBorders>
          </w:tcPr>
          <w:p w14:paraId="30671799" w14:textId="58E5E474" w:rsidR="007D068A" w:rsidRPr="000064B3" w:rsidRDefault="007D068A" w:rsidP="007D068A">
            <w:pPr>
              <w:spacing w:after="120"/>
              <w:rPr>
                <w:rFonts w:cstheme="minorHAnsi"/>
                <w:sz w:val="20"/>
                <w:szCs w:val="20"/>
              </w:rPr>
            </w:pPr>
            <w:r w:rsidRPr="000064B3">
              <w:rPr>
                <w:rFonts w:asciiTheme="minorHAnsi" w:hAnsiTheme="minorHAnsi" w:cstheme="minorHAnsi"/>
                <w:sz w:val="20"/>
                <w:szCs w:val="20"/>
              </w:rPr>
              <w:t>Parti</w:t>
            </w:r>
          </w:p>
        </w:tc>
        <w:tc>
          <w:tcPr>
            <w:tcW w:w="1275" w:type="dxa"/>
            <w:tcBorders>
              <w:top w:val="nil"/>
              <w:left w:val="single" w:sz="4" w:space="0" w:color="FFFFFF" w:themeColor="background1"/>
              <w:bottom w:val="nil"/>
              <w:right w:val="single" w:sz="4" w:space="0" w:color="FFFFFF" w:themeColor="background1"/>
            </w:tcBorders>
          </w:tcPr>
          <w:p w14:paraId="7E010A4A" w14:textId="65AA7A1E" w:rsidR="007D068A" w:rsidRPr="000064B3" w:rsidRDefault="0069254C" w:rsidP="007D068A">
            <w:pPr>
              <w:widowControl w:val="0"/>
              <w:autoSpaceDE w:val="0"/>
              <w:autoSpaceDN w:val="0"/>
              <w:adjustRightInd w:val="0"/>
              <w:spacing w:after="120"/>
              <w:jc w:val="center"/>
              <w:rPr>
                <w:rFonts w:cstheme="minorHAnsi"/>
                <w:sz w:val="20"/>
                <w:szCs w:val="20"/>
              </w:rPr>
            </w:pPr>
            <w:r w:rsidRPr="000064B3">
              <w:rPr>
                <w:rFonts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08F4C48E" w14:textId="58630BE9" w:rsidR="007D068A" w:rsidRPr="000064B3" w:rsidRDefault="007D068A" w:rsidP="007D068A">
            <w:pPr>
              <w:spacing w:after="120"/>
              <w:jc w:val="center"/>
              <w:rPr>
                <w:rFonts w:cstheme="minorHAnsi"/>
                <w:sz w:val="20"/>
                <w:szCs w:val="20"/>
              </w:rPr>
            </w:pPr>
            <w:r w:rsidRPr="000064B3">
              <w:rPr>
                <w:rFonts w:asciiTheme="minorHAnsi" w:eastAsiaTheme="minorEastAsia" w:hAnsiTheme="minorHAnsi" w:cstheme="minorHAnsi"/>
                <w:sz w:val="20"/>
                <w:szCs w:val="20"/>
              </w:rPr>
              <w:t xml:space="preserve">12 partier </w:t>
            </w:r>
            <w:r w:rsidRPr="000064B3">
              <w:rPr>
                <w:rFonts w:asciiTheme="minorHAnsi" w:eastAsiaTheme="minorEastAsia" w:hAnsiTheme="minorHAnsi" w:cstheme="minorHAnsi"/>
                <w:sz w:val="20"/>
                <w:szCs w:val="20"/>
              </w:rPr>
              <w:br/>
              <w:t xml:space="preserve">inkluderet </w:t>
            </w:r>
          </w:p>
        </w:tc>
        <w:tc>
          <w:tcPr>
            <w:tcW w:w="1152" w:type="dxa"/>
            <w:tcBorders>
              <w:top w:val="nil"/>
              <w:left w:val="single" w:sz="4" w:space="0" w:color="FFFFFF" w:themeColor="background1"/>
              <w:bottom w:val="nil"/>
              <w:right w:val="single" w:sz="4" w:space="0" w:color="FFFFFF" w:themeColor="background1"/>
            </w:tcBorders>
          </w:tcPr>
          <w:p w14:paraId="31251EE1" w14:textId="1CFD2796" w:rsidR="007D068A" w:rsidRPr="000064B3" w:rsidRDefault="0069254C" w:rsidP="007D068A">
            <w:pPr>
              <w:widowControl w:val="0"/>
              <w:autoSpaceDE w:val="0"/>
              <w:autoSpaceDN w:val="0"/>
              <w:adjustRightInd w:val="0"/>
              <w:spacing w:after="120"/>
              <w:jc w:val="center"/>
              <w:rPr>
                <w:rFonts w:eastAsiaTheme="minorEastAsia" w:cstheme="minorHAnsi"/>
                <w:sz w:val="20"/>
                <w:szCs w:val="20"/>
              </w:rPr>
            </w:pPr>
            <w:r w:rsidRPr="000064B3">
              <w:rPr>
                <w:rFonts w:eastAsiaTheme="minorEastAsia"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781E666A" w14:textId="06C76AAD" w:rsidR="007D068A" w:rsidRPr="000064B3" w:rsidRDefault="007D068A" w:rsidP="007D068A">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 xml:space="preserve">12 partier </w:t>
            </w:r>
            <w:r w:rsidRPr="000064B3">
              <w:rPr>
                <w:rFonts w:asciiTheme="minorHAnsi" w:eastAsiaTheme="minorEastAsia" w:hAnsiTheme="minorHAnsi" w:cstheme="minorHAnsi"/>
                <w:sz w:val="20"/>
                <w:szCs w:val="20"/>
              </w:rPr>
              <w:br/>
              <w:t xml:space="preserve">inkluderet </w:t>
            </w:r>
          </w:p>
        </w:tc>
        <w:tc>
          <w:tcPr>
            <w:tcW w:w="1447" w:type="dxa"/>
            <w:tcBorders>
              <w:top w:val="nil"/>
              <w:left w:val="single" w:sz="4" w:space="0" w:color="FFFFFF" w:themeColor="background1"/>
              <w:bottom w:val="nil"/>
              <w:right w:val="single" w:sz="4" w:space="0" w:color="FFFFFF" w:themeColor="background1"/>
            </w:tcBorders>
          </w:tcPr>
          <w:p w14:paraId="414BF80E" w14:textId="0358B96C" w:rsidR="007D068A" w:rsidRPr="000064B3" w:rsidRDefault="007D068A" w:rsidP="007D068A">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 xml:space="preserve">12 partier </w:t>
            </w:r>
            <w:r w:rsidRPr="000064B3">
              <w:rPr>
                <w:rFonts w:asciiTheme="minorHAnsi" w:eastAsiaTheme="minorEastAsia" w:hAnsiTheme="minorHAnsi" w:cstheme="minorHAnsi"/>
                <w:sz w:val="20"/>
                <w:szCs w:val="20"/>
              </w:rPr>
              <w:br/>
              <w:t xml:space="preserve">inkluderet </w:t>
            </w:r>
          </w:p>
        </w:tc>
      </w:tr>
      <w:tr w:rsidR="007D068A" w:rsidRPr="000064B3" w14:paraId="0B58E226" w14:textId="77777777" w:rsidTr="00584D2E">
        <w:tc>
          <w:tcPr>
            <w:tcW w:w="2689" w:type="dxa"/>
            <w:tcBorders>
              <w:top w:val="nil"/>
              <w:left w:val="single" w:sz="4" w:space="0" w:color="FFFFFF" w:themeColor="background1"/>
              <w:bottom w:val="nil"/>
              <w:right w:val="single" w:sz="4" w:space="0" w:color="FFFFFF" w:themeColor="background1"/>
            </w:tcBorders>
          </w:tcPr>
          <w:p w14:paraId="1C921FD0" w14:textId="526CECFB" w:rsidR="007D068A" w:rsidRPr="000064B3" w:rsidRDefault="007D068A" w:rsidP="007D068A">
            <w:pPr>
              <w:spacing w:after="120"/>
              <w:rPr>
                <w:rFonts w:asciiTheme="minorHAnsi" w:hAnsiTheme="minorHAnsi" w:cstheme="minorHAnsi"/>
                <w:sz w:val="20"/>
                <w:szCs w:val="20"/>
              </w:rPr>
            </w:pPr>
            <w:r w:rsidRPr="000064B3">
              <w:rPr>
                <w:rFonts w:asciiTheme="minorHAnsi" w:hAnsiTheme="minorHAnsi" w:cstheme="minorHAnsi"/>
                <w:sz w:val="20"/>
                <w:szCs w:val="20"/>
              </w:rPr>
              <w:t>Borgmesterkoalition (1=ja)</w:t>
            </w:r>
          </w:p>
        </w:tc>
        <w:tc>
          <w:tcPr>
            <w:tcW w:w="1275" w:type="dxa"/>
            <w:tcBorders>
              <w:top w:val="nil"/>
              <w:left w:val="single" w:sz="4" w:space="0" w:color="FFFFFF" w:themeColor="background1"/>
              <w:bottom w:val="nil"/>
              <w:right w:val="single" w:sz="4" w:space="0" w:color="FFFFFF" w:themeColor="background1"/>
            </w:tcBorders>
          </w:tcPr>
          <w:p w14:paraId="2CDB36DF" w14:textId="25D63AFB" w:rsidR="007D068A" w:rsidRPr="000064B3" w:rsidRDefault="007D068A" w:rsidP="007D068A">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70D4C759" w14:textId="7D420A7C" w:rsidR="007D068A" w:rsidRPr="000064B3" w:rsidRDefault="007D068A" w:rsidP="007D068A">
            <w:pPr>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016</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011)</w:t>
            </w:r>
          </w:p>
        </w:tc>
        <w:tc>
          <w:tcPr>
            <w:tcW w:w="1152" w:type="dxa"/>
            <w:tcBorders>
              <w:top w:val="nil"/>
              <w:left w:val="single" w:sz="4" w:space="0" w:color="FFFFFF" w:themeColor="background1"/>
              <w:bottom w:val="nil"/>
              <w:right w:val="single" w:sz="4" w:space="0" w:color="FFFFFF" w:themeColor="background1"/>
            </w:tcBorders>
          </w:tcPr>
          <w:p w14:paraId="2DF0A655" w14:textId="335E8E83"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0429CE3E" w14:textId="68B2C027" w:rsidR="007D068A" w:rsidRPr="000064B3" w:rsidRDefault="008A483E"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0090</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019)</w:t>
            </w:r>
          </w:p>
        </w:tc>
        <w:tc>
          <w:tcPr>
            <w:tcW w:w="1447" w:type="dxa"/>
            <w:tcBorders>
              <w:top w:val="nil"/>
              <w:left w:val="single" w:sz="4" w:space="0" w:color="FFFFFF" w:themeColor="background1"/>
              <w:bottom w:val="nil"/>
              <w:right w:val="single" w:sz="4" w:space="0" w:color="FFFFFF" w:themeColor="background1"/>
            </w:tcBorders>
          </w:tcPr>
          <w:p w14:paraId="52D9DF50" w14:textId="648BAFDA" w:rsidR="007D068A" w:rsidRPr="000064B3" w:rsidRDefault="00F174C8"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022</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0073)</w:t>
            </w:r>
          </w:p>
        </w:tc>
      </w:tr>
      <w:tr w:rsidR="007D068A" w:rsidRPr="000064B3" w14:paraId="608E883C" w14:textId="77777777" w:rsidTr="00584D2E">
        <w:tc>
          <w:tcPr>
            <w:tcW w:w="2689" w:type="dxa"/>
            <w:tcBorders>
              <w:top w:val="nil"/>
              <w:left w:val="single" w:sz="4" w:space="0" w:color="FFFFFF" w:themeColor="background1"/>
              <w:bottom w:val="nil"/>
              <w:right w:val="single" w:sz="4" w:space="0" w:color="FFFFFF" w:themeColor="background1"/>
            </w:tcBorders>
          </w:tcPr>
          <w:p w14:paraId="573FB845" w14:textId="575EBAF5" w:rsidR="007D068A" w:rsidRPr="000064B3" w:rsidRDefault="007D068A" w:rsidP="007D068A">
            <w:pPr>
              <w:spacing w:after="120"/>
              <w:rPr>
                <w:rFonts w:asciiTheme="minorHAnsi" w:hAnsiTheme="minorHAnsi" w:cstheme="minorHAnsi"/>
                <w:sz w:val="20"/>
                <w:szCs w:val="20"/>
              </w:rPr>
            </w:pPr>
            <w:r w:rsidRPr="000064B3">
              <w:rPr>
                <w:rFonts w:asciiTheme="minorHAnsi" w:hAnsiTheme="minorHAnsi" w:cstheme="minorHAnsi"/>
                <w:sz w:val="20"/>
                <w:szCs w:val="20"/>
              </w:rPr>
              <w:t>Antal perioder</w:t>
            </w:r>
          </w:p>
        </w:tc>
        <w:tc>
          <w:tcPr>
            <w:tcW w:w="1275" w:type="dxa"/>
            <w:tcBorders>
              <w:top w:val="nil"/>
              <w:left w:val="single" w:sz="4" w:space="0" w:color="FFFFFF" w:themeColor="background1"/>
              <w:bottom w:val="nil"/>
              <w:right w:val="single" w:sz="4" w:space="0" w:color="FFFFFF" w:themeColor="background1"/>
            </w:tcBorders>
          </w:tcPr>
          <w:p w14:paraId="428D089B" w14:textId="6CD44870" w:rsidR="007D068A" w:rsidRPr="000064B3" w:rsidRDefault="007D068A" w:rsidP="007D068A">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378FFE79" w14:textId="2EFB7231" w:rsidR="007D068A" w:rsidRPr="000064B3" w:rsidRDefault="007D068A" w:rsidP="007D068A">
            <w:pPr>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152" w:type="dxa"/>
            <w:tcBorders>
              <w:top w:val="nil"/>
              <w:left w:val="single" w:sz="4" w:space="0" w:color="FFFFFF" w:themeColor="background1"/>
              <w:bottom w:val="nil"/>
              <w:right w:val="single" w:sz="4" w:space="0" w:color="FFFFFF" w:themeColor="background1"/>
            </w:tcBorders>
          </w:tcPr>
          <w:p w14:paraId="2A222B78" w14:textId="296D28BE"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7BEA6751" w14:textId="6DB8DA52"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nil"/>
              <w:right w:val="single" w:sz="4" w:space="0" w:color="FFFFFF" w:themeColor="background1"/>
            </w:tcBorders>
          </w:tcPr>
          <w:p w14:paraId="6A8A8EA0" w14:textId="653B5F6C" w:rsidR="007D068A" w:rsidRPr="000064B3" w:rsidRDefault="00705C3E"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00043</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0073)</w:t>
            </w:r>
          </w:p>
        </w:tc>
      </w:tr>
      <w:tr w:rsidR="007D068A" w:rsidRPr="000064B3" w14:paraId="4D7B3137" w14:textId="77777777" w:rsidTr="00584D2E">
        <w:tc>
          <w:tcPr>
            <w:tcW w:w="2689" w:type="dxa"/>
            <w:tcBorders>
              <w:top w:val="nil"/>
              <w:left w:val="single" w:sz="4" w:space="0" w:color="FFFFFF" w:themeColor="background1"/>
              <w:bottom w:val="nil"/>
              <w:right w:val="single" w:sz="4" w:space="0" w:color="FFFFFF" w:themeColor="background1"/>
            </w:tcBorders>
          </w:tcPr>
          <w:p w14:paraId="378EFC9A" w14:textId="68372444" w:rsidR="007D068A" w:rsidRPr="000064B3" w:rsidRDefault="007D068A" w:rsidP="007D068A">
            <w:pPr>
              <w:spacing w:after="120"/>
              <w:rPr>
                <w:rFonts w:asciiTheme="minorHAnsi" w:hAnsiTheme="minorHAnsi" w:cstheme="minorHAnsi"/>
                <w:sz w:val="20"/>
                <w:szCs w:val="20"/>
              </w:rPr>
            </w:pPr>
            <w:r w:rsidRPr="000064B3">
              <w:rPr>
                <w:rFonts w:asciiTheme="minorHAnsi" w:hAnsiTheme="minorHAnsi" w:cstheme="minorHAnsi"/>
                <w:sz w:val="20"/>
                <w:szCs w:val="20"/>
              </w:rPr>
              <w:t>Første periode (1=ja)</w:t>
            </w:r>
          </w:p>
        </w:tc>
        <w:tc>
          <w:tcPr>
            <w:tcW w:w="1275" w:type="dxa"/>
            <w:tcBorders>
              <w:top w:val="nil"/>
              <w:left w:val="single" w:sz="4" w:space="0" w:color="FFFFFF" w:themeColor="background1"/>
              <w:bottom w:val="nil"/>
              <w:right w:val="single" w:sz="4" w:space="0" w:color="FFFFFF" w:themeColor="background1"/>
            </w:tcBorders>
          </w:tcPr>
          <w:p w14:paraId="037D7717" w14:textId="26EBE6A0" w:rsidR="007D068A" w:rsidRPr="000064B3" w:rsidRDefault="007D068A" w:rsidP="007D068A">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7F4E6A58" w14:textId="76560847" w:rsidR="007D068A" w:rsidRPr="000064B3" w:rsidRDefault="007D068A" w:rsidP="007D068A">
            <w:pPr>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152" w:type="dxa"/>
            <w:tcBorders>
              <w:top w:val="nil"/>
              <w:left w:val="single" w:sz="4" w:space="0" w:color="FFFFFF" w:themeColor="background1"/>
              <w:bottom w:val="nil"/>
              <w:right w:val="single" w:sz="4" w:space="0" w:color="FFFFFF" w:themeColor="background1"/>
            </w:tcBorders>
          </w:tcPr>
          <w:p w14:paraId="7E52AC9F" w14:textId="5BC0B9D1"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44B55D4D" w14:textId="79E8CA09"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nil"/>
              <w:right w:val="single" w:sz="4" w:space="0" w:color="FFFFFF" w:themeColor="background1"/>
            </w:tcBorders>
          </w:tcPr>
          <w:p w14:paraId="7CC93174" w14:textId="4BD515D6" w:rsidR="007D068A" w:rsidRPr="000064B3" w:rsidRDefault="003C525D"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012</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0088)</w:t>
            </w:r>
          </w:p>
        </w:tc>
      </w:tr>
      <w:tr w:rsidR="007D068A" w:rsidRPr="000064B3" w14:paraId="18C398BA" w14:textId="77777777" w:rsidTr="00584D2E">
        <w:tc>
          <w:tcPr>
            <w:tcW w:w="2689" w:type="dxa"/>
            <w:tcBorders>
              <w:top w:val="nil"/>
              <w:left w:val="single" w:sz="4" w:space="0" w:color="FFFFFF" w:themeColor="background1"/>
              <w:bottom w:val="nil"/>
              <w:right w:val="single" w:sz="4" w:space="0" w:color="FFFFFF" w:themeColor="background1"/>
            </w:tcBorders>
          </w:tcPr>
          <w:p w14:paraId="0F3FB279" w14:textId="05837293" w:rsidR="007D068A" w:rsidRPr="000064B3" w:rsidRDefault="007D068A" w:rsidP="007D068A">
            <w:pPr>
              <w:spacing w:after="120"/>
              <w:rPr>
                <w:rFonts w:asciiTheme="minorHAnsi" w:hAnsiTheme="minorHAnsi" w:cstheme="minorHAnsi"/>
                <w:sz w:val="20"/>
                <w:szCs w:val="20"/>
              </w:rPr>
            </w:pPr>
            <w:r w:rsidRPr="000064B3">
              <w:rPr>
                <w:rFonts w:asciiTheme="minorHAnsi" w:hAnsiTheme="minorHAnsi" w:cstheme="minorHAnsi"/>
                <w:sz w:val="20"/>
                <w:szCs w:val="20"/>
              </w:rPr>
              <w:t>Indbyggertal i kommune</w:t>
            </w:r>
          </w:p>
        </w:tc>
        <w:tc>
          <w:tcPr>
            <w:tcW w:w="1275" w:type="dxa"/>
            <w:tcBorders>
              <w:top w:val="nil"/>
              <w:left w:val="single" w:sz="4" w:space="0" w:color="FFFFFF" w:themeColor="background1"/>
              <w:bottom w:val="nil"/>
              <w:right w:val="single" w:sz="4" w:space="0" w:color="FFFFFF" w:themeColor="background1"/>
            </w:tcBorders>
          </w:tcPr>
          <w:p w14:paraId="19AE7B77" w14:textId="3F0DE5B7" w:rsidR="007D068A" w:rsidRPr="000064B3" w:rsidRDefault="007D068A" w:rsidP="007D068A">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55C33DD9" w14:textId="1E7B76BC" w:rsidR="007D068A" w:rsidRPr="000064B3" w:rsidRDefault="007D068A" w:rsidP="007D068A">
            <w:pPr>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 xml:space="preserve">015* </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0075)</w:t>
            </w:r>
          </w:p>
        </w:tc>
        <w:tc>
          <w:tcPr>
            <w:tcW w:w="1152" w:type="dxa"/>
            <w:tcBorders>
              <w:top w:val="nil"/>
              <w:left w:val="single" w:sz="4" w:space="0" w:color="FFFFFF" w:themeColor="background1"/>
              <w:bottom w:val="nil"/>
              <w:right w:val="single" w:sz="4" w:space="0" w:color="FFFFFF" w:themeColor="background1"/>
            </w:tcBorders>
          </w:tcPr>
          <w:p w14:paraId="3E28A1D2" w14:textId="0BA57AFE"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37D4D606" w14:textId="57D36C66"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nil"/>
              <w:right w:val="single" w:sz="4" w:space="0" w:color="FFFFFF" w:themeColor="background1"/>
            </w:tcBorders>
          </w:tcPr>
          <w:p w14:paraId="7B236AC2" w14:textId="352931AA" w:rsidR="007D068A" w:rsidRPr="000064B3" w:rsidRDefault="003C525D"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0013</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0051)</w:t>
            </w:r>
          </w:p>
        </w:tc>
      </w:tr>
      <w:tr w:rsidR="007D068A" w:rsidRPr="000064B3" w14:paraId="57F7CBCF" w14:textId="77777777" w:rsidTr="00584D2E">
        <w:tc>
          <w:tcPr>
            <w:tcW w:w="2689" w:type="dxa"/>
            <w:tcBorders>
              <w:top w:val="nil"/>
              <w:left w:val="single" w:sz="4" w:space="0" w:color="FFFFFF" w:themeColor="background1"/>
              <w:bottom w:val="nil"/>
              <w:right w:val="single" w:sz="4" w:space="0" w:color="FFFFFF" w:themeColor="background1"/>
            </w:tcBorders>
          </w:tcPr>
          <w:p w14:paraId="5DF651DA" w14:textId="5A34483F" w:rsidR="007D068A" w:rsidRPr="000064B3" w:rsidRDefault="007D068A" w:rsidP="007D068A">
            <w:pPr>
              <w:spacing w:after="120"/>
              <w:rPr>
                <w:rFonts w:cstheme="minorHAnsi"/>
                <w:sz w:val="20"/>
                <w:szCs w:val="20"/>
              </w:rPr>
            </w:pPr>
            <w:r w:rsidRPr="000064B3">
              <w:rPr>
                <w:rFonts w:asciiTheme="minorHAnsi" w:hAnsiTheme="minorHAnsi" w:cstheme="minorHAnsi"/>
                <w:sz w:val="20"/>
                <w:szCs w:val="20"/>
              </w:rPr>
              <w:t>Andel indbyggere i by</w:t>
            </w:r>
          </w:p>
        </w:tc>
        <w:tc>
          <w:tcPr>
            <w:tcW w:w="1275" w:type="dxa"/>
            <w:tcBorders>
              <w:top w:val="nil"/>
              <w:left w:val="single" w:sz="4" w:space="0" w:color="FFFFFF" w:themeColor="background1"/>
              <w:bottom w:val="nil"/>
              <w:right w:val="single" w:sz="4" w:space="0" w:color="FFFFFF" w:themeColor="background1"/>
            </w:tcBorders>
          </w:tcPr>
          <w:p w14:paraId="4DAEF58E" w14:textId="22C46DC8" w:rsidR="007D068A" w:rsidRPr="000064B3" w:rsidRDefault="007D068A" w:rsidP="007D068A">
            <w:pPr>
              <w:widowControl w:val="0"/>
              <w:autoSpaceDE w:val="0"/>
              <w:autoSpaceDN w:val="0"/>
              <w:adjustRightInd w:val="0"/>
              <w:spacing w:after="120"/>
              <w:jc w:val="center"/>
              <w:rPr>
                <w:rFonts w:cstheme="minorHAnsi"/>
                <w:sz w:val="20"/>
                <w:szCs w:val="20"/>
              </w:rPr>
            </w:pPr>
            <w:r w:rsidRPr="000064B3">
              <w:rPr>
                <w:rFonts w:asciiTheme="minorHAnsi" w:hAnsiTheme="minorHAnsi" w:cstheme="minorHAnsi"/>
                <w:sz w:val="20"/>
                <w:szCs w:val="20"/>
              </w:rPr>
              <w:t>-</w:t>
            </w:r>
          </w:p>
        </w:tc>
        <w:tc>
          <w:tcPr>
            <w:tcW w:w="1276" w:type="dxa"/>
            <w:tcBorders>
              <w:top w:val="nil"/>
              <w:left w:val="single" w:sz="4" w:space="0" w:color="FFFFFF" w:themeColor="background1"/>
              <w:bottom w:val="nil"/>
              <w:right w:val="single" w:sz="4" w:space="0" w:color="FFFFFF" w:themeColor="background1"/>
            </w:tcBorders>
          </w:tcPr>
          <w:p w14:paraId="4C0F2EDD" w14:textId="008C4287" w:rsidR="007D068A" w:rsidRPr="000064B3" w:rsidRDefault="007D068A" w:rsidP="007D068A">
            <w:pPr>
              <w:spacing w:after="120"/>
              <w:jc w:val="center"/>
              <w:rPr>
                <w:rFonts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0019**</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00069)</w:t>
            </w:r>
          </w:p>
        </w:tc>
        <w:tc>
          <w:tcPr>
            <w:tcW w:w="1152" w:type="dxa"/>
            <w:tcBorders>
              <w:top w:val="nil"/>
              <w:left w:val="single" w:sz="4" w:space="0" w:color="FFFFFF" w:themeColor="background1"/>
              <w:bottom w:val="nil"/>
              <w:right w:val="single" w:sz="4" w:space="0" w:color="FFFFFF" w:themeColor="background1"/>
            </w:tcBorders>
          </w:tcPr>
          <w:p w14:paraId="7D85ABCC" w14:textId="7764A620" w:rsidR="007D068A" w:rsidRPr="000064B3" w:rsidRDefault="007D068A" w:rsidP="007D068A">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w:t>
            </w:r>
          </w:p>
        </w:tc>
        <w:tc>
          <w:tcPr>
            <w:tcW w:w="1258" w:type="dxa"/>
            <w:tcBorders>
              <w:top w:val="nil"/>
              <w:left w:val="single" w:sz="4" w:space="0" w:color="FFFFFF" w:themeColor="background1"/>
              <w:bottom w:val="nil"/>
              <w:right w:val="single" w:sz="4" w:space="0" w:color="FFFFFF" w:themeColor="background1"/>
            </w:tcBorders>
          </w:tcPr>
          <w:p w14:paraId="0C1CB74F" w14:textId="6B461BD9" w:rsidR="007D068A" w:rsidRPr="000064B3" w:rsidRDefault="007D068A" w:rsidP="007D068A">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w:t>
            </w:r>
          </w:p>
        </w:tc>
        <w:tc>
          <w:tcPr>
            <w:tcW w:w="1447" w:type="dxa"/>
            <w:tcBorders>
              <w:top w:val="nil"/>
              <w:left w:val="single" w:sz="4" w:space="0" w:color="FFFFFF" w:themeColor="background1"/>
              <w:bottom w:val="nil"/>
              <w:right w:val="single" w:sz="4" w:space="0" w:color="FFFFFF" w:themeColor="background1"/>
            </w:tcBorders>
          </w:tcPr>
          <w:p w14:paraId="44B11177" w14:textId="0E91EA5A" w:rsidR="007D068A" w:rsidRPr="000064B3" w:rsidRDefault="003C525D" w:rsidP="007D068A">
            <w:pPr>
              <w:widowControl w:val="0"/>
              <w:autoSpaceDE w:val="0"/>
              <w:autoSpaceDN w:val="0"/>
              <w:adjustRightInd w:val="0"/>
              <w:spacing w:after="120"/>
              <w:jc w:val="center"/>
              <w:rPr>
                <w:rFonts w:eastAsiaTheme="minorEastAsia"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00032</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00044)</w:t>
            </w:r>
          </w:p>
        </w:tc>
      </w:tr>
      <w:tr w:rsidR="007D068A" w:rsidRPr="000064B3" w14:paraId="01B4BA35" w14:textId="77777777" w:rsidTr="00584D2E">
        <w:tc>
          <w:tcPr>
            <w:tcW w:w="2689" w:type="dxa"/>
            <w:tcBorders>
              <w:top w:val="nil"/>
              <w:left w:val="single" w:sz="4" w:space="0" w:color="FFFFFF" w:themeColor="background1"/>
              <w:bottom w:val="single" w:sz="4" w:space="0" w:color="auto"/>
              <w:right w:val="single" w:sz="4" w:space="0" w:color="FFFFFF" w:themeColor="background1"/>
            </w:tcBorders>
          </w:tcPr>
          <w:p w14:paraId="1ECD1F9D" w14:textId="2E74620B" w:rsidR="007D068A" w:rsidRPr="000064B3" w:rsidRDefault="007D068A" w:rsidP="007D068A">
            <w:pPr>
              <w:spacing w:after="120"/>
              <w:rPr>
                <w:rFonts w:asciiTheme="minorHAnsi" w:hAnsiTheme="minorHAnsi" w:cstheme="minorHAnsi"/>
                <w:sz w:val="20"/>
                <w:szCs w:val="20"/>
              </w:rPr>
            </w:pPr>
            <w:r w:rsidRPr="000064B3">
              <w:rPr>
                <w:rFonts w:asciiTheme="minorHAnsi" w:hAnsiTheme="minorHAnsi" w:cstheme="minorHAnsi"/>
                <w:sz w:val="20"/>
                <w:szCs w:val="20"/>
              </w:rPr>
              <w:t>Konstant</w:t>
            </w:r>
          </w:p>
        </w:tc>
        <w:tc>
          <w:tcPr>
            <w:tcW w:w="1275" w:type="dxa"/>
            <w:tcBorders>
              <w:top w:val="nil"/>
              <w:left w:val="single" w:sz="4" w:space="0" w:color="FFFFFF" w:themeColor="background1"/>
              <w:bottom w:val="single" w:sz="4" w:space="0" w:color="auto"/>
              <w:right w:val="single" w:sz="4" w:space="0" w:color="FFFFFF" w:themeColor="background1"/>
            </w:tcBorders>
          </w:tcPr>
          <w:p w14:paraId="3E429C02" w14:textId="199B918F" w:rsidR="007D068A" w:rsidRPr="000064B3" w:rsidRDefault="007D068A" w:rsidP="007D068A">
            <w:pPr>
              <w:widowControl w:val="0"/>
              <w:autoSpaceDE w:val="0"/>
              <w:autoSpaceDN w:val="0"/>
              <w:adjustRightInd w:val="0"/>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768</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015)</w:t>
            </w:r>
          </w:p>
        </w:tc>
        <w:tc>
          <w:tcPr>
            <w:tcW w:w="1276" w:type="dxa"/>
            <w:tcBorders>
              <w:top w:val="nil"/>
              <w:left w:val="single" w:sz="4" w:space="0" w:color="FFFFFF" w:themeColor="background1"/>
              <w:bottom w:val="single" w:sz="4" w:space="0" w:color="auto"/>
              <w:right w:val="single" w:sz="4" w:space="0" w:color="FFFFFF" w:themeColor="background1"/>
            </w:tcBorders>
          </w:tcPr>
          <w:p w14:paraId="1C67C7A1" w14:textId="149B9DCE" w:rsidR="007D068A" w:rsidRPr="000064B3" w:rsidRDefault="007D068A" w:rsidP="007D068A">
            <w:pPr>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769</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081)</w:t>
            </w:r>
          </w:p>
        </w:tc>
        <w:tc>
          <w:tcPr>
            <w:tcW w:w="1152" w:type="dxa"/>
            <w:tcBorders>
              <w:top w:val="nil"/>
              <w:left w:val="single" w:sz="4" w:space="0" w:color="FFFFFF" w:themeColor="background1"/>
              <w:bottom w:val="single" w:sz="4" w:space="0" w:color="auto"/>
              <w:right w:val="single" w:sz="4" w:space="0" w:color="FFFFFF" w:themeColor="background1"/>
            </w:tcBorders>
          </w:tcPr>
          <w:p w14:paraId="5462293A" w14:textId="212428AA" w:rsidR="007D068A" w:rsidRPr="000064B3" w:rsidRDefault="007D068A"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76</w:t>
            </w:r>
            <w:r w:rsidR="00584D2E" w:rsidRPr="000064B3">
              <w:rPr>
                <w:rFonts w:asciiTheme="minorHAnsi" w:eastAsiaTheme="minorEastAsia" w:hAnsiTheme="minorHAnsi" w:cstheme="minorHAnsi"/>
                <w:sz w:val="20"/>
                <w:szCs w:val="20"/>
              </w:rPr>
              <w:t>9</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014)</w:t>
            </w:r>
          </w:p>
        </w:tc>
        <w:tc>
          <w:tcPr>
            <w:tcW w:w="1258" w:type="dxa"/>
            <w:tcBorders>
              <w:top w:val="nil"/>
              <w:left w:val="single" w:sz="4" w:space="0" w:color="FFFFFF" w:themeColor="background1"/>
              <w:bottom w:val="single" w:sz="4" w:space="0" w:color="auto"/>
              <w:right w:val="single" w:sz="4" w:space="0" w:color="FFFFFF" w:themeColor="background1"/>
            </w:tcBorders>
          </w:tcPr>
          <w:p w14:paraId="54D489AF" w14:textId="1D054822" w:rsidR="007D068A" w:rsidRPr="000064B3" w:rsidRDefault="00FD74AD"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712</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044)</w:t>
            </w:r>
          </w:p>
        </w:tc>
        <w:tc>
          <w:tcPr>
            <w:tcW w:w="1447" w:type="dxa"/>
            <w:tcBorders>
              <w:top w:val="nil"/>
              <w:left w:val="single" w:sz="4" w:space="0" w:color="FFFFFF" w:themeColor="background1"/>
              <w:bottom w:val="single" w:sz="4" w:space="0" w:color="auto"/>
              <w:right w:val="single" w:sz="4" w:space="0" w:color="FFFFFF" w:themeColor="background1"/>
            </w:tcBorders>
          </w:tcPr>
          <w:p w14:paraId="78B2E2D3" w14:textId="35D78940" w:rsidR="007D068A" w:rsidRPr="000064B3" w:rsidRDefault="005D7CCE" w:rsidP="007D068A">
            <w:pPr>
              <w:widowControl w:val="0"/>
              <w:autoSpaceDE w:val="0"/>
              <w:autoSpaceDN w:val="0"/>
              <w:adjustRightInd w:val="0"/>
              <w:spacing w:after="12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711</w:t>
            </w:r>
            <w:r w:rsidRPr="000064B3">
              <w:rPr>
                <w:rFonts w:asciiTheme="minorHAnsi" w:eastAsiaTheme="minorEastAsia" w:hAnsiTheme="minorHAnsi" w:cstheme="minorHAnsi"/>
                <w:sz w:val="20"/>
                <w:szCs w:val="20"/>
              </w:rPr>
              <w:br/>
              <w:t>(0</w:t>
            </w:r>
            <w:r w:rsidR="008C4A15" w:rsidRPr="000064B3">
              <w:rPr>
                <w:rFonts w:asciiTheme="minorHAnsi" w:eastAsiaTheme="minorEastAsia" w:hAnsiTheme="minorHAnsi" w:cstheme="minorHAnsi"/>
                <w:sz w:val="20"/>
                <w:szCs w:val="20"/>
              </w:rPr>
              <w:t>,</w:t>
            </w:r>
            <w:r w:rsidRPr="000064B3">
              <w:rPr>
                <w:rFonts w:asciiTheme="minorHAnsi" w:eastAsiaTheme="minorEastAsia" w:hAnsiTheme="minorHAnsi" w:cstheme="minorHAnsi"/>
                <w:sz w:val="20"/>
                <w:szCs w:val="20"/>
              </w:rPr>
              <w:t>053)</w:t>
            </w:r>
          </w:p>
        </w:tc>
      </w:tr>
      <w:tr w:rsidR="00AF7541" w:rsidRPr="000064B3" w14:paraId="485D9A39" w14:textId="77777777" w:rsidTr="00584D2E">
        <w:tc>
          <w:tcPr>
            <w:tcW w:w="268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2E8EE5" w14:textId="09CA9879" w:rsidR="00AF7541" w:rsidRPr="000064B3" w:rsidRDefault="00AF7541" w:rsidP="00AF7541">
            <w:pPr>
              <w:rPr>
                <w:rFonts w:asciiTheme="minorHAnsi" w:hAnsiTheme="minorHAnsi" w:cstheme="minorHAnsi"/>
                <w:sz w:val="20"/>
                <w:szCs w:val="20"/>
              </w:rPr>
            </w:pPr>
            <w:r w:rsidRPr="000064B3">
              <w:rPr>
                <w:rFonts w:asciiTheme="minorHAnsi" w:hAnsiTheme="minorHAnsi" w:cstheme="minorHAnsi"/>
                <w:sz w:val="20"/>
                <w:szCs w:val="20"/>
              </w:rPr>
              <w:t>Antal observationer</w:t>
            </w:r>
          </w:p>
        </w:tc>
        <w:tc>
          <w:tcPr>
            <w:tcW w:w="127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CAED4" w14:textId="51ED357B" w:rsidR="00AF7541" w:rsidRPr="000064B3" w:rsidRDefault="00AF7541" w:rsidP="00AF7541">
            <w:pPr>
              <w:widowControl w:val="0"/>
              <w:autoSpaceDE w:val="0"/>
              <w:autoSpaceDN w:val="0"/>
              <w:adjustRightInd w:val="0"/>
              <w:jc w:val="center"/>
              <w:rPr>
                <w:rFonts w:asciiTheme="minorHAnsi" w:hAnsiTheme="minorHAnsi" w:cstheme="minorHAnsi"/>
                <w:sz w:val="20"/>
                <w:szCs w:val="20"/>
              </w:rPr>
            </w:pPr>
            <w:r w:rsidRPr="000064B3">
              <w:rPr>
                <w:rFonts w:asciiTheme="minorHAnsi" w:hAnsiTheme="minorHAnsi" w:cstheme="minorHAnsi"/>
                <w:sz w:val="20"/>
                <w:szCs w:val="20"/>
              </w:rPr>
              <w:t>629</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3BAC82" w14:textId="01C6724B" w:rsidR="00AF7541" w:rsidRPr="000064B3" w:rsidRDefault="00AF7541" w:rsidP="00AF7541">
            <w:pPr>
              <w:jc w:val="center"/>
              <w:rPr>
                <w:rFonts w:asciiTheme="minorHAnsi" w:hAnsiTheme="minorHAnsi" w:cstheme="minorHAnsi"/>
                <w:sz w:val="20"/>
                <w:szCs w:val="20"/>
              </w:rPr>
            </w:pPr>
            <w:r w:rsidRPr="000064B3">
              <w:rPr>
                <w:rFonts w:asciiTheme="minorHAnsi" w:hAnsiTheme="minorHAnsi" w:cstheme="minorHAnsi"/>
                <w:sz w:val="20"/>
                <w:szCs w:val="20"/>
              </w:rPr>
              <w:t>620</w:t>
            </w:r>
          </w:p>
        </w:tc>
        <w:tc>
          <w:tcPr>
            <w:tcW w:w="115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55BCDF" w14:textId="581E8E74" w:rsidR="00AF7541" w:rsidRPr="000064B3" w:rsidRDefault="00A37EBE" w:rsidP="00AF7541">
            <w:pPr>
              <w:widowControl w:val="0"/>
              <w:autoSpaceDE w:val="0"/>
              <w:autoSpaceDN w:val="0"/>
              <w:adjustRightInd w:val="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5</w:t>
            </w:r>
            <w:r w:rsidR="00B23AC3" w:rsidRPr="000064B3">
              <w:rPr>
                <w:rFonts w:asciiTheme="minorHAnsi" w:eastAsiaTheme="minorEastAsia" w:hAnsiTheme="minorHAnsi" w:cstheme="minorHAnsi"/>
                <w:sz w:val="20"/>
                <w:szCs w:val="20"/>
              </w:rPr>
              <w:t>26</w:t>
            </w:r>
          </w:p>
        </w:tc>
        <w:tc>
          <w:tcPr>
            <w:tcW w:w="125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3B9DB3" w14:textId="2955F101" w:rsidR="00AF7541" w:rsidRPr="000064B3" w:rsidRDefault="00AF7541" w:rsidP="00AF7541">
            <w:pPr>
              <w:widowControl w:val="0"/>
              <w:autoSpaceDE w:val="0"/>
              <w:autoSpaceDN w:val="0"/>
              <w:adjustRightInd w:val="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518</w:t>
            </w:r>
          </w:p>
        </w:tc>
        <w:tc>
          <w:tcPr>
            <w:tcW w:w="14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1DC6BA" w14:textId="677DB549" w:rsidR="00AF7541" w:rsidRPr="000064B3" w:rsidRDefault="005D7CCE" w:rsidP="00AF7541">
            <w:pPr>
              <w:widowControl w:val="0"/>
              <w:autoSpaceDE w:val="0"/>
              <w:autoSpaceDN w:val="0"/>
              <w:adjustRightInd w:val="0"/>
              <w:jc w:val="center"/>
              <w:rPr>
                <w:rFonts w:asciiTheme="minorHAnsi" w:eastAsiaTheme="minorEastAsia" w:hAnsiTheme="minorHAnsi" w:cstheme="minorHAnsi"/>
                <w:sz w:val="20"/>
                <w:szCs w:val="20"/>
              </w:rPr>
            </w:pPr>
            <w:r w:rsidRPr="000064B3">
              <w:rPr>
                <w:rFonts w:asciiTheme="minorHAnsi" w:eastAsiaTheme="minorEastAsia" w:hAnsiTheme="minorHAnsi" w:cstheme="minorHAnsi"/>
                <w:sz w:val="20"/>
                <w:szCs w:val="20"/>
              </w:rPr>
              <w:t>1682</w:t>
            </w:r>
          </w:p>
        </w:tc>
      </w:tr>
      <w:tr w:rsidR="00AF7541" w:rsidRPr="000064B3" w14:paraId="0CB9631A" w14:textId="77777777" w:rsidTr="00584D2E">
        <w:tc>
          <w:tcPr>
            <w:tcW w:w="268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483EF2" w14:textId="6D2D27A3" w:rsidR="00AF7541" w:rsidRPr="000064B3" w:rsidRDefault="00AF7541" w:rsidP="00AF7541">
            <w:pPr>
              <w:rPr>
                <w:rFonts w:cstheme="minorHAnsi"/>
                <w:sz w:val="20"/>
                <w:szCs w:val="20"/>
              </w:rPr>
            </w:pPr>
            <w:r w:rsidRPr="000064B3">
              <w:rPr>
                <w:rFonts w:asciiTheme="minorHAnsi" w:hAnsiTheme="minorHAnsi" w:cstheme="minorHAnsi"/>
                <w:sz w:val="20"/>
                <w:szCs w:val="20"/>
              </w:rPr>
              <w:t>Antal grupper</w:t>
            </w: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A38363" w14:textId="77777777" w:rsidR="00AF7541" w:rsidRPr="000064B3" w:rsidRDefault="00AF7541" w:rsidP="00AF7541">
            <w:pPr>
              <w:widowControl w:val="0"/>
              <w:autoSpaceDE w:val="0"/>
              <w:autoSpaceDN w:val="0"/>
              <w:adjustRightInd w:val="0"/>
              <w:jc w:val="center"/>
              <w:rPr>
                <w:rFonts w:cstheme="minorHAnsi"/>
                <w:sz w:val="20"/>
                <w:szCs w:val="20"/>
              </w:rPr>
            </w:pP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5F42CA7" w14:textId="77777777" w:rsidR="00AF7541" w:rsidRPr="000064B3" w:rsidRDefault="00AF7541" w:rsidP="00AF7541">
            <w:pPr>
              <w:jc w:val="center"/>
              <w:rPr>
                <w:rFonts w:cstheme="minorHAnsi"/>
                <w:sz w:val="20"/>
                <w:szCs w:val="20"/>
              </w:rPr>
            </w:pPr>
          </w:p>
        </w:tc>
        <w:tc>
          <w:tcPr>
            <w:tcW w:w="115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361EBA5" w14:textId="416DA636" w:rsidR="00AF7541" w:rsidRPr="000064B3" w:rsidRDefault="00B23AC3" w:rsidP="00AF7541">
            <w:pPr>
              <w:widowControl w:val="0"/>
              <w:autoSpaceDE w:val="0"/>
              <w:autoSpaceDN w:val="0"/>
              <w:adjustRightInd w:val="0"/>
              <w:jc w:val="center"/>
              <w:rPr>
                <w:rFonts w:eastAsiaTheme="minorEastAsia" w:cstheme="minorHAnsi"/>
                <w:sz w:val="20"/>
                <w:szCs w:val="20"/>
              </w:rPr>
            </w:pPr>
            <w:r w:rsidRPr="000064B3">
              <w:rPr>
                <w:rFonts w:asciiTheme="minorHAnsi" w:eastAsiaTheme="minorEastAsia" w:hAnsiTheme="minorHAnsi" w:cstheme="minorHAnsi"/>
                <w:sz w:val="20"/>
                <w:szCs w:val="20"/>
              </w:rPr>
              <w:t>263</w:t>
            </w:r>
          </w:p>
        </w:tc>
        <w:tc>
          <w:tcPr>
            <w:tcW w:w="125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9DEC7" w14:textId="610B7825" w:rsidR="00AF7541" w:rsidRPr="000064B3" w:rsidRDefault="00AF7541" w:rsidP="00AF7541">
            <w:pPr>
              <w:widowControl w:val="0"/>
              <w:autoSpaceDE w:val="0"/>
              <w:autoSpaceDN w:val="0"/>
              <w:adjustRightInd w:val="0"/>
              <w:jc w:val="center"/>
              <w:rPr>
                <w:rFonts w:eastAsiaTheme="minorEastAsia" w:cstheme="minorHAnsi"/>
                <w:sz w:val="20"/>
                <w:szCs w:val="20"/>
              </w:rPr>
            </w:pPr>
            <w:r w:rsidRPr="000064B3">
              <w:rPr>
                <w:rFonts w:asciiTheme="minorHAnsi" w:eastAsiaTheme="minorEastAsia" w:hAnsiTheme="minorHAnsi" w:cstheme="minorHAnsi"/>
                <w:sz w:val="20"/>
                <w:szCs w:val="20"/>
              </w:rPr>
              <w:t>259</w:t>
            </w:r>
          </w:p>
        </w:tc>
        <w:tc>
          <w:tcPr>
            <w:tcW w:w="14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00436DD" w14:textId="77777777" w:rsidR="00AF7541" w:rsidRPr="000064B3" w:rsidRDefault="00AF7541" w:rsidP="00AF7541">
            <w:pPr>
              <w:widowControl w:val="0"/>
              <w:autoSpaceDE w:val="0"/>
              <w:autoSpaceDN w:val="0"/>
              <w:adjustRightInd w:val="0"/>
              <w:jc w:val="center"/>
              <w:rPr>
                <w:rFonts w:eastAsiaTheme="minorEastAsia" w:cstheme="minorHAnsi"/>
                <w:sz w:val="20"/>
                <w:szCs w:val="20"/>
              </w:rPr>
            </w:pPr>
          </w:p>
        </w:tc>
      </w:tr>
    </w:tbl>
    <w:p w14:paraId="02FDD7EA" w14:textId="39921A92" w:rsidR="0029597C" w:rsidRPr="000064B3" w:rsidRDefault="001228EE" w:rsidP="002955F3">
      <w:pPr>
        <w:spacing w:before="60" w:line="240" w:lineRule="auto"/>
        <w:rPr>
          <w:rFonts w:cstheme="minorHAnsi"/>
          <w:sz w:val="18"/>
          <w:szCs w:val="18"/>
        </w:rPr>
      </w:pPr>
      <w:r w:rsidRPr="000064B3">
        <w:rPr>
          <w:rFonts w:cstheme="minorHAnsi"/>
          <w:sz w:val="18"/>
          <w:szCs w:val="18"/>
        </w:rPr>
        <w:t xml:space="preserve">Note: </w:t>
      </w:r>
      <w:r w:rsidR="009310E3" w:rsidRPr="000064B3">
        <w:rPr>
          <w:rFonts w:cstheme="minorHAnsi"/>
          <w:sz w:val="18"/>
          <w:szCs w:val="18"/>
        </w:rPr>
        <w:t>Standard</w:t>
      </w:r>
      <w:r w:rsidR="00FC45D0" w:rsidRPr="000064B3">
        <w:rPr>
          <w:rFonts w:cstheme="minorHAnsi"/>
          <w:sz w:val="18"/>
          <w:szCs w:val="18"/>
        </w:rPr>
        <w:t xml:space="preserve">fejl i parenteser. </w:t>
      </w:r>
      <w:r w:rsidR="008A2BAB" w:rsidRPr="000064B3">
        <w:rPr>
          <w:rFonts w:cstheme="minorHAnsi"/>
          <w:sz w:val="18"/>
          <w:szCs w:val="18"/>
        </w:rPr>
        <w:t>*** p &lt; 0.001, ** p &lt; 0.01, * p &lt; 0.05, † p &lt; 0.1. Kontrol for partier inkluderer 12 partier (</w:t>
      </w:r>
      <w:r w:rsidR="00FE6391" w:rsidRPr="000064B3">
        <w:rPr>
          <w:rFonts w:cstheme="minorHAnsi"/>
          <w:sz w:val="18"/>
          <w:szCs w:val="18"/>
        </w:rPr>
        <w:t xml:space="preserve">Socialdemokratiet, Radikale Venstre, Konservative, Nye Borgerlige, SF, Liberal Alliance, Dansk Folkeparti, </w:t>
      </w:r>
      <w:r w:rsidR="002955F3" w:rsidRPr="000064B3">
        <w:rPr>
          <w:rFonts w:cstheme="minorHAnsi"/>
          <w:sz w:val="18"/>
          <w:szCs w:val="18"/>
        </w:rPr>
        <w:t>Venstre, Enhedslisten, Alternativet, Kristendemokraterne, Danmarksdemokraterne) og en samlet kategori for lokallister.</w:t>
      </w:r>
    </w:p>
    <w:p w14:paraId="242A37FD" w14:textId="5A1979E0" w:rsidR="008F17D4" w:rsidRPr="000064B3" w:rsidRDefault="008F17D4">
      <w:pPr>
        <w:rPr>
          <w:rFonts w:cstheme="minorHAnsi"/>
          <w:sz w:val="18"/>
          <w:szCs w:val="18"/>
        </w:rPr>
      </w:pPr>
      <w:r w:rsidRPr="000064B3">
        <w:rPr>
          <w:rFonts w:cstheme="minorHAnsi"/>
          <w:sz w:val="18"/>
          <w:szCs w:val="18"/>
        </w:rPr>
        <w:br w:type="page"/>
      </w:r>
    </w:p>
    <w:tbl>
      <w:tblPr>
        <w:tblStyle w:val="TableGrid"/>
        <w:tblpPr w:leftFromText="141" w:rightFromText="141" w:vertAnchor="text" w:horzAnchor="margin" w:tblpY="496"/>
        <w:tblW w:w="5343" w:type="pct"/>
        <w:tblLayout w:type="fixed"/>
        <w:tblCellMar>
          <w:left w:w="0" w:type="dxa"/>
          <w:right w:w="0" w:type="dxa"/>
        </w:tblCellMar>
        <w:tblLook w:val="04A0" w:firstRow="1" w:lastRow="0" w:firstColumn="1" w:lastColumn="0" w:noHBand="0" w:noVBand="1"/>
      </w:tblPr>
      <w:tblGrid>
        <w:gridCol w:w="1986"/>
        <w:gridCol w:w="1128"/>
        <w:gridCol w:w="1417"/>
        <w:gridCol w:w="1276"/>
        <w:gridCol w:w="1276"/>
        <w:gridCol w:w="1417"/>
        <w:gridCol w:w="1134"/>
      </w:tblGrid>
      <w:tr w:rsidR="008E5074" w:rsidRPr="000064B3" w14:paraId="74B7A186" w14:textId="77777777" w:rsidTr="008E5074">
        <w:tc>
          <w:tcPr>
            <w:tcW w:w="1986" w:type="dxa"/>
            <w:tcBorders>
              <w:left w:val="single" w:sz="4" w:space="0" w:color="FFFFFF" w:themeColor="background1"/>
              <w:right w:val="single" w:sz="4" w:space="0" w:color="FFFFFF" w:themeColor="background1"/>
            </w:tcBorders>
          </w:tcPr>
          <w:p w14:paraId="56E64509" w14:textId="77777777" w:rsidR="008E5074" w:rsidRPr="000064B3" w:rsidRDefault="008E5074" w:rsidP="008E5074">
            <w:pPr>
              <w:spacing w:line="259" w:lineRule="auto"/>
              <w:rPr>
                <w:rFonts w:asciiTheme="minorHAnsi" w:hAnsiTheme="minorHAnsi" w:cstheme="minorHAnsi"/>
                <w:b/>
                <w:sz w:val="20"/>
                <w:szCs w:val="20"/>
              </w:rPr>
            </w:pPr>
          </w:p>
        </w:tc>
        <w:tc>
          <w:tcPr>
            <w:tcW w:w="1128" w:type="dxa"/>
            <w:tcBorders>
              <w:left w:val="single" w:sz="4" w:space="0" w:color="FFFFFF" w:themeColor="background1"/>
              <w:right w:val="single" w:sz="4" w:space="0" w:color="FFFFFF" w:themeColor="background1"/>
            </w:tcBorders>
          </w:tcPr>
          <w:p w14:paraId="5AF34BD3" w14:textId="77777777" w:rsidR="008E5074" w:rsidRPr="000064B3" w:rsidRDefault="008E5074" w:rsidP="008E5074">
            <w:pPr>
              <w:spacing w:line="259" w:lineRule="auto"/>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Model I</w:t>
            </w:r>
          </w:p>
          <w:p w14:paraId="42B0CA86"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 xml:space="preserve">Genopstilling </w:t>
            </w:r>
          </w:p>
          <w:p w14:paraId="13564D99"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Uden kontrol</w:t>
            </w:r>
          </w:p>
          <w:p w14:paraId="70EBB507" w14:textId="77777777" w:rsidR="008E5074" w:rsidRPr="000064B3" w:rsidRDefault="008E5074" w:rsidP="008E5074">
            <w:pPr>
              <w:spacing w:line="259" w:lineRule="auto"/>
              <w:ind w:left="-101" w:right="-102"/>
              <w:jc w:val="center"/>
              <w:rPr>
                <w:rFonts w:asciiTheme="minorHAnsi" w:hAnsiTheme="minorHAnsi" w:cstheme="minorHAnsi"/>
                <w:b/>
                <w:sz w:val="20"/>
                <w:szCs w:val="20"/>
              </w:rPr>
            </w:pPr>
            <w:r w:rsidRPr="000064B3">
              <w:rPr>
                <w:rFonts w:asciiTheme="minorHAnsi" w:hAnsiTheme="minorHAnsi" w:cstheme="minorHAnsi"/>
                <w:bCs/>
                <w:sz w:val="20"/>
                <w:szCs w:val="20"/>
              </w:rPr>
              <w:t xml:space="preserve">Logistisk </w:t>
            </w:r>
            <w:r w:rsidRPr="000064B3">
              <w:rPr>
                <w:rFonts w:asciiTheme="minorHAnsi" w:hAnsiTheme="minorHAnsi" w:cstheme="minorHAnsi"/>
                <w:bCs/>
                <w:sz w:val="20"/>
                <w:szCs w:val="20"/>
              </w:rPr>
              <w:br/>
              <w:t>regression</w:t>
            </w:r>
            <w:r w:rsidRPr="000064B3">
              <w:rPr>
                <w:rFonts w:asciiTheme="minorHAnsi" w:hAnsiTheme="minorHAnsi" w:cstheme="minorHAnsi"/>
                <w:b/>
                <w:sz w:val="20"/>
                <w:szCs w:val="20"/>
              </w:rPr>
              <w:t xml:space="preserve"> </w:t>
            </w:r>
          </w:p>
        </w:tc>
        <w:tc>
          <w:tcPr>
            <w:tcW w:w="1417" w:type="dxa"/>
            <w:tcBorders>
              <w:left w:val="single" w:sz="4" w:space="0" w:color="FFFFFF" w:themeColor="background1"/>
              <w:right w:val="single" w:sz="4" w:space="0" w:color="FFFFFF" w:themeColor="background1"/>
            </w:tcBorders>
          </w:tcPr>
          <w:p w14:paraId="1D8CD491" w14:textId="77777777" w:rsidR="008E5074" w:rsidRPr="000064B3" w:rsidRDefault="008E5074" w:rsidP="008E5074">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II</w:t>
            </w:r>
          </w:p>
          <w:p w14:paraId="3EC37E71"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 xml:space="preserve">Genopstilling </w:t>
            </w:r>
          </w:p>
          <w:p w14:paraId="6CD67EA1"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Med kontrol</w:t>
            </w:r>
          </w:p>
          <w:p w14:paraId="7BC4CE8F" w14:textId="77777777" w:rsidR="008E5074" w:rsidRPr="000064B3" w:rsidRDefault="008E5074" w:rsidP="008E5074">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 xml:space="preserve">Logistisk </w:t>
            </w:r>
          </w:p>
          <w:p w14:paraId="48354FB1" w14:textId="77777777" w:rsidR="008E5074" w:rsidRPr="000064B3" w:rsidRDefault="008E5074" w:rsidP="008E5074">
            <w:pPr>
              <w:spacing w:line="259" w:lineRule="auto"/>
              <w:jc w:val="center"/>
              <w:rPr>
                <w:rFonts w:asciiTheme="minorHAnsi" w:hAnsiTheme="minorHAnsi" w:cstheme="minorHAnsi"/>
                <w:b/>
                <w:sz w:val="20"/>
                <w:szCs w:val="20"/>
              </w:rPr>
            </w:pPr>
            <w:r w:rsidRPr="000064B3">
              <w:rPr>
                <w:rFonts w:asciiTheme="minorHAnsi" w:hAnsiTheme="minorHAnsi" w:cstheme="minorHAnsi"/>
                <w:bCs/>
                <w:sz w:val="20"/>
                <w:szCs w:val="20"/>
              </w:rPr>
              <w:t>regression</w:t>
            </w:r>
          </w:p>
        </w:tc>
        <w:tc>
          <w:tcPr>
            <w:tcW w:w="1276" w:type="dxa"/>
            <w:tcBorders>
              <w:left w:val="single" w:sz="4" w:space="0" w:color="FFFFFF" w:themeColor="background1"/>
              <w:right w:val="single" w:sz="4" w:space="0" w:color="FFFFFF" w:themeColor="background1"/>
            </w:tcBorders>
          </w:tcPr>
          <w:p w14:paraId="403F0A00" w14:textId="77777777" w:rsidR="008E5074" w:rsidRPr="000064B3" w:rsidRDefault="008E5074" w:rsidP="008E5074">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III</w:t>
            </w:r>
          </w:p>
          <w:p w14:paraId="4D6F6D87"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Stemmeandel</w:t>
            </w:r>
          </w:p>
          <w:p w14:paraId="46C9B17A"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Uden kontrol</w:t>
            </w:r>
          </w:p>
          <w:p w14:paraId="42AA8291" w14:textId="77777777" w:rsidR="008E5074" w:rsidRPr="000064B3" w:rsidRDefault="008E5074" w:rsidP="008E5074">
            <w:pPr>
              <w:spacing w:line="259" w:lineRule="auto"/>
              <w:jc w:val="center"/>
              <w:rPr>
                <w:rFonts w:cstheme="minorHAnsi"/>
                <w:b/>
                <w:sz w:val="20"/>
                <w:szCs w:val="20"/>
              </w:rPr>
            </w:pPr>
            <w:r w:rsidRPr="000064B3">
              <w:rPr>
                <w:rFonts w:asciiTheme="minorHAnsi" w:hAnsiTheme="minorHAnsi" w:cstheme="minorHAnsi"/>
                <w:bCs/>
                <w:sz w:val="20"/>
                <w:szCs w:val="20"/>
              </w:rPr>
              <w:t>OLS regression</w:t>
            </w:r>
          </w:p>
        </w:tc>
        <w:tc>
          <w:tcPr>
            <w:tcW w:w="1276" w:type="dxa"/>
            <w:tcBorders>
              <w:left w:val="single" w:sz="4" w:space="0" w:color="FFFFFF" w:themeColor="background1"/>
              <w:right w:val="single" w:sz="4" w:space="0" w:color="FFFFFF" w:themeColor="background1"/>
            </w:tcBorders>
          </w:tcPr>
          <w:p w14:paraId="225FC813" w14:textId="0A6A77BC" w:rsidR="008E5074" w:rsidRPr="000064B3" w:rsidRDefault="008E5074" w:rsidP="008E5074">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Model I</w:t>
            </w:r>
            <w:r w:rsidR="00EB6F4B" w:rsidRPr="000064B3">
              <w:rPr>
                <w:rFonts w:asciiTheme="minorHAnsi" w:hAnsiTheme="minorHAnsi" w:cstheme="minorHAnsi"/>
                <w:b/>
                <w:sz w:val="20"/>
                <w:szCs w:val="20"/>
              </w:rPr>
              <w:t>V</w:t>
            </w:r>
          </w:p>
          <w:p w14:paraId="4F8B3ABF"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Stemmeandel</w:t>
            </w:r>
          </w:p>
          <w:p w14:paraId="2B5993EB"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Med kontrol</w:t>
            </w:r>
          </w:p>
          <w:p w14:paraId="268C72BE" w14:textId="77777777" w:rsidR="008E5074" w:rsidRPr="000064B3" w:rsidRDefault="008E5074" w:rsidP="008E5074">
            <w:pPr>
              <w:jc w:val="center"/>
              <w:rPr>
                <w:rFonts w:cstheme="minorHAnsi"/>
                <w:b/>
                <w:sz w:val="20"/>
                <w:szCs w:val="20"/>
              </w:rPr>
            </w:pPr>
            <w:r w:rsidRPr="000064B3">
              <w:rPr>
                <w:rFonts w:asciiTheme="minorHAnsi" w:hAnsiTheme="minorHAnsi" w:cstheme="minorHAnsi"/>
                <w:bCs/>
                <w:sz w:val="20"/>
                <w:szCs w:val="20"/>
              </w:rPr>
              <w:t>OLS regression</w:t>
            </w:r>
          </w:p>
        </w:tc>
        <w:tc>
          <w:tcPr>
            <w:tcW w:w="1417" w:type="dxa"/>
            <w:tcBorders>
              <w:left w:val="single" w:sz="4" w:space="0" w:color="FFFFFF" w:themeColor="background1"/>
              <w:right w:val="single" w:sz="4" w:space="0" w:color="FFFFFF" w:themeColor="background1"/>
            </w:tcBorders>
          </w:tcPr>
          <w:p w14:paraId="751AAABA" w14:textId="7B3456EB" w:rsidR="008E5074" w:rsidRPr="000064B3" w:rsidRDefault="008E5074" w:rsidP="008E5074">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 xml:space="preserve">Model </w:t>
            </w:r>
            <w:r w:rsidR="00EB6F4B" w:rsidRPr="000064B3">
              <w:rPr>
                <w:rFonts w:asciiTheme="minorHAnsi" w:hAnsiTheme="minorHAnsi" w:cstheme="minorHAnsi"/>
                <w:b/>
                <w:sz w:val="20"/>
                <w:szCs w:val="20"/>
              </w:rPr>
              <w:t>V</w:t>
            </w:r>
          </w:p>
          <w:p w14:paraId="1B149B42"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 xml:space="preserve">Genvalg </w:t>
            </w:r>
          </w:p>
          <w:p w14:paraId="0094E5DB" w14:textId="77777777" w:rsidR="008E5074" w:rsidRPr="000064B3" w:rsidRDefault="008E5074" w:rsidP="008E5074">
            <w:pPr>
              <w:spacing w:line="259" w:lineRule="auto"/>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Uden kontrol</w:t>
            </w:r>
          </w:p>
          <w:p w14:paraId="6B42C2D8" w14:textId="77777777" w:rsidR="008E5074" w:rsidRPr="000064B3" w:rsidRDefault="008E5074" w:rsidP="008E5074">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 xml:space="preserve">Logistisk </w:t>
            </w:r>
            <w:r w:rsidRPr="000064B3">
              <w:rPr>
                <w:rFonts w:asciiTheme="minorHAnsi" w:hAnsiTheme="minorHAnsi" w:cstheme="minorHAnsi"/>
                <w:bCs/>
                <w:sz w:val="20"/>
                <w:szCs w:val="20"/>
              </w:rPr>
              <w:br/>
              <w:t>regression</w:t>
            </w:r>
          </w:p>
        </w:tc>
        <w:tc>
          <w:tcPr>
            <w:tcW w:w="1134" w:type="dxa"/>
            <w:tcBorders>
              <w:left w:val="single" w:sz="4" w:space="0" w:color="FFFFFF" w:themeColor="background1"/>
              <w:right w:val="single" w:sz="4" w:space="0" w:color="FFFFFF" w:themeColor="background1"/>
            </w:tcBorders>
          </w:tcPr>
          <w:p w14:paraId="7B39D2D3" w14:textId="65DD0F95" w:rsidR="008E5074" w:rsidRPr="000064B3" w:rsidRDefault="008E5074" w:rsidP="008E5074">
            <w:pPr>
              <w:spacing w:line="259" w:lineRule="auto"/>
              <w:jc w:val="center"/>
              <w:rPr>
                <w:rFonts w:asciiTheme="minorHAnsi" w:hAnsiTheme="minorHAnsi" w:cstheme="minorHAnsi"/>
                <w:b/>
                <w:sz w:val="20"/>
                <w:szCs w:val="20"/>
              </w:rPr>
            </w:pPr>
            <w:r w:rsidRPr="000064B3">
              <w:rPr>
                <w:rFonts w:asciiTheme="minorHAnsi" w:hAnsiTheme="minorHAnsi" w:cstheme="minorHAnsi"/>
                <w:b/>
                <w:sz w:val="20"/>
                <w:szCs w:val="20"/>
              </w:rPr>
              <w:t xml:space="preserve">Model </w:t>
            </w:r>
            <w:r w:rsidR="0026386F" w:rsidRPr="000064B3">
              <w:rPr>
                <w:rFonts w:asciiTheme="minorHAnsi" w:hAnsiTheme="minorHAnsi" w:cstheme="minorHAnsi"/>
                <w:b/>
                <w:sz w:val="20"/>
                <w:szCs w:val="20"/>
              </w:rPr>
              <w:t>VI</w:t>
            </w:r>
          </w:p>
          <w:p w14:paraId="7459E5DB" w14:textId="77777777" w:rsidR="008E5074" w:rsidRPr="000064B3" w:rsidRDefault="008E5074" w:rsidP="008E5074">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Genvalg</w:t>
            </w:r>
          </w:p>
          <w:p w14:paraId="37D3F07B" w14:textId="77777777" w:rsidR="008E5074" w:rsidRPr="000064B3" w:rsidRDefault="008E5074" w:rsidP="008E5074">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Med kontrol</w:t>
            </w:r>
          </w:p>
          <w:p w14:paraId="58BD6424" w14:textId="77777777" w:rsidR="008E5074" w:rsidRPr="000064B3" w:rsidRDefault="008E5074" w:rsidP="008E5074">
            <w:pPr>
              <w:spacing w:line="259" w:lineRule="auto"/>
              <w:jc w:val="center"/>
              <w:rPr>
                <w:rFonts w:asciiTheme="minorHAnsi" w:hAnsiTheme="minorHAnsi" w:cstheme="minorHAnsi"/>
                <w:bCs/>
                <w:sz w:val="20"/>
                <w:szCs w:val="20"/>
              </w:rPr>
            </w:pPr>
            <w:r w:rsidRPr="000064B3">
              <w:rPr>
                <w:rFonts w:asciiTheme="minorHAnsi" w:hAnsiTheme="minorHAnsi" w:cstheme="minorHAnsi"/>
                <w:bCs/>
                <w:sz w:val="20"/>
                <w:szCs w:val="20"/>
              </w:rPr>
              <w:t xml:space="preserve">Logistisk </w:t>
            </w:r>
            <w:r w:rsidRPr="000064B3">
              <w:rPr>
                <w:rFonts w:asciiTheme="minorHAnsi" w:hAnsiTheme="minorHAnsi" w:cstheme="minorHAnsi"/>
                <w:bCs/>
                <w:sz w:val="20"/>
                <w:szCs w:val="20"/>
              </w:rPr>
              <w:br/>
              <w:t>regression</w:t>
            </w:r>
          </w:p>
        </w:tc>
      </w:tr>
      <w:tr w:rsidR="008E5074" w:rsidRPr="000064B3" w14:paraId="4C021CD2" w14:textId="77777777" w:rsidTr="008E5074">
        <w:tc>
          <w:tcPr>
            <w:tcW w:w="1986" w:type="dxa"/>
            <w:tcBorders>
              <w:left w:val="single" w:sz="4" w:space="0" w:color="FFFFFF" w:themeColor="background1"/>
              <w:bottom w:val="single" w:sz="4" w:space="0" w:color="FFFFFF" w:themeColor="background1"/>
              <w:right w:val="single" w:sz="4" w:space="0" w:color="FFFFFF" w:themeColor="background1"/>
            </w:tcBorders>
          </w:tcPr>
          <w:p w14:paraId="43BC99D3"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SOC-R</w:t>
            </w:r>
          </w:p>
        </w:tc>
        <w:tc>
          <w:tcPr>
            <w:tcW w:w="1128" w:type="dxa"/>
            <w:tcBorders>
              <w:left w:val="single" w:sz="4" w:space="0" w:color="FFFFFF" w:themeColor="background1"/>
              <w:bottom w:val="single" w:sz="4" w:space="0" w:color="FFFFFF" w:themeColor="background1"/>
              <w:right w:val="single" w:sz="4" w:space="0" w:color="FFFFFF" w:themeColor="background1"/>
            </w:tcBorders>
          </w:tcPr>
          <w:p w14:paraId="35660F24" w14:textId="31175D2D" w:rsidR="008E5074" w:rsidRPr="000064B3" w:rsidRDefault="008E5074" w:rsidP="008E5074">
            <w:pPr>
              <w:spacing w:after="120"/>
              <w:ind w:left="-101" w:right="-102"/>
              <w:jc w:val="center"/>
              <w:rPr>
                <w:rFonts w:asciiTheme="minorHAnsi" w:hAnsiTheme="minorHAnsi" w:cstheme="minorHAnsi"/>
                <w:bCs/>
                <w:sz w:val="20"/>
                <w:szCs w:val="20"/>
              </w:rPr>
            </w:pPr>
            <w:r w:rsidRPr="000064B3">
              <w:rPr>
                <w:rFonts w:asciiTheme="minorHAnsi" w:hAnsiTheme="minorHAnsi" w:cstheme="minorHAnsi"/>
                <w:bCs/>
                <w:sz w:val="20"/>
                <w:szCs w:val="20"/>
              </w:rP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12</w:t>
            </w:r>
            <w:r w:rsidRPr="000064B3">
              <w:rPr>
                <w:rFonts w:asciiTheme="minorHAnsi" w:hAnsiTheme="minorHAnsi" w:cstheme="minorHAnsi"/>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64)</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275FA99A" w14:textId="0313AA72"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14</w:t>
            </w:r>
            <w:r w:rsidRPr="000064B3">
              <w:rPr>
                <w:rFonts w:asciiTheme="minorHAnsi" w:hAnsiTheme="minorHAnsi" w:cstheme="minorHAnsi"/>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31)</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1BFA4467" w14:textId="11F9CA56" w:rsidR="008E5074" w:rsidRPr="000064B3" w:rsidRDefault="00675729"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58</w:t>
            </w:r>
            <w:r w:rsidR="00F67A66"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00F67A66" w:rsidRPr="000064B3">
              <w:rPr>
                <w:rFonts w:asciiTheme="minorHAnsi" w:hAnsiTheme="minorHAnsi" w:cstheme="minorHAnsi"/>
                <w:bCs/>
                <w:sz w:val="20"/>
                <w:szCs w:val="20"/>
              </w:rPr>
              <w:t>78)</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6B1ED385" w14:textId="03F9CD8A" w:rsidR="008E5074" w:rsidRPr="000064B3" w:rsidRDefault="00DB3C07"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32</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51)</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18A586B0" w14:textId="0AC4C790"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15</w:t>
            </w:r>
            <w:r w:rsidRPr="000064B3">
              <w:rPr>
                <w:rFonts w:asciiTheme="minorHAnsi" w:hAnsiTheme="minorHAnsi" w:cstheme="minorHAnsi"/>
                <w:sz w:val="20"/>
                <w:szCs w:val="20"/>
              </w:rPr>
              <w:t>*</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54)</w:t>
            </w: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212CBAAC" w14:textId="56C99483"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08</w:t>
            </w:r>
            <w:r w:rsidRPr="000064B3">
              <w:rPr>
                <w:rFonts w:asciiTheme="minorHAnsi" w:hAnsiTheme="minorHAnsi" w:cstheme="minorHAnsi"/>
                <w:sz w:val="20"/>
                <w:szCs w:val="20"/>
              </w:rPr>
              <w:t>†</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60)</w:t>
            </w:r>
          </w:p>
        </w:tc>
      </w:tr>
      <w:tr w:rsidR="008E5074" w:rsidRPr="000064B3" w14:paraId="519D9263"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870F2" w14:textId="77777777" w:rsidR="008E5074" w:rsidRPr="000064B3" w:rsidRDefault="008E5074" w:rsidP="008E5074">
            <w:pPr>
              <w:spacing w:after="120"/>
              <w:rPr>
                <w:rFonts w:cstheme="minorHAnsi"/>
                <w:sz w:val="20"/>
                <w:szCs w:val="20"/>
              </w:rPr>
            </w:pPr>
            <w:r w:rsidRPr="000064B3">
              <w:rPr>
                <w:rFonts w:asciiTheme="minorHAnsi" w:hAnsiTheme="minorHAnsi" w:cstheme="minorHAnsi"/>
                <w:sz w:val="20"/>
                <w:szCs w:val="20"/>
              </w:rPr>
              <w:t>Borgmester (1=ja)</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1A06C" w14:textId="77777777" w:rsidR="008E5074" w:rsidRPr="000064B3" w:rsidRDefault="008E5074" w:rsidP="008E5074">
            <w:pPr>
              <w:spacing w:after="120"/>
              <w:ind w:left="-101" w:right="-102"/>
              <w:jc w:val="center"/>
              <w:rPr>
                <w:rFonts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42507" w14:textId="62B564BF"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31</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67)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D568E" w14:textId="1D8817AD" w:rsidR="008E5074" w:rsidRPr="000064B3" w:rsidRDefault="008E5074" w:rsidP="008E5074">
            <w:pPr>
              <w:spacing w:after="120"/>
              <w:jc w:val="center"/>
              <w:rPr>
                <w:rFonts w:cstheme="minorHAnsi"/>
                <w:bCs/>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E7DB1" w14:textId="2FED37F2" w:rsidR="008E5074" w:rsidRPr="000064B3" w:rsidRDefault="00DB3C07" w:rsidP="008E5074">
            <w:pPr>
              <w:spacing w:after="120"/>
              <w:jc w:val="center"/>
              <w:rPr>
                <w:rFonts w:cstheme="minorHAnsi"/>
                <w:bCs/>
                <w:sz w:val="20"/>
                <w:szCs w:val="20"/>
              </w:rPr>
            </w:pPr>
            <w:r w:rsidRPr="000064B3">
              <w:rPr>
                <w:rFonts w:asciiTheme="minorHAnsi" w:hAnsiTheme="minorHAnsi" w:cstheme="minorHAnsi"/>
                <w:bCs/>
                <w:sz w:val="20"/>
                <w:szCs w:val="20"/>
              </w:rPr>
              <w:t>8</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14</w:t>
            </w:r>
            <w:r w:rsidR="00A42B2F" w:rsidRPr="000064B3">
              <w:rPr>
                <w:rFonts w:asciiTheme="minorHAnsi" w:hAnsiTheme="minorHAnsi" w:cstheme="minorHAnsi"/>
                <w:bCs/>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00BB633D" w:rsidRPr="000064B3">
              <w:rPr>
                <w:rFonts w:asciiTheme="minorHAnsi" w:hAnsiTheme="minorHAnsi" w:cstheme="minorHAnsi"/>
                <w:bCs/>
                <w:sz w:val="20"/>
                <w:szCs w:val="20"/>
              </w:rPr>
              <w:t>27)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8F606" w14:textId="77777777" w:rsidR="008E5074" w:rsidRPr="000064B3" w:rsidRDefault="008E5074" w:rsidP="008E5074">
            <w:pPr>
              <w:spacing w:after="120"/>
              <w:jc w:val="center"/>
              <w:rPr>
                <w:rFonts w:cstheme="minorHAnsi"/>
                <w:bCs/>
                <w:sz w:val="20"/>
                <w:szCs w:val="20"/>
              </w:rPr>
            </w:pPr>
            <w:r w:rsidRPr="000064B3">
              <w:rPr>
                <w:rFonts w:cstheme="minorHAnsi"/>
                <w:bCs/>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30E70" w14:textId="7C9D2304"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81*</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38)</w:t>
            </w:r>
          </w:p>
        </w:tc>
      </w:tr>
      <w:tr w:rsidR="008E5074" w:rsidRPr="000064B3" w14:paraId="15D1CD5A"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5C68B" w14:textId="77777777" w:rsidR="008E5074" w:rsidRPr="000064B3" w:rsidRDefault="008E5074" w:rsidP="008E5074">
            <w:pPr>
              <w:spacing w:after="120"/>
              <w:rPr>
                <w:rFonts w:cstheme="minorHAnsi"/>
                <w:sz w:val="20"/>
                <w:szCs w:val="20"/>
              </w:rPr>
            </w:pPr>
            <w:r w:rsidRPr="000064B3">
              <w:rPr>
                <w:rFonts w:asciiTheme="minorHAnsi" w:hAnsiTheme="minorHAnsi" w:cstheme="minorHAnsi"/>
                <w:sz w:val="20"/>
                <w:szCs w:val="20"/>
              </w:rPr>
              <w:t>Gruppeformand (1=ja)</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E8F85" w14:textId="77777777" w:rsidR="008E5074" w:rsidRPr="000064B3" w:rsidRDefault="008E5074" w:rsidP="008E5074">
            <w:pPr>
              <w:spacing w:after="120"/>
              <w:ind w:left="-101" w:right="-102"/>
              <w:jc w:val="center"/>
              <w:rPr>
                <w:rFonts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708" w14:textId="259E56BF"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11</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A0F19" w14:textId="77777777" w:rsidR="008E5074" w:rsidRPr="000064B3" w:rsidRDefault="008E5074" w:rsidP="008E5074">
            <w:pPr>
              <w:spacing w:after="120"/>
              <w:jc w:val="center"/>
              <w:rPr>
                <w:rFonts w:cstheme="minorHAnsi"/>
                <w:bCs/>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1E69B" w14:textId="2C4BA21D" w:rsidR="008E5074" w:rsidRPr="000064B3" w:rsidRDefault="00BB633D" w:rsidP="008E5074">
            <w:pPr>
              <w:spacing w:after="120"/>
              <w:jc w:val="center"/>
              <w:rPr>
                <w:rFonts w:cstheme="minorHAnsi"/>
                <w:bCs/>
                <w:sz w:val="20"/>
                <w:szCs w:val="20"/>
              </w:rPr>
            </w:pPr>
            <w:r w:rsidRPr="000064B3">
              <w:rPr>
                <w:rFonts w:asciiTheme="minorHAnsi" w:hAnsiTheme="minorHAnsi" w:cstheme="minorHAnsi"/>
                <w:bCs/>
                <w:sz w:val="20"/>
                <w:szCs w:val="20"/>
              </w:rP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02</w:t>
            </w:r>
            <w:r w:rsidR="00A42B2F" w:rsidRPr="000064B3">
              <w:rPr>
                <w:rFonts w:asciiTheme="minorHAnsi" w:hAnsiTheme="minorHAnsi" w:cstheme="minorHAnsi"/>
                <w:bCs/>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8C5CF" w14:textId="77777777" w:rsidR="008E5074" w:rsidRPr="000064B3" w:rsidRDefault="008E5074" w:rsidP="008E5074">
            <w:pPr>
              <w:spacing w:after="120"/>
              <w:jc w:val="center"/>
              <w:rPr>
                <w:rFonts w:cstheme="minorHAnsi"/>
                <w:bCs/>
                <w:sz w:val="20"/>
                <w:szCs w:val="20"/>
              </w:rPr>
            </w:pPr>
            <w:r w:rsidRPr="000064B3">
              <w:rPr>
                <w:rFonts w:cstheme="minorHAnsi"/>
                <w:bCs/>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943FB" w14:textId="761FFF68"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70***</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20)</w:t>
            </w:r>
          </w:p>
        </w:tc>
      </w:tr>
      <w:tr w:rsidR="008E5074" w:rsidRPr="000064B3" w14:paraId="19EABBE9"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FAF04" w14:textId="77777777" w:rsidR="008E5074" w:rsidRPr="000064B3" w:rsidRDefault="008E5074" w:rsidP="008E5074">
            <w:pPr>
              <w:spacing w:after="120"/>
              <w:rPr>
                <w:rFonts w:cstheme="minorHAnsi"/>
                <w:sz w:val="20"/>
                <w:szCs w:val="20"/>
              </w:rPr>
            </w:pPr>
            <w:r w:rsidRPr="000064B3">
              <w:rPr>
                <w:rFonts w:asciiTheme="minorHAnsi" w:hAnsiTheme="minorHAnsi" w:cstheme="minorHAnsi"/>
                <w:sz w:val="20"/>
                <w:szCs w:val="20"/>
              </w:rPr>
              <w:t>Formand for stående udvalg (1=ja)</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A0491" w14:textId="77777777" w:rsidR="008E5074" w:rsidRPr="000064B3" w:rsidRDefault="008E5074" w:rsidP="008E5074">
            <w:pPr>
              <w:spacing w:after="120"/>
              <w:ind w:left="-101" w:right="-102"/>
              <w:jc w:val="center"/>
              <w:rPr>
                <w:rFonts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E1FE5" w14:textId="2A6618B8"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28</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A5946" w14:textId="77777777" w:rsidR="008E5074" w:rsidRPr="000064B3" w:rsidRDefault="008E5074" w:rsidP="008E5074">
            <w:pPr>
              <w:spacing w:after="120"/>
              <w:jc w:val="center"/>
              <w:rPr>
                <w:rFonts w:cstheme="minorHAnsi"/>
                <w:b/>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FBE67" w14:textId="6BA9ABC5" w:rsidR="008E5074" w:rsidRPr="000064B3" w:rsidRDefault="00BB633D" w:rsidP="008E5074">
            <w:pPr>
              <w:spacing w:after="120"/>
              <w:jc w:val="center"/>
              <w:rPr>
                <w:rFonts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13</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4584" w14:textId="77777777" w:rsidR="008E5074" w:rsidRPr="000064B3" w:rsidRDefault="008E5074" w:rsidP="008E5074">
            <w:pPr>
              <w:spacing w:after="120"/>
              <w:jc w:val="center"/>
              <w:rPr>
                <w:rFonts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FB976" w14:textId="6E333400"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67***</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19)</w:t>
            </w:r>
          </w:p>
        </w:tc>
      </w:tr>
      <w:tr w:rsidR="008E5074" w:rsidRPr="000064B3" w14:paraId="60F4401B"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79D87"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Køn (1= Mand)</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3339D"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FD345" w14:textId="1F61EE3A"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28</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8D19D" w14:textId="77777777" w:rsidR="008E5074" w:rsidRPr="000064B3" w:rsidRDefault="008E5074" w:rsidP="008E5074">
            <w:pPr>
              <w:spacing w:after="120"/>
              <w:jc w:val="center"/>
              <w:rPr>
                <w:rFonts w:cstheme="minorHAnsi"/>
                <w:b/>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E3BD1" w14:textId="3549C675" w:rsidR="008E5074" w:rsidRPr="000064B3" w:rsidRDefault="00A42B2F" w:rsidP="008E5074">
            <w:pPr>
              <w:spacing w:after="120"/>
              <w:jc w:val="center"/>
              <w:rPr>
                <w:rFonts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059</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99B37"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4621A" w14:textId="19A24C83"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18</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16)</w:t>
            </w:r>
          </w:p>
        </w:tc>
      </w:tr>
      <w:tr w:rsidR="008E5074" w:rsidRPr="000064B3" w14:paraId="7A7FE743"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C42A6"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Alder</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590EE"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5BDE5" w14:textId="0345B39C"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021*</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0088)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2E651" w14:textId="77777777" w:rsidR="008E5074" w:rsidRPr="000064B3" w:rsidRDefault="008E5074" w:rsidP="008E5074">
            <w:pPr>
              <w:spacing w:after="120"/>
              <w:jc w:val="center"/>
              <w:rPr>
                <w:rFonts w:cstheme="minorHAnsi"/>
                <w:b/>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A6906" w14:textId="31CE76EC" w:rsidR="008E5074" w:rsidRPr="000064B3" w:rsidRDefault="00A42B2F"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019**</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0062)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BDC7A"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6113C" w14:textId="0EB1BDCC"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040***</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0075)</w:t>
            </w:r>
          </w:p>
        </w:tc>
      </w:tr>
      <w:tr w:rsidR="008E5074" w:rsidRPr="000064B3" w14:paraId="6D2C529E"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7E596" w14:textId="77777777" w:rsidR="008E5074" w:rsidRPr="000064B3" w:rsidRDefault="008E5074" w:rsidP="008E5074">
            <w:pPr>
              <w:spacing w:after="120"/>
              <w:rPr>
                <w:rFonts w:asciiTheme="minorHAnsi" w:hAnsiTheme="minorHAnsi" w:cstheme="minorHAnsi"/>
                <w:sz w:val="20"/>
                <w:szCs w:val="20"/>
              </w:rPr>
            </w:pPr>
            <w:r w:rsidRPr="000064B3">
              <w:rPr>
                <w:rFonts w:asciiTheme="minorHAnsi" w:hAnsiTheme="minorHAnsi" w:cstheme="minorHAnsi"/>
                <w:sz w:val="20"/>
                <w:szCs w:val="20"/>
              </w:rPr>
              <w:t>Region</w:t>
            </w:r>
          </w:p>
          <w:p w14:paraId="508F62DD" w14:textId="77777777" w:rsidR="008E5074" w:rsidRPr="000064B3" w:rsidRDefault="008E5074" w:rsidP="008E5074">
            <w:pPr>
              <w:spacing w:after="120"/>
              <w:ind w:left="170"/>
              <w:rPr>
                <w:rFonts w:asciiTheme="minorHAnsi" w:hAnsiTheme="minorHAnsi" w:cstheme="minorHAnsi"/>
                <w:b/>
                <w:sz w:val="20"/>
                <w:szCs w:val="20"/>
              </w:rPr>
            </w:pPr>
            <w:r w:rsidRPr="000064B3">
              <w:rPr>
                <w:rFonts w:asciiTheme="minorHAnsi" w:hAnsiTheme="minorHAnsi" w:cstheme="minorHAnsi"/>
                <w:sz w:val="20"/>
                <w:szCs w:val="20"/>
              </w:rPr>
              <w:t>Region Hovedstaden</w:t>
            </w:r>
            <w:r w:rsidRPr="000064B3">
              <w:rPr>
                <w:rFonts w:asciiTheme="minorHAnsi" w:hAnsiTheme="minorHAnsi" w:cstheme="minorHAnsi"/>
                <w:sz w:val="20"/>
                <w:szCs w:val="20"/>
              </w:rPr>
              <w:br/>
              <w:t>Region Midtjylland</w:t>
            </w:r>
            <w:r w:rsidRPr="000064B3">
              <w:rPr>
                <w:rFonts w:asciiTheme="minorHAnsi" w:hAnsiTheme="minorHAnsi" w:cstheme="minorHAnsi"/>
                <w:sz w:val="20"/>
                <w:szCs w:val="20"/>
              </w:rPr>
              <w:br/>
              <w:t>Region Nordjylland</w:t>
            </w:r>
            <w:r w:rsidRPr="000064B3">
              <w:rPr>
                <w:rFonts w:asciiTheme="minorHAnsi" w:hAnsiTheme="minorHAnsi" w:cstheme="minorHAnsi"/>
                <w:sz w:val="20"/>
                <w:szCs w:val="20"/>
              </w:rPr>
              <w:br/>
              <w:t>Region Sjælland</w:t>
            </w:r>
            <w:r w:rsidRPr="000064B3">
              <w:rPr>
                <w:rFonts w:asciiTheme="minorHAnsi" w:hAnsiTheme="minorHAnsi" w:cstheme="minorHAnsi"/>
                <w:sz w:val="20"/>
                <w:szCs w:val="20"/>
              </w:rPr>
              <w:br/>
              <w:t>Region Syddanmark</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D09B0B" w14:textId="77777777" w:rsidR="008E5074" w:rsidRPr="000064B3" w:rsidRDefault="008E5074" w:rsidP="008E5074">
            <w:pPr>
              <w:spacing w:after="120"/>
              <w:ind w:left="-101" w:right="-102"/>
              <w:jc w:val="center"/>
              <w:rPr>
                <w:rFonts w:asciiTheme="minorHAnsi" w:hAnsiTheme="minorHAnsi" w:cstheme="minorHAnsi"/>
                <w:b/>
                <w:sz w:val="20"/>
                <w:szCs w:val="20"/>
              </w:rPr>
            </w:pPr>
          </w:p>
          <w:p w14:paraId="08D8B7E9"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r w:rsidRPr="000064B3">
              <w:rPr>
                <w:rFonts w:asciiTheme="minorHAnsi" w:hAnsiTheme="minorHAnsi" w:cstheme="minorHAnsi"/>
                <w:b/>
                <w:sz w:val="20"/>
                <w:szCs w:val="20"/>
              </w:rPr>
              <w:br/>
              <w:t>-</w:t>
            </w:r>
            <w:r w:rsidRPr="000064B3">
              <w:rPr>
                <w:rFonts w:asciiTheme="minorHAnsi" w:hAnsiTheme="minorHAnsi" w:cstheme="minorHAnsi"/>
                <w:b/>
                <w:sz w:val="20"/>
                <w:szCs w:val="20"/>
              </w:rPr>
              <w:br/>
              <w:t>-</w:t>
            </w:r>
            <w:r w:rsidRPr="000064B3">
              <w:rPr>
                <w:rFonts w:asciiTheme="minorHAnsi" w:hAnsiTheme="minorHAnsi" w:cstheme="minorHAnsi"/>
                <w:b/>
                <w:sz w:val="20"/>
                <w:szCs w:val="20"/>
              </w:rPr>
              <w:br/>
              <w:t>-</w:t>
            </w:r>
            <w:r w:rsidRPr="000064B3">
              <w:rPr>
                <w:rFonts w:asciiTheme="minorHAnsi" w:hAnsiTheme="minorHAnsi" w:cstheme="minorHAnsi"/>
                <w:b/>
                <w:sz w:val="20"/>
                <w:szCs w:val="20"/>
              </w:rPr>
              <w:br/>
              <w:t>-</w:t>
            </w:r>
          </w:p>
          <w:p w14:paraId="7D1420FC" w14:textId="77777777" w:rsidR="008E5074" w:rsidRPr="000064B3" w:rsidRDefault="008E5074" w:rsidP="008E5074">
            <w:pPr>
              <w:spacing w:after="120"/>
              <w:ind w:left="-101" w:right="-102"/>
              <w:rPr>
                <w:rFonts w:asciiTheme="minorHAnsi" w:hAnsiTheme="minorHAnsi" w:cstheme="minorHAnsi"/>
                <w:b/>
                <w:sz w:val="20"/>
                <w:szCs w:val="2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25E5C" w14:textId="77777777" w:rsidR="008E5074" w:rsidRPr="000064B3" w:rsidRDefault="008E5074" w:rsidP="008E5074">
            <w:pPr>
              <w:spacing w:after="120"/>
              <w:jc w:val="center"/>
              <w:rPr>
                <w:rFonts w:asciiTheme="minorHAnsi" w:hAnsiTheme="minorHAnsi" w:cstheme="minorHAnsi"/>
                <w:b/>
                <w:sz w:val="20"/>
                <w:szCs w:val="20"/>
              </w:rPr>
            </w:pPr>
          </w:p>
          <w:p w14:paraId="752A97CE" w14:textId="7C401A79"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Reference</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46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33)</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22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40)</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43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33)</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46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31)</w:t>
            </w:r>
            <w:r w:rsidRPr="000064B3">
              <w:rPr>
                <w:rFonts w:asciiTheme="minorHAnsi" w:hAnsiTheme="minorHAnsi" w:cstheme="minorHAnsi"/>
                <w:bCs/>
                <w:sz w:val="20"/>
                <w:szCs w:val="20"/>
              </w:rPr>
              <w:br/>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3E563" w14:textId="77777777" w:rsidR="008E5074" w:rsidRPr="000064B3" w:rsidRDefault="008E5074" w:rsidP="008E5074">
            <w:pPr>
              <w:spacing w:after="120"/>
              <w:jc w:val="center"/>
              <w:rPr>
                <w:rFonts w:cstheme="minorHAnsi"/>
                <w:b/>
                <w:sz w:val="20"/>
                <w:szCs w:val="20"/>
              </w:rPr>
            </w:pPr>
          </w:p>
          <w:p w14:paraId="7E0EB65D" w14:textId="5B8E7204" w:rsidR="00F55CEF" w:rsidRPr="000064B3" w:rsidRDefault="00F55CEF" w:rsidP="008E5074">
            <w:pPr>
              <w:spacing w:after="120"/>
              <w:jc w:val="center"/>
              <w:rPr>
                <w:rFonts w:cstheme="minorHAnsi"/>
                <w:bCs/>
                <w:sz w:val="20"/>
                <w:szCs w:val="20"/>
              </w:rPr>
            </w:pPr>
            <w:r w:rsidRPr="000064B3">
              <w:rPr>
                <w:rFonts w:cstheme="minorHAnsi"/>
                <w:bCs/>
                <w:sz w:val="20"/>
                <w:szCs w:val="20"/>
              </w:rPr>
              <w:t>-</w:t>
            </w:r>
            <w:r w:rsidRPr="000064B3">
              <w:rPr>
                <w:rFonts w:cstheme="minorHAnsi"/>
                <w:bCs/>
                <w:sz w:val="20"/>
                <w:szCs w:val="20"/>
              </w:rPr>
              <w:br/>
              <w:t>-</w:t>
            </w:r>
            <w:r w:rsidRPr="000064B3">
              <w:rPr>
                <w:rFonts w:cstheme="minorHAnsi"/>
                <w:bCs/>
                <w:sz w:val="20"/>
                <w:szCs w:val="20"/>
              </w:rPr>
              <w:br/>
              <w:t>-</w:t>
            </w:r>
            <w:r w:rsidRPr="000064B3">
              <w:rPr>
                <w:rFonts w:cstheme="minorHAnsi"/>
                <w:bCs/>
                <w:sz w:val="20"/>
                <w:szCs w:val="20"/>
              </w:rPr>
              <w:br/>
              <w:t>-</w:t>
            </w:r>
            <w:r w:rsidRPr="000064B3">
              <w:rPr>
                <w:rFonts w:cstheme="minorHAnsi"/>
                <w:bCs/>
                <w:sz w:val="20"/>
                <w:szCs w:val="20"/>
              </w:rPr>
              <w:b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1B3156" w14:textId="77777777" w:rsidR="008E5074" w:rsidRPr="000064B3" w:rsidRDefault="008E5074" w:rsidP="008E5074">
            <w:pPr>
              <w:spacing w:after="120"/>
              <w:jc w:val="center"/>
              <w:rPr>
                <w:rFonts w:cstheme="minorHAnsi"/>
                <w:b/>
                <w:sz w:val="20"/>
                <w:szCs w:val="20"/>
              </w:rPr>
            </w:pPr>
          </w:p>
          <w:p w14:paraId="157709CB" w14:textId="39FCBE0A" w:rsidR="00F55CEF" w:rsidRPr="000064B3" w:rsidRDefault="00E30696" w:rsidP="00F55CEF">
            <w:pPr>
              <w:spacing w:after="120"/>
              <w:jc w:val="center"/>
              <w:rPr>
                <w:rFonts w:cstheme="minorHAnsi"/>
                <w:bCs/>
                <w:sz w:val="20"/>
                <w:szCs w:val="20"/>
              </w:rPr>
            </w:pPr>
            <w:r w:rsidRPr="000064B3">
              <w:rPr>
                <w:rFonts w:asciiTheme="minorHAnsi" w:hAnsiTheme="minorHAnsi" w:cstheme="minorHAnsi"/>
                <w:bCs/>
                <w:sz w:val="20"/>
                <w:szCs w:val="20"/>
              </w:rPr>
              <w:t>Reference</w:t>
            </w:r>
            <w:r w:rsidR="00F55CEF" w:rsidRPr="000064B3">
              <w:rPr>
                <w:rFonts w:cstheme="minorHAnsi"/>
                <w:bCs/>
                <w:sz w:val="20"/>
                <w:szCs w:val="20"/>
              </w:rPr>
              <w:br/>
            </w: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25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25)</w:t>
            </w:r>
            <w:r w:rsidR="00F55CEF" w:rsidRPr="000064B3">
              <w:rPr>
                <w:rFonts w:cstheme="minorHAnsi"/>
                <w:bCs/>
                <w:sz w:val="20"/>
                <w:szCs w:val="20"/>
              </w:rPr>
              <w:br/>
            </w: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11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29)</w:t>
            </w:r>
            <w:r w:rsidR="00F55CEF" w:rsidRPr="000064B3">
              <w:rPr>
                <w:rFonts w:cstheme="minorHAnsi"/>
                <w:bCs/>
                <w:sz w:val="20"/>
                <w:szCs w:val="20"/>
              </w:rPr>
              <w:br/>
            </w: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23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24)</w:t>
            </w:r>
            <w:r w:rsidR="00F55CEF" w:rsidRPr="000064B3">
              <w:rPr>
                <w:rFonts w:cstheme="minorHAnsi"/>
                <w:bCs/>
                <w:sz w:val="20"/>
                <w:szCs w:val="20"/>
              </w:rPr>
              <w:br/>
            </w: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15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F7BE7" w14:textId="77777777" w:rsidR="008E5074" w:rsidRPr="000064B3" w:rsidRDefault="008E5074" w:rsidP="008E5074">
            <w:pPr>
              <w:spacing w:after="120"/>
              <w:jc w:val="center"/>
              <w:rPr>
                <w:rFonts w:asciiTheme="minorHAnsi" w:hAnsiTheme="minorHAnsi" w:cstheme="minorHAnsi"/>
                <w:b/>
                <w:sz w:val="20"/>
                <w:szCs w:val="20"/>
              </w:rPr>
            </w:pPr>
          </w:p>
          <w:p w14:paraId="57010783"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r w:rsidRPr="000064B3">
              <w:rPr>
                <w:rFonts w:asciiTheme="minorHAnsi" w:hAnsiTheme="minorHAnsi" w:cstheme="minorHAnsi"/>
                <w:b/>
                <w:sz w:val="20"/>
                <w:szCs w:val="20"/>
              </w:rPr>
              <w:br/>
              <w:t>-</w:t>
            </w:r>
            <w:r w:rsidRPr="000064B3">
              <w:rPr>
                <w:rFonts w:asciiTheme="minorHAnsi" w:hAnsiTheme="minorHAnsi" w:cstheme="minorHAnsi"/>
                <w:b/>
                <w:sz w:val="20"/>
                <w:szCs w:val="20"/>
              </w:rPr>
              <w:br/>
              <w:t>-</w:t>
            </w:r>
            <w:r w:rsidRPr="000064B3">
              <w:rPr>
                <w:rFonts w:asciiTheme="minorHAnsi" w:hAnsiTheme="minorHAnsi" w:cstheme="minorHAnsi"/>
                <w:b/>
                <w:sz w:val="20"/>
                <w:szCs w:val="20"/>
              </w:rPr>
              <w:br/>
              <w:t>-</w:t>
            </w:r>
            <w:r w:rsidRPr="000064B3">
              <w:rPr>
                <w:rFonts w:asciiTheme="minorHAnsi" w:hAnsiTheme="minorHAnsi" w:cstheme="minorHAnsi"/>
                <w:b/>
                <w:sz w:val="20"/>
                <w:szCs w:val="20"/>
              </w:rPr>
              <w:br/>
              <w:t>-</w:t>
            </w:r>
          </w:p>
          <w:p w14:paraId="5D8A0813" w14:textId="77777777" w:rsidR="008E5074" w:rsidRPr="000064B3" w:rsidRDefault="008E5074" w:rsidP="008E5074">
            <w:pPr>
              <w:spacing w:after="120"/>
              <w:jc w:val="center"/>
              <w:rPr>
                <w:rFonts w:asciiTheme="minorHAnsi" w:hAnsiTheme="minorHAnsi" w:cstheme="minorHAnsi"/>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4B8CA" w14:textId="77777777" w:rsidR="008E5074" w:rsidRPr="000064B3" w:rsidRDefault="008E5074" w:rsidP="008E5074">
            <w:pPr>
              <w:spacing w:after="120"/>
              <w:jc w:val="center"/>
              <w:rPr>
                <w:rFonts w:asciiTheme="minorHAnsi" w:hAnsiTheme="minorHAnsi" w:cstheme="minorHAnsi"/>
                <w:b/>
                <w:sz w:val="20"/>
                <w:szCs w:val="20"/>
              </w:rPr>
            </w:pPr>
          </w:p>
          <w:p w14:paraId="1A11E8D7" w14:textId="0F049E99"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Reference</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43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29)</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092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34)</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44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29)</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39 (0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27)</w:t>
            </w:r>
          </w:p>
          <w:p w14:paraId="3C1E3036" w14:textId="77777777" w:rsidR="008E5074" w:rsidRPr="000064B3" w:rsidRDefault="008E5074" w:rsidP="008E5074">
            <w:pPr>
              <w:spacing w:after="120"/>
              <w:jc w:val="center"/>
              <w:rPr>
                <w:rFonts w:asciiTheme="minorHAnsi" w:hAnsiTheme="minorHAnsi" w:cstheme="minorHAnsi"/>
                <w:bCs/>
                <w:sz w:val="20"/>
                <w:szCs w:val="20"/>
              </w:rPr>
            </w:pPr>
          </w:p>
        </w:tc>
      </w:tr>
      <w:tr w:rsidR="008E5074" w:rsidRPr="000064B3" w14:paraId="3E04EAE8"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A70C8" w14:textId="77777777" w:rsidR="008E5074" w:rsidRPr="000064B3" w:rsidRDefault="008E5074" w:rsidP="008E5074">
            <w:pPr>
              <w:spacing w:after="120"/>
              <w:rPr>
                <w:rFonts w:cstheme="minorHAnsi"/>
                <w:sz w:val="20"/>
                <w:szCs w:val="20"/>
              </w:rPr>
            </w:pPr>
            <w:r w:rsidRPr="000064B3">
              <w:rPr>
                <w:rFonts w:asciiTheme="minorHAnsi" w:hAnsiTheme="minorHAnsi" w:cstheme="minorHAnsi"/>
                <w:sz w:val="20"/>
                <w:szCs w:val="20"/>
              </w:rPr>
              <w:t>Parti</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58C64" w14:textId="77777777" w:rsidR="008E5074" w:rsidRPr="000064B3" w:rsidRDefault="008E5074" w:rsidP="008E5074">
            <w:pPr>
              <w:spacing w:after="120"/>
              <w:ind w:left="-101" w:right="-102"/>
              <w:jc w:val="center"/>
              <w:rPr>
                <w:rFonts w:cstheme="minorHAnsi"/>
                <w:b/>
                <w:sz w:val="20"/>
                <w:szCs w:val="2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782BC" w14:textId="77777777" w:rsidR="008E5074" w:rsidRPr="000064B3" w:rsidRDefault="008E5074" w:rsidP="008E5074">
            <w:pPr>
              <w:spacing w:after="120"/>
              <w:jc w:val="center"/>
              <w:rPr>
                <w:rFonts w:cstheme="minorHAnsi"/>
                <w:bCs/>
                <w:sz w:val="20"/>
                <w:szCs w:val="20"/>
              </w:rPr>
            </w:pPr>
            <w:r w:rsidRPr="000064B3">
              <w:rPr>
                <w:rFonts w:asciiTheme="minorHAnsi" w:eastAsiaTheme="minorEastAsia" w:hAnsiTheme="minorHAnsi" w:cstheme="minorHAnsi"/>
                <w:sz w:val="20"/>
                <w:szCs w:val="20"/>
              </w:rPr>
              <w:t xml:space="preserve">12 partier </w:t>
            </w:r>
            <w:r w:rsidRPr="000064B3">
              <w:rPr>
                <w:rFonts w:asciiTheme="minorHAnsi" w:eastAsiaTheme="minorEastAsia" w:hAnsiTheme="minorHAnsi" w:cstheme="minorHAnsi"/>
                <w:sz w:val="20"/>
                <w:szCs w:val="20"/>
              </w:rPr>
              <w:br/>
              <w:t>inkluderet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F5F28" w14:textId="02B8D97A" w:rsidR="008E5074" w:rsidRPr="000064B3" w:rsidRDefault="00F55CEF" w:rsidP="008E5074">
            <w:pPr>
              <w:spacing w:after="120"/>
              <w:jc w:val="center"/>
              <w:rPr>
                <w:rFonts w:cstheme="minorHAnsi"/>
                <w:sz w:val="20"/>
                <w:szCs w:val="20"/>
              </w:rPr>
            </w:pPr>
            <w:r w:rsidRPr="000064B3">
              <w:rPr>
                <w:rFonts w:cstheme="minorHAnsi"/>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25AD8" w14:textId="0D6D1243" w:rsidR="008E5074" w:rsidRPr="000064B3" w:rsidRDefault="00F55CEF" w:rsidP="008E5074">
            <w:pPr>
              <w:spacing w:after="120"/>
              <w:jc w:val="center"/>
              <w:rPr>
                <w:rFonts w:cstheme="minorHAnsi"/>
                <w:sz w:val="20"/>
                <w:szCs w:val="20"/>
              </w:rPr>
            </w:pPr>
            <w:r w:rsidRPr="000064B3">
              <w:rPr>
                <w:rFonts w:asciiTheme="minorHAnsi" w:hAnsiTheme="minorHAnsi" w:cstheme="minorHAnsi"/>
                <w:bCs/>
                <w:sz w:val="20"/>
                <w:szCs w:val="20"/>
              </w:rPr>
              <w:t xml:space="preserve">12 partier </w:t>
            </w:r>
            <w:r w:rsidRPr="000064B3">
              <w:rPr>
                <w:rFonts w:asciiTheme="minorHAnsi" w:hAnsiTheme="minorHAnsi" w:cstheme="minorHAnsi"/>
                <w:bCs/>
                <w:sz w:val="20"/>
                <w:szCs w:val="20"/>
              </w:rPr>
              <w:br/>
              <w:t>inkluderet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3FE18" w14:textId="77777777" w:rsidR="008E5074" w:rsidRPr="000064B3" w:rsidRDefault="008E5074" w:rsidP="008E5074">
            <w:pPr>
              <w:spacing w:after="120"/>
              <w:jc w:val="center"/>
              <w:rPr>
                <w:rFonts w:cstheme="minorHAnsi"/>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7884D" w14:textId="77777777" w:rsidR="008E5074" w:rsidRPr="000064B3" w:rsidRDefault="008E5074" w:rsidP="008E5074">
            <w:pPr>
              <w:spacing w:after="120"/>
              <w:jc w:val="center"/>
              <w:rPr>
                <w:rFonts w:cstheme="minorHAnsi"/>
                <w:sz w:val="20"/>
                <w:szCs w:val="20"/>
              </w:rPr>
            </w:pPr>
            <w:r w:rsidRPr="000064B3">
              <w:rPr>
                <w:rFonts w:asciiTheme="minorHAnsi" w:eastAsiaTheme="minorEastAsia" w:hAnsiTheme="minorHAnsi" w:cstheme="minorHAnsi"/>
                <w:sz w:val="20"/>
                <w:szCs w:val="20"/>
              </w:rPr>
              <w:t xml:space="preserve">12 partier </w:t>
            </w:r>
            <w:r w:rsidRPr="000064B3">
              <w:rPr>
                <w:rFonts w:asciiTheme="minorHAnsi" w:eastAsiaTheme="minorEastAsia" w:hAnsiTheme="minorHAnsi" w:cstheme="minorHAnsi"/>
                <w:sz w:val="20"/>
                <w:szCs w:val="20"/>
              </w:rPr>
              <w:br/>
              <w:t>inkluderet</w:t>
            </w:r>
          </w:p>
        </w:tc>
      </w:tr>
      <w:tr w:rsidR="008E5074" w:rsidRPr="000064B3" w14:paraId="0B8FE6B6"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4A690" w14:textId="77777777" w:rsidR="008E5074" w:rsidRPr="000064B3" w:rsidRDefault="008E5074" w:rsidP="008E5074">
            <w:pPr>
              <w:spacing w:after="120"/>
              <w:rPr>
                <w:rFonts w:asciiTheme="minorHAnsi" w:hAnsiTheme="minorHAnsi" w:cstheme="minorHAnsi"/>
                <w:sz w:val="20"/>
                <w:szCs w:val="20"/>
              </w:rPr>
            </w:pPr>
            <w:r w:rsidRPr="000064B3">
              <w:rPr>
                <w:rFonts w:asciiTheme="minorHAnsi" w:hAnsiTheme="minorHAnsi" w:cstheme="minorHAnsi"/>
                <w:sz w:val="20"/>
                <w:szCs w:val="20"/>
              </w:rPr>
              <w:t>Partiskift</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6CBCF"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5BACF" w14:textId="77777777"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FC85B8" w14:textId="3044050C" w:rsidR="008E5074" w:rsidRPr="000064B3" w:rsidRDefault="00F55CEF" w:rsidP="008E5074">
            <w:pPr>
              <w:spacing w:after="120"/>
              <w:jc w:val="center"/>
              <w:rPr>
                <w:rFonts w:cstheme="minorHAnsi"/>
                <w:sz w:val="20"/>
                <w:szCs w:val="20"/>
              </w:rPr>
            </w:pPr>
            <w:r w:rsidRPr="000064B3">
              <w:rPr>
                <w:rFonts w:cstheme="minorHAnsi"/>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2BA9D" w14:textId="1363C847" w:rsidR="008E5074" w:rsidRPr="000064B3" w:rsidRDefault="002B26BC" w:rsidP="008E5074">
            <w:pPr>
              <w:spacing w:after="120"/>
              <w:jc w:val="center"/>
              <w:rPr>
                <w:rFonts w:cstheme="minorHAnsi"/>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080</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DD98D" w14:textId="77777777" w:rsidR="008E5074" w:rsidRPr="000064B3" w:rsidRDefault="008E5074" w:rsidP="008E5074">
            <w:pPr>
              <w:spacing w:after="120"/>
              <w:jc w:val="center"/>
              <w:rPr>
                <w:rFonts w:asciiTheme="minorHAnsi" w:hAnsiTheme="minorHAnsi" w:cstheme="minorHAnsi"/>
                <w:sz w:val="20"/>
                <w:szCs w:val="20"/>
              </w:rPr>
            </w:pPr>
            <w:r w:rsidRPr="000064B3">
              <w:rPr>
                <w:rFonts w:asciiTheme="minorHAnsi" w:hAnsiTheme="minorHAnsi" w:cstheme="minorHAnsi"/>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FB8C3" w14:textId="0354B374" w:rsidR="008E5074" w:rsidRPr="000064B3" w:rsidRDefault="008E5074" w:rsidP="008E5074">
            <w:pPr>
              <w:spacing w:after="120"/>
              <w:jc w:val="center"/>
              <w:rPr>
                <w:rFonts w:asciiTheme="minorHAnsi" w:hAnsiTheme="minorHAnsi" w:cstheme="minorHAnsi"/>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52</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33)</w:t>
            </w:r>
          </w:p>
        </w:tc>
      </w:tr>
      <w:tr w:rsidR="008E5074" w:rsidRPr="000064B3" w14:paraId="3ED29892"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28DBD"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Borgmesterkoalition (1=ja)</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45949"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22640" w14:textId="5DC973D4" w:rsidR="008E5074" w:rsidRPr="000064B3" w:rsidRDefault="008E5074" w:rsidP="008E5074">
            <w:pPr>
              <w:spacing w:after="120"/>
              <w:jc w:val="center"/>
              <w:rPr>
                <w:rFonts w:asciiTheme="minorHAnsi" w:hAnsiTheme="minorHAnsi"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078</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020)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25233" w14:textId="718BAF12" w:rsidR="008E5074" w:rsidRPr="000064B3" w:rsidRDefault="00F55CEF" w:rsidP="008E5074">
            <w:pPr>
              <w:spacing w:after="120"/>
              <w:jc w:val="center"/>
              <w:rPr>
                <w:rFonts w:cstheme="minorHAnsi"/>
                <w:bCs/>
                <w:sz w:val="20"/>
                <w:szCs w:val="20"/>
              </w:rPr>
            </w:pPr>
            <w:r w:rsidRPr="000064B3">
              <w:rPr>
                <w:rFonts w:cstheme="minorHAnsi"/>
                <w:bCs/>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8260C" w14:textId="15EDF231" w:rsidR="008E5074" w:rsidRPr="000064B3" w:rsidRDefault="002B26BC"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36*</w:t>
            </w:r>
            <w:r w:rsidR="00405839"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00F81C99" w:rsidRPr="000064B3">
              <w:rPr>
                <w:rFonts w:asciiTheme="minorHAnsi" w:hAnsiTheme="minorHAnsi" w:cstheme="minorHAnsi"/>
                <w:bCs/>
                <w:sz w:val="20"/>
                <w:szCs w:val="20"/>
              </w:rPr>
              <w:t>15)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88B0D"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B52C1" w14:textId="5D65FB89"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23</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17)</w:t>
            </w:r>
          </w:p>
        </w:tc>
      </w:tr>
      <w:tr w:rsidR="008E5074" w:rsidRPr="000064B3" w14:paraId="11C5B164"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3E671"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Antal perioder</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C48E1"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4B2B0" w14:textId="46D2BD3A"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13*</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051)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7C055" w14:textId="42E1DD14" w:rsidR="008E5074" w:rsidRPr="000064B3" w:rsidRDefault="00F55CEF" w:rsidP="008E5074">
            <w:pPr>
              <w:spacing w:after="120"/>
              <w:jc w:val="center"/>
              <w:rPr>
                <w:rFonts w:cstheme="minorHAnsi"/>
                <w:bCs/>
                <w:sz w:val="20"/>
                <w:szCs w:val="20"/>
              </w:rPr>
            </w:pPr>
            <w:r w:rsidRPr="000064B3">
              <w:rPr>
                <w:rFonts w:cstheme="minorHAnsi"/>
                <w:bCs/>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A7822" w14:textId="294973BE" w:rsidR="008E5074" w:rsidRPr="000064B3" w:rsidRDefault="00F81C99" w:rsidP="008E5074">
            <w:pPr>
              <w:spacing w:after="120"/>
              <w:jc w:val="center"/>
              <w:rPr>
                <w:rFonts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077</w:t>
            </w:r>
            <w:r w:rsidR="00BE27D3" w:rsidRPr="000064B3">
              <w:rPr>
                <w:rFonts w:asciiTheme="minorHAnsi" w:hAnsiTheme="minorHAnsi" w:cstheme="minorHAnsi"/>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041)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FA8E9"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FD686" w14:textId="64B5ABAB"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045</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048)</w:t>
            </w:r>
          </w:p>
        </w:tc>
      </w:tr>
      <w:tr w:rsidR="008E5074" w:rsidRPr="000064B3" w14:paraId="29BFD4EE"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31394"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Første periode (1=ja)</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831532"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0DF60" w14:textId="15B4A620"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084</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65944" w14:textId="6DEB21A7" w:rsidR="008E5074" w:rsidRPr="000064B3" w:rsidRDefault="00F55CEF" w:rsidP="008E5074">
            <w:pPr>
              <w:spacing w:after="120"/>
              <w:jc w:val="center"/>
              <w:rPr>
                <w:rFonts w:cstheme="minorHAnsi"/>
                <w:bCs/>
                <w:sz w:val="20"/>
                <w:szCs w:val="20"/>
              </w:rPr>
            </w:pPr>
            <w:r w:rsidRPr="000064B3">
              <w:rPr>
                <w:rFonts w:cstheme="minorHAnsi"/>
                <w:bCs/>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B550D" w14:textId="0F81D395" w:rsidR="008E5074" w:rsidRPr="000064B3" w:rsidRDefault="00F81C99" w:rsidP="008E5074">
            <w:pPr>
              <w:spacing w:after="120"/>
              <w:jc w:val="center"/>
              <w:rPr>
                <w:rFonts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41</w:t>
            </w:r>
            <w:r w:rsidR="00BE27D3" w:rsidRPr="000064B3">
              <w:rPr>
                <w:rFonts w:asciiTheme="minorHAnsi" w:hAnsiTheme="minorHAnsi" w:cstheme="minorHAnsi"/>
                <w:bCs/>
                <w:sz w:val="20"/>
                <w:szCs w:val="20"/>
              </w:rPr>
              <w:t>*</w:t>
            </w:r>
            <w:r w:rsidRPr="000064B3">
              <w:rPr>
                <w:rFonts w:asciiTheme="minorHAnsi" w:hAnsiTheme="minorHAnsi" w:cstheme="minorHAnsi"/>
                <w:bCs/>
                <w:sz w:val="20"/>
                <w:szCs w:val="20"/>
              </w:rPr>
              <w:br/>
              <w:t>(</w:t>
            </w:r>
            <w:r w:rsidR="00BE27D3"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00BE27D3" w:rsidRPr="000064B3">
              <w:rPr>
                <w:rFonts w:asciiTheme="minorHAnsi" w:hAnsiTheme="minorHAnsi" w:cstheme="minorHAnsi"/>
                <w:bCs/>
                <w:sz w:val="20"/>
                <w:szCs w:val="20"/>
              </w:rPr>
              <w:t>18)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BB46"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F4751" w14:textId="33B0AE5C"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10</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21)</w:t>
            </w:r>
          </w:p>
        </w:tc>
      </w:tr>
      <w:tr w:rsidR="008E5074" w:rsidRPr="000064B3" w14:paraId="7198CB05"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87485"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Indbyggertal i kommune</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AE5C9"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E3732" w14:textId="7CA10B66"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019</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85793" w14:textId="7076F841" w:rsidR="008E5074" w:rsidRPr="000064B3" w:rsidRDefault="00F55CEF" w:rsidP="008E5074">
            <w:pPr>
              <w:spacing w:after="120"/>
              <w:jc w:val="center"/>
              <w:rPr>
                <w:rFonts w:cstheme="minorHAnsi"/>
                <w:bCs/>
                <w:sz w:val="20"/>
                <w:szCs w:val="20"/>
              </w:rPr>
            </w:pPr>
            <w:r w:rsidRPr="000064B3">
              <w:rPr>
                <w:rFonts w:cstheme="minorHAnsi"/>
                <w:bCs/>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47726" w14:textId="2F22B270" w:rsidR="008E5074" w:rsidRPr="000064B3" w:rsidRDefault="00BE27D3" w:rsidP="008E5074">
            <w:pPr>
              <w:spacing w:after="120"/>
              <w:jc w:val="center"/>
              <w:rPr>
                <w:rFonts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69***</w:t>
            </w:r>
            <w:r w:rsidR="00B17957"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00B17957" w:rsidRPr="000064B3">
              <w:rPr>
                <w:rFonts w:asciiTheme="minorHAnsi" w:hAnsiTheme="minorHAnsi" w:cstheme="minorHAnsi"/>
                <w:bCs/>
                <w:sz w:val="20"/>
                <w:szCs w:val="20"/>
              </w:rPr>
              <w:t>11)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BB0FE"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1BEFE" w14:textId="67DB00D1"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013</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13)</w:t>
            </w:r>
          </w:p>
        </w:tc>
      </w:tr>
      <w:tr w:rsidR="008E5074" w:rsidRPr="000064B3" w14:paraId="56EF6793" w14:textId="77777777" w:rsidTr="008E5074">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17A3A" w14:textId="77777777" w:rsidR="008E5074" w:rsidRPr="000064B3" w:rsidRDefault="008E5074" w:rsidP="008E5074">
            <w:pPr>
              <w:spacing w:after="120"/>
              <w:rPr>
                <w:rFonts w:asciiTheme="minorHAnsi" w:hAnsiTheme="minorHAnsi" w:cstheme="minorHAnsi"/>
                <w:b/>
                <w:sz w:val="20"/>
                <w:szCs w:val="20"/>
              </w:rPr>
            </w:pPr>
            <w:r w:rsidRPr="000064B3">
              <w:rPr>
                <w:rFonts w:asciiTheme="minorHAnsi" w:hAnsiTheme="minorHAnsi" w:cstheme="minorHAnsi"/>
                <w:sz w:val="20"/>
                <w:szCs w:val="20"/>
              </w:rPr>
              <w:t>Andel indbyggere i by</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ABCD6" w14:textId="77777777" w:rsidR="008E5074" w:rsidRPr="000064B3" w:rsidRDefault="008E5074" w:rsidP="008E5074">
            <w:pPr>
              <w:spacing w:after="120"/>
              <w:ind w:left="-101" w:right="-102"/>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B5FAA" w14:textId="5A9A6304"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022</w:t>
            </w:r>
            <w:r w:rsidRPr="000064B3">
              <w:rPr>
                <w:rFonts w:asciiTheme="minorHAnsi" w:hAnsiTheme="minorHAnsi" w:cstheme="minorHAnsi"/>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1FBC3" w14:textId="1F1EC7BB" w:rsidR="008E5074" w:rsidRPr="000064B3" w:rsidRDefault="00F55CEF" w:rsidP="008E5074">
            <w:pPr>
              <w:spacing w:after="120"/>
              <w:jc w:val="center"/>
              <w:rPr>
                <w:rFonts w:cstheme="minorHAnsi"/>
                <w:bCs/>
                <w:sz w:val="20"/>
                <w:szCs w:val="20"/>
              </w:rPr>
            </w:pPr>
            <w:r w:rsidRPr="000064B3">
              <w:rPr>
                <w:rFonts w:cstheme="minorHAnsi"/>
                <w:bCs/>
                <w:sz w:val="20"/>
                <w:szCs w:val="20"/>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43D2E" w14:textId="6C715E96" w:rsidR="008E5074" w:rsidRPr="000064B3" w:rsidRDefault="00B17957" w:rsidP="008E5074">
            <w:pPr>
              <w:spacing w:after="120"/>
              <w:jc w:val="center"/>
              <w:rPr>
                <w:rFonts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016</w:t>
            </w:r>
            <w:r w:rsidRPr="000064B3">
              <w:rPr>
                <w:rFonts w:asciiTheme="minorHAnsi" w:hAnsiTheme="minorHAnsi" w:cstheme="minorHAnsi"/>
                <w:sz w:val="20"/>
                <w:szCs w:val="20"/>
              </w:rPr>
              <w:t>†</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0089)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C09A4" w14:textId="77777777"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AC334" w14:textId="36F06A79" w:rsidR="008E5074" w:rsidRPr="000064B3" w:rsidRDefault="008E5074" w:rsidP="008E5074">
            <w:pPr>
              <w:spacing w:after="120"/>
              <w:jc w:val="center"/>
              <w:rPr>
                <w:rFonts w:asciiTheme="minorHAnsi" w:hAnsiTheme="minorHAnsi" w:cstheme="minorHAnsi"/>
                <w:b/>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017</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011)</w:t>
            </w:r>
          </w:p>
        </w:tc>
      </w:tr>
      <w:tr w:rsidR="008E5074" w:rsidRPr="000064B3" w14:paraId="4113BCC8" w14:textId="77777777" w:rsidTr="008E5074">
        <w:tc>
          <w:tcPr>
            <w:tcW w:w="198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654965" w14:textId="77777777" w:rsidR="008E5074" w:rsidRPr="000064B3" w:rsidRDefault="008E5074" w:rsidP="008E5074">
            <w:pPr>
              <w:spacing w:after="120"/>
              <w:rPr>
                <w:rFonts w:cstheme="minorHAnsi"/>
                <w:sz w:val="20"/>
                <w:szCs w:val="20"/>
              </w:rPr>
            </w:pPr>
            <w:r w:rsidRPr="000064B3">
              <w:rPr>
                <w:rFonts w:asciiTheme="minorHAnsi" w:hAnsiTheme="minorHAnsi" w:cstheme="minorHAnsi"/>
                <w:sz w:val="20"/>
                <w:szCs w:val="20"/>
              </w:rPr>
              <w:t>Konstant</w:t>
            </w:r>
          </w:p>
        </w:tc>
        <w:tc>
          <w:tcPr>
            <w:tcW w:w="112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BD7D1B" w14:textId="339FA4C5" w:rsidR="008E5074" w:rsidRPr="000064B3" w:rsidRDefault="008E5074" w:rsidP="008E5074">
            <w:pPr>
              <w:spacing w:after="120"/>
              <w:ind w:left="-101" w:right="-102"/>
              <w:jc w:val="center"/>
              <w:rPr>
                <w:rFonts w:cstheme="minorHAnsi"/>
                <w:b/>
                <w:sz w:val="20"/>
                <w:szCs w:val="20"/>
              </w:rPr>
            </w:pPr>
            <w:r w:rsidRPr="000064B3">
              <w:rPr>
                <w:rFonts w:asciiTheme="minorHAnsi" w:hAnsiTheme="minorHAnsi" w:cstheme="minorHAnsi"/>
                <w:sz w:val="20"/>
                <w:szCs w:val="20"/>
              </w:rP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47</w:t>
            </w:r>
            <w:r w:rsidRPr="000064B3">
              <w:rPr>
                <w:rFonts w:asciiTheme="minorHAnsi" w:hAnsiTheme="minorHAnsi" w:cstheme="minorHAnsi"/>
                <w:sz w:val="20"/>
                <w:szCs w:val="20"/>
              </w:rPr>
              <w:br/>
              <w:t>(0</w:t>
            </w:r>
            <w:r w:rsidR="008C4A15" w:rsidRPr="000064B3">
              <w:rPr>
                <w:rFonts w:asciiTheme="minorHAnsi" w:hAnsiTheme="minorHAnsi" w:cstheme="minorHAnsi"/>
                <w:sz w:val="20"/>
                <w:szCs w:val="20"/>
              </w:rPr>
              <w:t>,</w:t>
            </w:r>
            <w:r w:rsidRPr="000064B3">
              <w:rPr>
                <w:rFonts w:asciiTheme="minorHAnsi" w:hAnsiTheme="minorHAnsi" w:cstheme="minorHAnsi"/>
                <w:sz w:val="20"/>
                <w:szCs w:val="20"/>
              </w:rPr>
              <w:t>48)</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7577B5" w14:textId="76C12ED3"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3</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96</w:t>
            </w:r>
            <w:r w:rsidRPr="000064B3">
              <w:rPr>
                <w:rFonts w:asciiTheme="minorHAnsi" w:hAnsiTheme="minorHAnsi" w:cstheme="minorHAnsi"/>
                <w:bCs/>
                <w:sz w:val="20"/>
                <w:szCs w:val="20"/>
              </w:rPr>
              <w:b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60)</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7E412E" w14:textId="7A6E6940" w:rsidR="008E5074" w:rsidRPr="000064B3" w:rsidRDefault="00F67A66" w:rsidP="008E5074">
            <w:pPr>
              <w:spacing w:after="120"/>
              <w:jc w:val="center"/>
              <w:rPr>
                <w:rFonts w:cstheme="minorHAnsi"/>
                <w:bCs/>
                <w:sz w:val="20"/>
                <w:szCs w:val="20"/>
              </w:rPr>
            </w:pPr>
            <w:r w:rsidRPr="000064B3">
              <w:rPr>
                <w:rFonts w:asciiTheme="minorHAnsi" w:hAnsiTheme="minorHAnsi" w:cstheme="minorHAnsi"/>
                <w:bCs/>
                <w:sz w:val="20"/>
                <w:szCs w:val="20"/>
              </w:rP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59</w:t>
            </w:r>
            <w:r w:rsidRPr="000064B3">
              <w:rPr>
                <w:rFonts w:asciiTheme="minorHAnsi" w:hAnsiTheme="minorHAnsi" w:cstheme="minorHAnsi"/>
                <w:bCs/>
                <w:sz w:val="20"/>
                <w:szCs w:val="20"/>
              </w:rPr>
              <w:b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39)</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97672A" w14:textId="2B9E73F6" w:rsidR="008E5074" w:rsidRPr="000064B3" w:rsidRDefault="00B17957" w:rsidP="008E5074">
            <w:pPr>
              <w:spacing w:after="120"/>
              <w:jc w:val="center"/>
              <w:rPr>
                <w:rFonts w:cstheme="minorHAnsi"/>
                <w:bCs/>
                <w:sz w:val="20"/>
                <w:szCs w:val="20"/>
              </w:rPr>
            </w:pPr>
            <w:r w:rsidRPr="000064B3">
              <w:rPr>
                <w:rFonts w:asciiTheme="minorHAnsi" w:hAnsiTheme="minorHAnsi" w:cstheme="minorHAnsi"/>
                <w:bCs/>
                <w:sz w:val="20"/>
                <w:szCs w:val="20"/>
              </w:rPr>
              <w:t>11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49</w:t>
            </w:r>
            <w:r w:rsidRPr="000064B3">
              <w:rPr>
                <w:rFonts w:asciiTheme="minorHAnsi" w:hAnsiTheme="minorHAnsi" w:cstheme="minorHAnsi"/>
                <w:bCs/>
                <w:sz w:val="20"/>
                <w:szCs w:val="20"/>
              </w:rPr>
              <w:b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15)</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35D8DDA" w14:textId="34D617DF"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45</w:t>
            </w:r>
            <w:r w:rsidRPr="000064B3">
              <w:rPr>
                <w:rFonts w:asciiTheme="minorHAnsi" w:hAnsiTheme="minorHAnsi" w:cstheme="minorHAnsi"/>
                <w:bCs/>
                <w:sz w:val="20"/>
                <w:szCs w:val="20"/>
              </w:rPr>
              <w:br/>
              <w:t>(0</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42)</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717A4A2" w14:textId="0372D9CB" w:rsidR="008E5074" w:rsidRPr="000064B3" w:rsidRDefault="008E5074" w:rsidP="008E5074">
            <w:pPr>
              <w:spacing w:after="120"/>
              <w:jc w:val="center"/>
              <w:rPr>
                <w:rFonts w:cstheme="minorHAnsi"/>
                <w:bCs/>
                <w:sz w:val="20"/>
                <w:szCs w:val="20"/>
              </w:rPr>
            </w:pPr>
            <w:r w:rsidRPr="000064B3">
              <w:rPr>
                <w:rFonts w:asciiTheme="minorHAnsi" w:hAnsiTheme="minorHAnsi" w:cstheme="minorHAnsi"/>
                <w:bCs/>
                <w:sz w:val="20"/>
                <w:szCs w:val="20"/>
              </w:rPr>
              <w:t>4</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11</w:t>
            </w:r>
            <w:r w:rsidRPr="000064B3">
              <w:rPr>
                <w:rFonts w:asciiTheme="minorHAnsi" w:hAnsiTheme="minorHAnsi" w:cstheme="minorHAnsi"/>
                <w:bCs/>
                <w:sz w:val="20"/>
                <w:szCs w:val="20"/>
              </w:rPr>
              <w:br/>
              <w:t>(1</w:t>
            </w:r>
            <w:r w:rsidR="008C4A15" w:rsidRPr="000064B3">
              <w:rPr>
                <w:rFonts w:asciiTheme="minorHAnsi" w:hAnsiTheme="minorHAnsi" w:cstheme="minorHAnsi"/>
                <w:bCs/>
                <w:sz w:val="20"/>
                <w:szCs w:val="20"/>
              </w:rPr>
              <w:t>,</w:t>
            </w:r>
            <w:r w:rsidRPr="000064B3">
              <w:rPr>
                <w:rFonts w:asciiTheme="minorHAnsi" w:hAnsiTheme="minorHAnsi" w:cstheme="minorHAnsi"/>
                <w:bCs/>
                <w:sz w:val="20"/>
                <w:szCs w:val="20"/>
              </w:rPr>
              <w:t>39)</w:t>
            </w:r>
          </w:p>
        </w:tc>
      </w:tr>
      <w:tr w:rsidR="008E5074" w:rsidRPr="000064B3" w14:paraId="05567E20" w14:textId="77777777" w:rsidTr="008E5074">
        <w:tc>
          <w:tcPr>
            <w:tcW w:w="1986" w:type="dxa"/>
            <w:tcBorders>
              <w:top w:val="single" w:sz="4" w:space="0" w:color="auto"/>
              <w:left w:val="single" w:sz="4" w:space="0" w:color="FFFFFF" w:themeColor="background1"/>
              <w:bottom w:val="single" w:sz="4" w:space="0" w:color="auto"/>
              <w:right w:val="single" w:sz="4" w:space="0" w:color="FFFFFF" w:themeColor="background1"/>
            </w:tcBorders>
          </w:tcPr>
          <w:p w14:paraId="2D3E2E02" w14:textId="77777777" w:rsidR="008E5074" w:rsidRPr="000064B3" w:rsidRDefault="008E5074" w:rsidP="008E5074">
            <w:pPr>
              <w:spacing w:after="120"/>
              <w:rPr>
                <w:rFonts w:cstheme="minorHAnsi"/>
                <w:sz w:val="20"/>
                <w:szCs w:val="20"/>
              </w:rPr>
            </w:pPr>
            <w:r w:rsidRPr="000064B3">
              <w:rPr>
                <w:rFonts w:asciiTheme="minorHAnsi" w:hAnsiTheme="minorHAnsi" w:cstheme="minorHAnsi"/>
                <w:sz w:val="20"/>
                <w:szCs w:val="20"/>
              </w:rPr>
              <w:t>Antal observationer</w:t>
            </w:r>
          </w:p>
        </w:tc>
        <w:tc>
          <w:tcPr>
            <w:tcW w:w="1128" w:type="dxa"/>
            <w:tcBorders>
              <w:top w:val="single" w:sz="4" w:space="0" w:color="auto"/>
              <w:left w:val="single" w:sz="4" w:space="0" w:color="FFFFFF" w:themeColor="background1"/>
              <w:bottom w:val="single" w:sz="4" w:space="0" w:color="auto"/>
              <w:right w:val="single" w:sz="4" w:space="0" w:color="FFFFFF" w:themeColor="background1"/>
            </w:tcBorders>
          </w:tcPr>
          <w:p w14:paraId="4577C50A" w14:textId="77777777" w:rsidR="008E5074" w:rsidRPr="000064B3" w:rsidRDefault="008E5074" w:rsidP="008E5074">
            <w:pPr>
              <w:ind w:left="-101" w:right="-102"/>
              <w:jc w:val="center"/>
              <w:rPr>
                <w:rFonts w:cstheme="minorHAnsi"/>
                <w:sz w:val="20"/>
                <w:szCs w:val="20"/>
              </w:rPr>
            </w:pPr>
            <w:r w:rsidRPr="000064B3">
              <w:rPr>
                <w:rFonts w:asciiTheme="minorHAnsi" w:hAnsiTheme="minorHAnsi" w:cstheme="minorHAnsi"/>
                <w:bCs/>
                <w:sz w:val="20"/>
                <w:szCs w:val="20"/>
              </w:rPr>
              <w:t>947</w:t>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14:paraId="1ECEE0F5" w14:textId="77777777" w:rsidR="008E5074" w:rsidRPr="000064B3" w:rsidRDefault="008E5074" w:rsidP="008E5074">
            <w:pPr>
              <w:jc w:val="center"/>
              <w:rPr>
                <w:rFonts w:cstheme="minorHAnsi"/>
                <w:bCs/>
                <w:sz w:val="20"/>
                <w:szCs w:val="20"/>
              </w:rPr>
            </w:pPr>
            <w:r w:rsidRPr="000064B3">
              <w:rPr>
                <w:rFonts w:asciiTheme="minorHAnsi" w:hAnsiTheme="minorHAnsi" w:cstheme="minorHAnsi"/>
                <w:bCs/>
                <w:sz w:val="20"/>
                <w:szCs w:val="20"/>
              </w:rPr>
              <w:t>934</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tcPr>
          <w:p w14:paraId="0198E60F" w14:textId="10120F0A" w:rsidR="008E5074" w:rsidRPr="000064B3" w:rsidRDefault="00F67A66" w:rsidP="008E5074">
            <w:pPr>
              <w:jc w:val="center"/>
              <w:rPr>
                <w:rFonts w:cstheme="minorHAnsi"/>
                <w:bCs/>
                <w:sz w:val="20"/>
                <w:szCs w:val="20"/>
              </w:rPr>
            </w:pPr>
            <w:r w:rsidRPr="000064B3">
              <w:rPr>
                <w:rFonts w:asciiTheme="minorHAnsi" w:hAnsiTheme="minorHAnsi" w:cstheme="minorHAnsi"/>
                <w:bCs/>
                <w:sz w:val="20"/>
                <w:szCs w:val="20"/>
              </w:rPr>
              <w:t>946</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tcPr>
          <w:p w14:paraId="61BE72C3" w14:textId="09D4D5E9" w:rsidR="008E5074" w:rsidRPr="000064B3" w:rsidRDefault="00F55CEF" w:rsidP="008E5074">
            <w:pPr>
              <w:jc w:val="center"/>
              <w:rPr>
                <w:rFonts w:cstheme="minorHAnsi"/>
                <w:bCs/>
                <w:sz w:val="20"/>
                <w:szCs w:val="20"/>
              </w:rPr>
            </w:pPr>
            <w:r w:rsidRPr="000064B3">
              <w:rPr>
                <w:rFonts w:asciiTheme="minorHAnsi" w:hAnsiTheme="minorHAnsi" w:cstheme="minorHAnsi"/>
                <w:bCs/>
                <w:sz w:val="20"/>
                <w:szCs w:val="20"/>
              </w:rPr>
              <w:t>X</w:t>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tcPr>
          <w:p w14:paraId="62458E36" w14:textId="77777777" w:rsidR="008E5074" w:rsidRPr="000064B3" w:rsidRDefault="008E5074" w:rsidP="008E5074">
            <w:pPr>
              <w:jc w:val="center"/>
              <w:rPr>
                <w:rFonts w:cstheme="minorHAnsi"/>
                <w:bCs/>
                <w:sz w:val="20"/>
                <w:szCs w:val="20"/>
              </w:rPr>
            </w:pPr>
            <w:r w:rsidRPr="000064B3">
              <w:rPr>
                <w:rFonts w:asciiTheme="minorHAnsi" w:hAnsiTheme="minorHAnsi" w:cstheme="minorHAnsi"/>
                <w:bCs/>
                <w:sz w:val="20"/>
                <w:szCs w:val="20"/>
              </w:rPr>
              <w:t>947</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14:paraId="216D9E16" w14:textId="77777777" w:rsidR="008E5074" w:rsidRPr="000064B3" w:rsidRDefault="008E5074" w:rsidP="008E5074">
            <w:pPr>
              <w:jc w:val="center"/>
              <w:rPr>
                <w:rFonts w:cstheme="minorHAnsi"/>
                <w:bCs/>
                <w:sz w:val="20"/>
                <w:szCs w:val="20"/>
              </w:rPr>
            </w:pPr>
            <w:r w:rsidRPr="000064B3">
              <w:rPr>
                <w:rFonts w:asciiTheme="minorHAnsi" w:hAnsiTheme="minorHAnsi" w:cstheme="minorHAnsi"/>
                <w:bCs/>
                <w:sz w:val="20"/>
                <w:szCs w:val="20"/>
              </w:rPr>
              <w:t>934</w:t>
            </w:r>
          </w:p>
        </w:tc>
      </w:tr>
    </w:tbl>
    <w:p w14:paraId="0DFA02E8" w14:textId="77777777" w:rsidR="008E5074" w:rsidRPr="000064B3" w:rsidRDefault="008E5074" w:rsidP="008E5074">
      <w:pPr>
        <w:spacing w:line="360" w:lineRule="auto"/>
        <w:rPr>
          <w:rFonts w:cstheme="minorHAnsi"/>
          <w:b/>
          <w:bCs/>
          <w:sz w:val="24"/>
          <w:szCs w:val="24"/>
        </w:rPr>
      </w:pPr>
      <w:r w:rsidRPr="000064B3">
        <w:rPr>
          <w:rFonts w:cstheme="minorHAnsi"/>
          <w:b/>
          <w:bCs/>
          <w:sz w:val="24"/>
          <w:szCs w:val="24"/>
        </w:rPr>
        <w:t>Tabel 2: Betydning af SOC-R for genopstilling, personlige stemmer og genvalg</w:t>
      </w:r>
    </w:p>
    <w:p w14:paraId="6F134163" w14:textId="2E88BA44" w:rsidR="002955F3" w:rsidRPr="000064B3" w:rsidRDefault="002955F3" w:rsidP="002955F3">
      <w:pPr>
        <w:spacing w:before="60" w:line="240" w:lineRule="auto"/>
        <w:rPr>
          <w:rFonts w:cstheme="minorHAnsi"/>
          <w:sz w:val="18"/>
          <w:szCs w:val="18"/>
        </w:rPr>
      </w:pPr>
      <w:r w:rsidRPr="000064B3">
        <w:rPr>
          <w:rFonts w:cstheme="minorHAnsi"/>
          <w:sz w:val="18"/>
          <w:szCs w:val="18"/>
        </w:rPr>
        <w:t>Note: Standardfejl i parenteser. *** p &lt; 0.001, ** p &lt; 0.01, * p &lt; 0.05, † p &lt; 0.1. Kontrol for partier inkluderer 12 partier (Socialdemokratiet, Radikale Venstre, Konservative, Nye Borgerlige, SF, Liberal Alliance, Dansk Folkeparti, Venstre, Enhedslisten, Alternativet, Kristendemokraterne, Danmarksdemokraterne) og en samlet kategori for lokallister.</w:t>
      </w:r>
      <w:r w:rsidR="00790B9F" w:rsidRPr="000064B3">
        <w:rPr>
          <w:rFonts w:cstheme="minorHAnsi"/>
          <w:sz w:val="18"/>
          <w:szCs w:val="18"/>
        </w:rPr>
        <w:t xml:space="preserve"> </w:t>
      </w:r>
      <w:r w:rsidR="00F928F2" w:rsidRPr="000064B3">
        <w:rPr>
          <w:rFonts w:cstheme="minorHAnsi"/>
          <w:sz w:val="18"/>
          <w:szCs w:val="18"/>
        </w:rPr>
        <w:t>Resultaterne</w:t>
      </w:r>
      <w:r w:rsidR="005446C2" w:rsidRPr="000064B3">
        <w:rPr>
          <w:rFonts w:cstheme="minorHAnsi"/>
          <w:sz w:val="18"/>
          <w:szCs w:val="18"/>
        </w:rPr>
        <w:t xml:space="preserve"> er jf. robusthedstests </w:t>
      </w:r>
      <w:r w:rsidR="006359BD" w:rsidRPr="000064B3">
        <w:rPr>
          <w:rFonts w:cstheme="minorHAnsi"/>
          <w:sz w:val="18"/>
          <w:szCs w:val="18"/>
        </w:rPr>
        <w:t>drev</w:t>
      </w:r>
      <w:r w:rsidR="008C4A15" w:rsidRPr="000064B3">
        <w:rPr>
          <w:rFonts w:cstheme="minorHAnsi"/>
          <w:sz w:val="18"/>
          <w:szCs w:val="18"/>
        </w:rPr>
        <w:t xml:space="preserve">et primært af </w:t>
      </w:r>
      <w:proofErr w:type="spellStart"/>
      <w:r w:rsidR="008C4A15" w:rsidRPr="000064B3">
        <w:rPr>
          <w:rFonts w:cstheme="minorHAnsi"/>
          <w:sz w:val="18"/>
          <w:szCs w:val="18"/>
        </w:rPr>
        <w:t>genos</w:t>
      </w:r>
      <w:r w:rsidR="00F928F2" w:rsidRPr="000064B3">
        <w:rPr>
          <w:rFonts w:cstheme="minorHAnsi"/>
          <w:sz w:val="18"/>
          <w:szCs w:val="18"/>
        </w:rPr>
        <w:t>tilling</w:t>
      </w:r>
      <w:proofErr w:type="spellEnd"/>
      <w:r w:rsidR="00F928F2" w:rsidRPr="000064B3">
        <w:rPr>
          <w:rFonts w:cstheme="minorHAnsi"/>
          <w:sz w:val="18"/>
          <w:szCs w:val="18"/>
        </w:rPr>
        <w:t xml:space="preserve"> og ikke genvalg.</w:t>
      </w:r>
    </w:p>
    <w:p w14:paraId="0A6C764B" w14:textId="0AEA84AC" w:rsidR="00813BE8" w:rsidRPr="00E80042" w:rsidRDefault="7F5D649C" w:rsidP="00E80042">
      <w:pPr>
        <w:pStyle w:val="Heading1"/>
      </w:pPr>
      <w:r w:rsidRPr="00F41E80">
        <w:lastRenderedPageBreak/>
        <w:t>Litteratur</w:t>
      </w:r>
    </w:p>
    <w:p w14:paraId="1EB62447" w14:textId="0258CB74" w:rsidR="008F7E0F" w:rsidRPr="008F7E0F" w:rsidRDefault="001C7F14" w:rsidP="008F7E0F">
      <w:pPr>
        <w:pStyle w:val="Bibliography"/>
        <w:rPr>
          <w:rFonts w:ascii="Calibri" w:hAnsi="Calibri" w:cs="Calibri"/>
        </w:rPr>
      </w:pPr>
      <w:r>
        <w:rPr>
          <w:rFonts w:eastAsia="Calibri" w:cstheme="minorHAnsi"/>
        </w:rPr>
        <w:fldChar w:fldCharType="begin"/>
      </w:r>
      <w:r w:rsidR="003E595C">
        <w:rPr>
          <w:rFonts w:eastAsia="Calibri" w:cstheme="minorHAnsi"/>
        </w:rPr>
        <w:instrText xml:space="preserve"> ADDIN ZOTERO_BIBL {"uncited":[],"omitted":[],"custom":[]} CSL_BIBLIOGRAPHY </w:instrText>
      </w:r>
      <w:r>
        <w:rPr>
          <w:rFonts w:eastAsia="Calibri" w:cstheme="minorHAnsi"/>
        </w:rPr>
        <w:fldChar w:fldCharType="separate"/>
      </w:r>
      <w:r w:rsidR="008F7E0F" w:rsidRPr="008F7E0F">
        <w:rPr>
          <w:rFonts w:ascii="Calibri" w:hAnsi="Calibri" w:cs="Calibri"/>
        </w:rPr>
        <w:t>Andersen, Lotte Bøgh</w:t>
      </w:r>
      <w:r w:rsidR="003D6B20">
        <w:rPr>
          <w:rFonts w:ascii="Calibri" w:hAnsi="Calibri" w:cs="Calibri"/>
        </w:rPr>
        <w:t xml:space="preserve"> og</w:t>
      </w:r>
      <w:r w:rsidR="008F7E0F" w:rsidRPr="008F7E0F">
        <w:rPr>
          <w:rFonts w:ascii="Calibri" w:hAnsi="Calibri" w:cs="Calibri"/>
        </w:rPr>
        <w:t xml:space="preserve"> Nanna Thomsen. 2019. “Politisk ledelse i danske kommunalbestyrelser.” https://ps.au.dk/fileadmin/user_upload/user_upload/Politisk_ledelse_datarapport.pdf.</w:t>
      </w:r>
    </w:p>
    <w:p w14:paraId="4C9A7370" w14:textId="721E6A4C" w:rsidR="008F7E0F" w:rsidRPr="001E65BC" w:rsidRDefault="008F7E0F" w:rsidP="008F7E0F">
      <w:pPr>
        <w:pStyle w:val="Bibliography"/>
        <w:rPr>
          <w:rFonts w:ascii="Calibri" w:hAnsi="Calibri" w:cs="Calibri"/>
          <w:lang w:val="en-US"/>
        </w:rPr>
      </w:pPr>
      <w:r w:rsidRPr="008F7E0F">
        <w:rPr>
          <w:rFonts w:ascii="Calibri" w:hAnsi="Calibri" w:cs="Calibri"/>
        </w:rPr>
        <w:t>Ansell, Christopher, Eva Sørensen</w:t>
      </w:r>
      <w:r w:rsidR="003D6B20">
        <w:rPr>
          <w:rFonts w:ascii="Calibri" w:hAnsi="Calibri" w:cs="Calibri"/>
        </w:rPr>
        <w:t xml:space="preserve"> og</w:t>
      </w:r>
      <w:r w:rsidRPr="008F7E0F">
        <w:rPr>
          <w:rFonts w:ascii="Calibri" w:hAnsi="Calibri" w:cs="Calibri"/>
        </w:rPr>
        <w:t xml:space="preserve"> Jacob Torfing. </w:t>
      </w:r>
      <w:r w:rsidRPr="001E65BC">
        <w:rPr>
          <w:rFonts w:ascii="Calibri" w:hAnsi="Calibri" w:cs="Calibri"/>
          <w:lang w:val="en-US"/>
        </w:rPr>
        <w:t xml:space="preserve">2023. “Public Administration and Politics Meet Turbulence: The Search for Robust Governance Responses”. </w:t>
      </w:r>
      <w:r w:rsidRPr="001E65BC">
        <w:rPr>
          <w:rFonts w:ascii="Calibri" w:hAnsi="Calibri" w:cs="Calibri"/>
          <w:i/>
          <w:iCs/>
          <w:lang w:val="en-US"/>
        </w:rPr>
        <w:t>Public Administration</w:t>
      </w:r>
      <w:r w:rsidRPr="001E65BC">
        <w:rPr>
          <w:rFonts w:ascii="Calibri" w:hAnsi="Calibri" w:cs="Calibri"/>
          <w:lang w:val="en-US"/>
        </w:rPr>
        <w:t xml:space="preserve"> 101 (1): 3–22. https://doi.org/10.1111/padm.12874.</w:t>
      </w:r>
    </w:p>
    <w:p w14:paraId="5C4B6524" w14:textId="62288165" w:rsidR="008F7E0F" w:rsidRPr="001E65BC" w:rsidRDefault="008F7E0F" w:rsidP="008F7E0F">
      <w:pPr>
        <w:pStyle w:val="Bibliography"/>
        <w:rPr>
          <w:rFonts w:ascii="Calibri" w:hAnsi="Calibri" w:cs="Calibri"/>
          <w:lang w:val="en-US"/>
        </w:rPr>
      </w:pPr>
      <w:r w:rsidRPr="001E65BC">
        <w:rPr>
          <w:rFonts w:ascii="Calibri" w:hAnsi="Calibri" w:cs="Calibri"/>
          <w:lang w:val="en-US"/>
        </w:rPr>
        <w:t>Ansell, Christopher</w:t>
      </w:r>
      <w:r w:rsidR="003D6B20" w:rsidRPr="001E65BC">
        <w:rPr>
          <w:rFonts w:ascii="Calibri" w:hAnsi="Calibri" w:cs="Calibri"/>
          <w:lang w:val="en-US"/>
        </w:rPr>
        <w:t xml:space="preserve"> og</w:t>
      </w:r>
      <w:r w:rsidRPr="001E65BC">
        <w:rPr>
          <w:rFonts w:ascii="Calibri" w:hAnsi="Calibri" w:cs="Calibri"/>
          <w:lang w:val="en-US"/>
        </w:rPr>
        <w:t xml:space="preserve"> Jarle Trondal. 2018. “Governing Turbulence: An Organizational- Institutional Agenda”. </w:t>
      </w:r>
      <w:r w:rsidRPr="001E65BC">
        <w:rPr>
          <w:rFonts w:ascii="Calibri" w:hAnsi="Calibri" w:cs="Calibri"/>
          <w:i/>
          <w:iCs/>
          <w:lang w:val="en-US"/>
        </w:rPr>
        <w:t>Perspectives on Public Management and Governance</w:t>
      </w:r>
      <w:r w:rsidRPr="001E65BC">
        <w:rPr>
          <w:rFonts w:ascii="Calibri" w:hAnsi="Calibri" w:cs="Calibri"/>
          <w:lang w:val="en-US"/>
        </w:rPr>
        <w:t xml:space="preserve"> 1 (1): 43–57. https://doi.org/10.1093/ppmgov/gvx013.</w:t>
      </w:r>
    </w:p>
    <w:p w14:paraId="53740951" w14:textId="77777777" w:rsidR="008F7E0F" w:rsidRPr="001E65BC" w:rsidRDefault="008F7E0F" w:rsidP="008F7E0F">
      <w:pPr>
        <w:pStyle w:val="Bibliography"/>
        <w:rPr>
          <w:rFonts w:ascii="Calibri" w:hAnsi="Calibri" w:cs="Calibri"/>
          <w:lang w:val="en-US"/>
        </w:rPr>
      </w:pPr>
      <w:r w:rsidRPr="001E65BC">
        <w:rPr>
          <w:rFonts w:ascii="Calibri" w:hAnsi="Calibri" w:cs="Calibri"/>
          <w:lang w:val="en-US"/>
        </w:rPr>
        <w:t xml:space="preserve">Bakker, Arnold B. 2015. “A Job Demands–Resources Approach to Public Service Motivation”. </w:t>
      </w:r>
      <w:r w:rsidRPr="001E65BC">
        <w:rPr>
          <w:rFonts w:ascii="Calibri" w:hAnsi="Calibri" w:cs="Calibri"/>
          <w:i/>
          <w:iCs/>
          <w:lang w:val="en-US"/>
        </w:rPr>
        <w:t>Public Administration Review</w:t>
      </w:r>
      <w:r w:rsidRPr="001E65BC">
        <w:rPr>
          <w:rFonts w:ascii="Calibri" w:hAnsi="Calibri" w:cs="Calibri"/>
          <w:lang w:val="en-US"/>
        </w:rPr>
        <w:t xml:space="preserve"> 75 (5): 723–32. https://doi.org/10.1111/puar.12388.</w:t>
      </w:r>
    </w:p>
    <w:p w14:paraId="25965034" w14:textId="549032CD" w:rsidR="008F7E0F" w:rsidRPr="001E65BC" w:rsidRDefault="008F7E0F" w:rsidP="008F7E0F">
      <w:pPr>
        <w:pStyle w:val="Bibliography"/>
        <w:rPr>
          <w:rFonts w:ascii="Calibri" w:hAnsi="Calibri" w:cs="Calibri"/>
          <w:lang w:val="en-US"/>
        </w:rPr>
      </w:pPr>
      <w:r w:rsidRPr="001E65BC">
        <w:rPr>
          <w:rFonts w:ascii="Calibri" w:hAnsi="Calibri" w:cs="Calibri"/>
          <w:lang w:val="en-US"/>
        </w:rPr>
        <w:t>Bretz, Robert D., Ronald A. Ash</w:t>
      </w:r>
      <w:r w:rsidR="003D6B20" w:rsidRPr="001E65BC">
        <w:rPr>
          <w:rFonts w:ascii="Calibri" w:hAnsi="Calibri" w:cs="Calibri"/>
          <w:lang w:val="en-US"/>
        </w:rPr>
        <w:t xml:space="preserve"> og</w:t>
      </w:r>
      <w:r w:rsidRPr="001E65BC">
        <w:rPr>
          <w:rFonts w:ascii="Calibri" w:hAnsi="Calibri" w:cs="Calibri"/>
          <w:lang w:val="en-US"/>
        </w:rPr>
        <w:t xml:space="preserve"> George F. Dreher. 1989. “Do People Make the Place? An Examination of the Attraction-Selection-Attrition Hypothesis”. </w:t>
      </w:r>
      <w:r w:rsidRPr="001E65BC">
        <w:rPr>
          <w:rFonts w:ascii="Calibri" w:hAnsi="Calibri" w:cs="Calibri"/>
          <w:i/>
          <w:iCs/>
          <w:lang w:val="en-US"/>
        </w:rPr>
        <w:t>Personnel Psychology</w:t>
      </w:r>
      <w:r w:rsidRPr="001E65BC">
        <w:rPr>
          <w:rFonts w:ascii="Calibri" w:hAnsi="Calibri" w:cs="Calibri"/>
          <w:lang w:val="en-US"/>
        </w:rPr>
        <w:t xml:space="preserve"> 42 (3): 561–81. https://doi.org/10.1111/j.1744-6570.1989.tb00669.x.</w:t>
      </w:r>
    </w:p>
    <w:p w14:paraId="128FA453" w14:textId="04B9895E" w:rsidR="008F7E0F" w:rsidRPr="001E65BC" w:rsidRDefault="008F7E0F" w:rsidP="008F7E0F">
      <w:pPr>
        <w:pStyle w:val="Bibliography"/>
        <w:rPr>
          <w:rFonts w:ascii="Calibri" w:hAnsi="Calibri" w:cs="Calibri"/>
          <w:lang w:val="en-US"/>
        </w:rPr>
      </w:pPr>
      <w:r w:rsidRPr="008F7E0F">
        <w:rPr>
          <w:rFonts w:ascii="Calibri" w:hAnsi="Calibri" w:cs="Calibri"/>
        </w:rPr>
        <w:t>Brincker, Benedikte</w:t>
      </w:r>
      <w:r w:rsidR="003D6B20">
        <w:rPr>
          <w:rFonts w:ascii="Calibri" w:hAnsi="Calibri" w:cs="Calibri"/>
        </w:rPr>
        <w:t xml:space="preserve"> og</w:t>
      </w:r>
      <w:r w:rsidRPr="008F7E0F">
        <w:rPr>
          <w:rFonts w:ascii="Calibri" w:hAnsi="Calibri" w:cs="Calibri"/>
        </w:rPr>
        <w:t xml:space="preserve"> Lene Holm Pedersen. </w:t>
      </w:r>
      <w:r w:rsidRPr="001E65BC">
        <w:rPr>
          <w:rFonts w:ascii="Calibri" w:hAnsi="Calibri" w:cs="Calibri"/>
          <w:lang w:val="en-US"/>
        </w:rPr>
        <w:t xml:space="preserve">2020. “Attraction and attrition under extreme conditions– integrating insights on PSM, SOC-R, SOC and excitement motivation”. </w:t>
      </w:r>
      <w:r w:rsidRPr="001E65BC">
        <w:rPr>
          <w:rFonts w:ascii="Calibri" w:hAnsi="Calibri" w:cs="Calibri"/>
          <w:i/>
          <w:iCs/>
          <w:lang w:val="en-US"/>
        </w:rPr>
        <w:t>Public Management Review</w:t>
      </w:r>
      <w:r w:rsidRPr="001E65BC">
        <w:rPr>
          <w:rFonts w:ascii="Calibri" w:hAnsi="Calibri" w:cs="Calibri"/>
          <w:lang w:val="en-US"/>
        </w:rPr>
        <w:t xml:space="preserve"> 22 (7): 1051–69. https://doi.org/10.1080/14719037.2020.1740306.</w:t>
      </w:r>
    </w:p>
    <w:p w14:paraId="2B9FB7EE" w14:textId="14CFA7C1" w:rsidR="008F7E0F" w:rsidRPr="001E65BC" w:rsidRDefault="008F7E0F" w:rsidP="008F7E0F">
      <w:pPr>
        <w:pStyle w:val="Bibliography"/>
        <w:rPr>
          <w:rFonts w:ascii="Calibri" w:hAnsi="Calibri" w:cs="Calibri"/>
          <w:lang w:val="en-US"/>
        </w:rPr>
      </w:pPr>
      <w:r w:rsidRPr="001E65BC">
        <w:rPr>
          <w:rFonts w:ascii="Calibri" w:hAnsi="Calibri" w:cs="Calibri"/>
          <w:lang w:val="en-US"/>
        </w:rPr>
        <w:t xml:space="preserve">———. 2023. “A Walk on the Wild Side – On the Motivation of Immigrant Workers to Provide Public Service in Greenland”. I </w:t>
      </w:r>
      <w:r w:rsidRPr="001E65BC">
        <w:rPr>
          <w:rFonts w:ascii="Calibri" w:hAnsi="Calibri" w:cs="Calibri"/>
          <w:i/>
          <w:iCs/>
          <w:lang w:val="en-US"/>
        </w:rPr>
        <w:t xml:space="preserve">Education, </w:t>
      </w:r>
      <w:proofErr w:type="gramStart"/>
      <w:r w:rsidRPr="001E65BC">
        <w:rPr>
          <w:rFonts w:ascii="Calibri" w:hAnsi="Calibri" w:cs="Calibri"/>
          <w:i/>
          <w:iCs/>
          <w:lang w:val="en-US"/>
        </w:rPr>
        <w:t>Equity</w:t>
      </w:r>
      <w:proofErr w:type="gramEnd"/>
      <w:r w:rsidRPr="001E65BC">
        <w:rPr>
          <w:rFonts w:ascii="Calibri" w:hAnsi="Calibri" w:cs="Calibri"/>
          <w:i/>
          <w:iCs/>
          <w:lang w:val="en-US"/>
        </w:rPr>
        <w:t xml:space="preserve"> and Inclusion: Teaching and Learning for a Sustainable North</w:t>
      </w:r>
      <w:r w:rsidRPr="001E65BC">
        <w:rPr>
          <w:rFonts w:ascii="Calibri" w:hAnsi="Calibri" w:cs="Calibri"/>
          <w:lang w:val="en-US"/>
        </w:rPr>
        <w:t xml:space="preserve">, </w:t>
      </w:r>
      <w:proofErr w:type="spellStart"/>
      <w:r w:rsidRPr="001E65BC">
        <w:rPr>
          <w:rFonts w:ascii="Calibri" w:hAnsi="Calibri" w:cs="Calibri"/>
          <w:lang w:val="en-US"/>
        </w:rPr>
        <w:t>redigeret</w:t>
      </w:r>
      <w:proofErr w:type="spellEnd"/>
      <w:r w:rsidRPr="001E65BC">
        <w:rPr>
          <w:rFonts w:ascii="Calibri" w:hAnsi="Calibri" w:cs="Calibri"/>
          <w:lang w:val="en-US"/>
        </w:rPr>
        <w:t xml:space="preserve"> af Diane B. Hirshberg, Mhairi C. Beaton, Gregor Maxwell, Tuija Turunen</w:t>
      </w:r>
      <w:r w:rsidR="003D6B20" w:rsidRPr="001E65BC">
        <w:rPr>
          <w:rFonts w:ascii="Calibri" w:hAnsi="Calibri" w:cs="Calibri"/>
          <w:lang w:val="en-US"/>
        </w:rPr>
        <w:t xml:space="preserve"> og</w:t>
      </w:r>
      <w:r w:rsidRPr="001E65BC">
        <w:rPr>
          <w:rFonts w:ascii="Calibri" w:hAnsi="Calibri" w:cs="Calibri"/>
          <w:lang w:val="en-US"/>
        </w:rPr>
        <w:t xml:space="preserve"> Janette </w:t>
      </w:r>
      <w:proofErr w:type="spellStart"/>
      <w:r w:rsidRPr="001E65BC">
        <w:rPr>
          <w:rFonts w:ascii="Calibri" w:hAnsi="Calibri" w:cs="Calibri"/>
          <w:lang w:val="en-US"/>
        </w:rPr>
        <w:t>Peltokorpi</w:t>
      </w:r>
      <w:proofErr w:type="spellEnd"/>
      <w:r w:rsidRPr="001E65BC">
        <w:rPr>
          <w:rFonts w:ascii="Calibri" w:hAnsi="Calibri" w:cs="Calibri"/>
          <w:lang w:val="en-US"/>
        </w:rPr>
        <w:t>, 197–212. Springer Polar Sciences. Cham: Springer International Publishing. https://doi.org/10.1007/978-3-030-97460-2_13.</w:t>
      </w:r>
    </w:p>
    <w:p w14:paraId="295FECA5" w14:textId="23D98717" w:rsidR="008F7E0F" w:rsidRPr="008F7E0F" w:rsidRDefault="008F7E0F" w:rsidP="008F7E0F">
      <w:pPr>
        <w:pStyle w:val="Bibliography"/>
        <w:rPr>
          <w:rFonts w:ascii="Calibri" w:hAnsi="Calibri" w:cs="Calibri"/>
        </w:rPr>
      </w:pPr>
      <w:r w:rsidRPr="008F7E0F">
        <w:rPr>
          <w:rFonts w:ascii="Calibri" w:hAnsi="Calibri" w:cs="Calibri"/>
        </w:rPr>
        <w:t>Bundgaard, Laura, Ane-Kathrine Lundberg Hansen</w:t>
      </w:r>
      <w:r w:rsidR="003D6B20">
        <w:rPr>
          <w:rFonts w:ascii="Calibri" w:hAnsi="Calibri" w:cs="Calibri"/>
        </w:rPr>
        <w:t xml:space="preserve"> og</w:t>
      </w:r>
      <w:r w:rsidRPr="008F7E0F">
        <w:rPr>
          <w:rFonts w:ascii="Calibri" w:hAnsi="Calibri" w:cs="Calibri"/>
        </w:rPr>
        <w:t xml:space="preserve"> Lotte Bøgh Andersen. 2023. “Politisk ledelse i danske kommunalbestyrelser. Baggrundsrapport fra kommunalpolitikerundersøgelse i 2023”. https://ps.au.dk/CPL/politiskledelse_niveau2023.pdf.</w:t>
      </w:r>
    </w:p>
    <w:p w14:paraId="60063ED8" w14:textId="77777777" w:rsidR="008F7E0F" w:rsidRPr="008F7E0F" w:rsidRDefault="008F7E0F" w:rsidP="008F7E0F">
      <w:pPr>
        <w:pStyle w:val="Bibliography"/>
        <w:rPr>
          <w:rFonts w:ascii="Calibri" w:hAnsi="Calibri" w:cs="Calibri"/>
        </w:rPr>
      </w:pPr>
      <w:r w:rsidRPr="008F7E0F">
        <w:rPr>
          <w:rFonts w:ascii="Calibri" w:hAnsi="Calibri" w:cs="Calibri"/>
        </w:rPr>
        <w:t>Folketinget. 2021. “Hvor mange medlemmer har de politiske partier?” https://www.ft.dk/da/ofte-stillede-spoergsmaal/parti_hvor-mange-medlemmer-har-de-politiske-partier.</w:t>
      </w:r>
    </w:p>
    <w:p w14:paraId="6AA5DA8E" w14:textId="77777777" w:rsidR="008F7E0F" w:rsidRPr="008F7E0F" w:rsidRDefault="008F7E0F" w:rsidP="008F7E0F">
      <w:pPr>
        <w:pStyle w:val="Bibliography"/>
        <w:rPr>
          <w:rFonts w:ascii="Calibri" w:hAnsi="Calibri" w:cs="Calibri"/>
        </w:rPr>
      </w:pPr>
      <w:r w:rsidRPr="008F7E0F">
        <w:rPr>
          <w:rFonts w:ascii="Calibri" w:hAnsi="Calibri" w:cs="Calibri"/>
        </w:rPr>
        <w:t>Indenrigs- og Sundhedsministeriet. 2023. “De Kommunale Nøgletal”. https://www.noegletal.dk/noegletal/ntStart.html.</w:t>
      </w:r>
    </w:p>
    <w:p w14:paraId="77BE5D9D" w14:textId="77777777" w:rsidR="008F7E0F" w:rsidRPr="008F7E0F" w:rsidRDefault="008F7E0F" w:rsidP="008F7E0F">
      <w:pPr>
        <w:pStyle w:val="Bibliography"/>
        <w:rPr>
          <w:rFonts w:ascii="Calibri" w:hAnsi="Calibri" w:cs="Calibri"/>
        </w:rPr>
      </w:pPr>
      <w:r w:rsidRPr="008F7E0F">
        <w:rPr>
          <w:rFonts w:ascii="Calibri" w:hAnsi="Calibri" w:cs="Calibri"/>
        </w:rPr>
        <w:t>KL. 2023. “Pressemeddelelse: Regeringen må give klart svar på, hvordan stigende udgifter på socialområdet skal håndteres”. https://www.kl.dk/forsidenyheder/2023/april/regeringen-maa-give-klart-svar-paa-hvordan-stigende-udgifter-paa-socialomraadet-skal-haandteres.</w:t>
      </w:r>
    </w:p>
    <w:p w14:paraId="5D1A3CAE" w14:textId="3D9BE4DC" w:rsidR="008F7E0F" w:rsidRPr="001E65BC" w:rsidRDefault="008F7E0F" w:rsidP="008F7E0F">
      <w:pPr>
        <w:pStyle w:val="Bibliography"/>
        <w:rPr>
          <w:rFonts w:ascii="Calibri" w:hAnsi="Calibri" w:cs="Calibri"/>
          <w:lang w:val="en-US"/>
        </w:rPr>
      </w:pPr>
      <w:r w:rsidRPr="008F7E0F">
        <w:rPr>
          <w:rFonts w:ascii="Calibri" w:hAnsi="Calibri" w:cs="Calibri"/>
        </w:rPr>
        <w:t>Lund, Clara S.</w:t>
      </w:r>
      <w:r w:rsidR="003D6B20">
        <w:rPr>
          <w:rFonts w:ascii="Calibri" w:hAnsi="Calibri" w:cs="Calibri"/>
        </w:rPr>
        <w:t xml:space="preserve"> og</w:t>
      </w:r>
      <w:r w:rsidRPr="008F7E0F">
        <w:rPr>
          <w:rFonts w:ascii="Calibri" w:hAnsi="Calibri" w:cs="Calibri"/>
        </w:rPr>
        <w:t xml:space="preserve"> Lotte B. Andersen. </w:t>
      </w:r>
      <w:r w:rsidRPr="001E65BC">
        <w:rPr>
          <w:rFonts w:ascii="Calibri" w:hAnsi="Calibri" w:cs="Calibri"/>
          <w:lang w:val="en-US"/>
        </w:rPr>
        <w:t xml:space="preserve">2023. “Professional Development Leadership in Turbulent Times: Public Administration Symposium: Robust Politics and Governance in Turbulent Times”. </w:t>
      </w:r>
      <w:r w:rsidRPr="001E65BC">
        <w:rPr>
          <w:rFonts w:ascii="Calibri" w:hAnsi="Calibri" w:cs="Calibri"/>
          <w:i/>
          <w:iCs/>
          <w:lang w:val="en-US"/>
        </w:rPr>
        <w:t>Public Administration</w:t>
      </w:r>
      <w:r w:rsidRPr="001E65BC">
        <w:rPr>
          <w:rFonts w:ascii="Calibri" w:hAnsi="Calibri" w:cs="Calibri"/>
          <w:lang w:val="en-US"/>
        </w:rPr>
        <w:t xml:space="preserve"> 101 (1): 124–41. https://doi.org/10.1111/padm.12854.</w:t>
      </w:r>
    </w:p>
    <w:p w14:paraId="5296C7BC" w14:textId="31AAFD75" w:rsidR="008F7E0F" w:rsidRPr="001E65BC" w:rsidRDefault="008F7E0F" w:rsidP="008F7E0F">
      <w:pPr>
        <w:pStyle w:val="Bibliography"/>
        <w:rPr>
          <w:rFonts w:ascii="Calibri" w:hAnsi="Calibri" w:cs="Calibri"/>
          <w:lang w:val="en-US"/>
        </w:rPr>
      </w:pPr>
      <w:r w:rsidRPr="001E65BC">
        <w:rPr>
          <w:rFonts w:ascii="Calibri" w:hAnsi="Calibri" w:cs="Calibri"/>
          <w:lang w:val="en-US"/>
        </w:rPr>
        <w:t>March, James G.</w:t>
      </w:r>
      <w:r w:rsidR="003D6B20" w:rsidRPr="001E65BC">
        <w:rPr>
          <w:rFonts w:ascii="Calibri" w:hAnsi="Calibri" w:cs="Calibri"/>
          <w:lang w:val="en-US"/>
        </w:rPr>
        <w:t xml:space="preserve"> og</w:t>
      </w:r>
      <w:r w:rsidRPr="001E65BC">
        <w:rPr>
          <w:rFonts w:ascii="Calibri" w:hAnsi="Calibri" w:cs="Calibri"/>
          <w:lang w:val="en-US"/>
        </w:rPr>
        <w:t xml:space="preserve"> Herbert Alexander Simon. 1958. </w:t>
      </w:r>
      <w:r w:rsidRPr="001E65BC">
        <w:rPr>
          <w:rFonts w:ascii="Calibri" w:hAnsi="Calibri" w:cs="Calibri"/>
          <w:i/>
          <w:iCs/>
          <w:lang w:val="en-US"/>
        </w:rPr>
        <w:t>Organizations</w:t>
      </w:r>
      <w:r w:rsidRPr="001E65BC">
        <w:rPr>
          <w:rFonts w:ascii="Calibri" w:hAnsi="Calibri" w:cs="Calibri"/>
          <w:lang w:val="en-US"/>
        </w:rPr>
        <w:t>. New York: Wiley [</w:t>
      </w:r>
      <w:proofErr w:type="spellStart"/>
      <w:r w:rsidRPr="001E65BC">
        <w:rPr>
          <w:rFonts w:ascii="Calibri" w:hAnsi="Calibri" w:cs="Calibri"/>
          <w:lang w:val="en-US"/>
        </w:rPr>
        <w:t>u.a.</w:t>
      </w:r>
      <w:proofErr w:type="spellEnd"/>
      <w:r w:rsidRPr="001E65BC">
        <w:rPr>
          <w:rFonts w:ascii="Calibri" w:hAnsi="Calibri" w:cs="Calibri"/>
          <w:lang w:val="en-US"/>
        </w:rPr>
        <w:t>].</w:t>
      </w:r>
    </w:p>
    <w:p w14:paraId="7D79600B" w14:textId="68C16CB1" w:rsidR="008F7E0F" w:rsidRPr="001E65BC" w:rsidRDefault="008F7E0F" w:rsidP="008F7E0F">
      <w:pPr>
        <w:pStyle w:val="Bibliography"/>
        <w:rPr>
          <w:rFonts w:ascii="Calibri" w:hAnsi="Calibri" w:cs="Calibri"/>
          <w:lang w:val="en-US"/>
        </w:rPr>
      </w:pPr>
      <w:proofErr w:type="spellStart"/>
      <w:r w:rsidRPr="008F7E0F">
        <w:rPr>
          <w:rFonts w:ascii="Calibri" w:hAnsi="Calibri" w:cs="Calibri"/>
        </w:rPr>
        <w:t>McMillan</w:t>
      </w:r>
      <w:proofErr w:type="spellEnd"/>
      <w:r w:rsidRPr="008F7E0F">
        <w:rPr>
          <w:rFonts w:ascii="Calibri" w:hAnsi="Calibri" w:cs="Calibri"/>
        </w:rPr>
        <w:t>, David W.</w:t>
      </w:r>
      <w:r w:rsidR="003D6B20">
        <w:rPr>
          <w:rFonts w:ascii="Calibri" w:hAnsi="Calibri" w:cs="Calibri"/>
        </w:rPr>
        <w:t xml:space="preserve"> og</w:t>
      </w:r>
      <w:r w:rsidRPr="008F7E0F">
        <w:rPr>
          <w:rFonts w:ascii="Calibri" w:hAnsi="Calibri" w:cs="Calibri"/>
        </w:rPr>
        <w:t xml:space="preserve"> David M. Chavis. </w:t>
      </w:r>
      <w:r w:rsidRPr="001E65BC">
        <w:rPr>
          <w:rFonts w:ascii="Calibri" w:hAnsi="Calibri" w:cs="Calibri"/>
          <w:lang w:val="en-US"/>
        </w:rPr>
        <w:t xml:space="preserve">1986. “Sense of community: A definition and theory”. </w:t>
      </w:r>
      <w:r w:rsidRPr="001E65BC">
        <w:rPr>
          <w:rFonts w:ascii="Calibri" w:hAnsi="Calibri" w:cs="Calibri"/>
          <w:i/>
          <w:iCs/>
          <w:lang w:val="en-US"/>
        </w:rPr>
        <w:t>Journal of Community Psychology</w:t>
      </w:r>
      <w:r w:rsidRPr="001E65BC">
        <w:rPr>
          <w:rFonts w:ascii="Calibri" w:hAnsi="Calibri" w:cs="Calibri"/>
          <w:lang w:val="en-US"/>
        </w:rPr>
        <w:t xml:space="preserve"> 14 (1): 6–23. https://doi.org/10.1002/1520-6629(198601)14:1&lt;</w:t>
      </w:r>
      <w:proofErr w:type="gramStart"/>
      <w:r w:rsidRPr="001E65BC">
        <w:rPr>
          <w:rFonts w:ascii="Calibri" w:hAnsi="Calibri" w:cs="Calibri"/>
          <w:lang w:val="en-US"/>
        </w:rPr>
        <w:t>6::</w:t>
      </w:r>
      <w:proofErr w:type="gramEnd"/>
      <w:r w:rsidRPr="001E65BC">
        <w:rPr>
          <w:rFonts w:ascii="Calibri" w:hAnsi="Calibri" w:cs="Calibri"/>
          <w:lang w:val="en-US"/>
        </w:rPr>
        <w:t>AID-JCOP2290140103&gt;3.0.CO;2-I.</w:t>
      </w:r>
    </w:p>
    <w:p w14:paraId="346683A7" w14:textId="46519D87" w:rsidR="008F7E0F" w:rsidRPr="001E65BC" w:rsidRDefault="008F7E0F" w:rsidP="008F7E0F">
      <w:pPr>
        <w:pStyle w:val="Bibliography"/>
        <w:rPr>
          <w:rFonts w:ascii="Calibri" w:hAnsi="Calibri" w:cs="Calibri"/>
          <w:lang w:val="en-US"/>
        </w:rPr>
      </w:pPr>
      <w:r w:rsidRPr="001E65BC">
        <w:rPr>
          <w:rFonts w:ascii="Calibri" w:hAnsi="Calibri" w:cs="Calibri"/>
          <w:lang w:val="en-US"/>
        </w:rPr>
        <w:t>Nowell, Branda, Anne M Izod, Katherine M Ngaruiya</w:t>
      </w:r>
      <w:r w:rsidR="003D6B20" w:rsidRPr="001E65BC">
        <w:rPr>
          <w:rFonts w:ascii="Calibri" w:hAnsi="Calibri" w:cs="Calibri"/>
          <w:lang w:val="en-US"/>
        </w:rPr>
        <w:t xml:space="preserve"> og</w:t>
      </w:r>
      <w:r w:rsidRPr="001E65BC">
        <w:rPr>
          <w:rFonts w:ascii="Calibri" w:hAnsi="Calibri" w:cs="Calibri"/>
          <w:lang w:val="en-US"/>
        </w:rPr>
        <w:t xml:space="preserve"> Neil M Boyd. 2016. “Public Service Motivation and Sense of Community Responsibility: Comparing Two Motivational Constructs in Understanding Leadership Within Community Collaboratives”. </w:t>
      </w:r>
      <w:r w:rsidRPr="001E65BC">
        <w:rPr>
          <w:rFonts w:ascii="Calibri" w:hAnsi="Calibri" w:cs="Calibri"/>
          <w:i/>
          <w:iCs/>
          <w:lang w:val="en-US"/>
        </w:rPr>
        <w:t>Journal of Public Administration Research and Theory</w:t>
      </w:r>
      <w:r w:rsidRPr="001E65BC">
        <w:rPr>
          <w:rFonts w:ascii="Calibri" w:hAnsi="Calibri" w:cs="Calibri"/>
          <w:lang w:val="en-US"/>
        </w:rPr>
        <w:t xml:space="preserve"> 26 (4): 663–76. https://doi.org/10.1093/jopart/muv048.</w:t>
      </w:r>
    </w:p>
    <w:p w14:paraId="5BD568AB" w14:textId="61938C16" w:rsidR="008F7E0F" w:rsidRPr="001E65BC" w:rsidRDefault="008F7E0F" w:rsidP="008F7E0F">
      <w:pPr>
        <w:pStyle w:val="Bibliography"/>
        <w:rPr>
          <w:rFonts w:ascii="Calibri" w:hAnsi="Calibri" w:cs="Calibri"/>
          <w:lang w:val="en-US"/>
        </w:rPr>
      </w:pPr>
      <w:r w:rsidRPr="008F7E0F">
        <w:rPr>
          <w:rFonts w:ascii="Calibri" w:hAnsi="Calibri" w:cs="Calibri"/>
        </w:rPr>
        <w:t>Pedersen, Lene Holm, Lotte Bøgh Andersen</w:t>
      </w:r>
      <w:r w:rsidR="003D6B20">
        <w:rPr>
          <w:rFonts w:ascii="Calibri" w:hAnsi="Calibri" w:cs="Calibri"/>
        </w:rPr>
        <w:t xml:space="preserve"> og</w:t>
      </w:r>
      <w:r w:rsidRPr="008F7E0F">
        <w:rPr>
          <w:rFonts w:ascii="Calibri" w:hAnsi="Calibri" w:cs="Calibri"/>
        </w:rPr>
        <w:t xml:space="preserve"> Nanna Thomsen. </w:t>
      </w:r>
      <w:r w:rsidRPr="001E65BC">
        <w:rPr>
          <w:rFonts w:ascii="Calibri" w:hAnsi="Calibri" w:cs="Calibri"/>
          <w:lang w:val="en-US"/>
        </w:rPr>
        <w:t xml:space="preserve">2020. “Motivated to act and take responsibility – integrating insights from community psychology in PSM research”. </w:t>
      </w:r>
      <w:r w:rsidRPr="001E65BC">
        <w:rPr>
          <w:rFonts w:ascii="Calibri" w:hAnsi="Calibri" w:cs="Calibri"/>
          <w:i/>
          <w:iCs/>
          <w:lang w:val="en-US"/>
        </w:rPr>
        <w:t>Public Management Review</w:t>
      </w:r>
      <w:r w:rsidRPr="001E65BC">
        <w:rPr>
          <w:rFonts w:ascii="Calibri" w:hAnsi="Calibri" w:cs="Calibri"/>
          <w:lang w:val="en-US"/>
        </w:rPr>
        <w:t xml:space="preserve"> 22 (7): 999–1023.</w:t>
      </w:r>
    </w:p>
    <w:p w14:paraId="251D6182" w14:textId="77777777" w:rsidR="008F7E0F" w:rsidRPr="008F7E0F" w:rsidRDefault="008F7E0F" w:rsidP="008F7E0F">
      <w:pPr>
        <w:pStyle w:val="Bibliography"/>
        <w:rPr>
          <w:rFonts w:ascii="Calibri" w:hAnsi="Calibri" w:cs="Calibri"/>
        </w:rPr>
      </w:pPr>
      <w:r w:rsidRPr="001E65BC">
        <w:rPr>
          <w:rFonts w:ascii="Calibri" w:hAnsi="Calibri" w:cs="Calibri"/>
          <w:lang w:val="en-US"/>
        </w:rPr>
        <w:t xml:space="preserve">———. 2021. “Prosocial motivation and local political leadership”. I </w:t>
      </w:r>
      <w:proofErr w:type="spellStart"/>
      <w:r w:rsidRPr="001E65BC">
        <w:rPr>
          <w:rFonts w:ascii="Calibri" w:hAnsi="Calibri" w:cs="Calibri"/>
          <w:i/>
          <w:iCs/>
          <w:lang w:val="en-US"/>
        </w:rPr>
        <w:t>Organising</w:t>
      </w:r>
      <w:proofErr w:type="spellEnd"/>
      <w:r w:rsidRPr="001E65BC">
        <w:rPr>
          <w:rFonts w:ascii="Calibri" w:hAnsi="Calibri" w:cs="Calibri"/>
          <w:i/>
          <w:iCs/>
          <w:lang w:val="en-US"/>
        </w:rPr>
        <w:t xml:space="preserve"> and governing governmental institutions</w:t>
      </w:r>
      <w:r w:rsidRPr="001E65BC">
        <w:rPr>
          <w:rFonts w:ascii="Calibri" w:hAnsi="Calibri" w:cs="Calibri"/>
          <w:lang w:val="en-US"/>
        </w:rPr>
        <w:t xml:space="preserve">, </w:t>
      </w:r>
      <w:proofErr w:type="spellStart"/>
      <w:r w:rsidRPr="001E65BC">
        <w:rPr>
          <w:rFonts w:ascii="Calibri" w:hAnsi="Calibri" w:cs="Calibri"/>
          <w:lang w:val="en-US"/>
        </w:rPr>
        <w:t>redigeret</w:t>
      </w:r>
      <w:proofErr w:type="spellEnd"/>
      <w:r w:rsidRPr="001E65BC">
        <w:rPr>
          <w:rFonts w:ascii="Calibri" w:hAnsi="Calibri" w:cs="Calibri"/>
          <w:lang w:val="en-US"/>
        </w:rPr>
        <w:t xml:space="preserve"> af Rómulo Pinheiro og Jarle Trondal, 133–52. </w:t>
      </w:r>
      <w:r w:rsidRPr="008F7E0F">
        <w:rPr>
          <w:rFonts w:ascii="Calibri" w:hAnsi="Calibri" w:cs="Calibri"/>
        </w:rPr>
        <w:t xml:space="preserve">Bergen: </w:t>
      </w:r>
      <w:proofErr w:type="spellStart"/>
      <w:r w:rsidRPr="008F7E0F">
        <w:rPr>
          <w:rFonts w:ascii="Calibri" w:hAnsi="Calibri" w:cs="Calibri"/>
        </w:rPr>
        <w:t>Fagbokforlaget</w:t>
      </w:r>
      <w:proofErr w:type="spellEnd"/>
      <w:r w:rsidRPr="008F7E0F">
        <w:rPr>
          <w:rFonts w:ascii="Calibri" w:hAnsi="Calibri" w:cs="Calibri"/>
        </w:rPr>
        <w:t>.</w:t>
      </w:r>
    </w:p>
    <w:p w14:paraId="73327597" w14:textId="26C03773" w:rsidR="008F7E0F" w:rsidRPr="008F7E0F" w:rsidRDefault="008F7E0F" w:rsidP="008F7E0F">
      <w:pPr>
        <w:pStyle w:val="Bibliography"/>
        <w:rPr>
          <w:rFonts w:ascii="Calibri" w:hAnsi="Calibri" w:cs="Calibri"/>
        </w:rPr>
      </w:pPr>
      <w:r w:rsidRPr="008F7E0F">
        <w:rPr>
          <w:rFonts w:ascii="Calibri" w:hAnsi="Calibri" w:cs="Calibri"/>
        </w:rPr>
        <w:lastRenderedPageBreak/>
        <w:t>Pedersen, Lene Holm, Rasmus T. Pedersen</w:t>
      </w:r>
      <w:r w:rsidR="003D6B20">
        <w:rPr>
          <w:rFonts w:ascii="Calibri" w:hAnsi="Calibri" w:cs="Calibri"/>
        </w:rPr>
        <w:t xml:space="preserve"> og</w:t>
      </w:r>
      <w:r w:rsidRPr="008F7E0F">
        <w:rPr>
          <w:rFonts w:ascii="Calibri" w:hAnsi="Calibri" w:cs="Calibri"/>
        </w:rPr>
        <w:t xml:space="preserve"> Yosef Bhatti. </w:t>
      </w:r>
      <w:r w:rsidRPr="001E65BC">
        <w:rPr>
          <w:rFonts w:ascii="Calibri" w:hAnsi="Calibri" w:cs="Calibri"/>
          <w:lang w:val="en-US"/>
        </w:rPr>
        <w:t xml:space="preserve">2018. “When Less Is More: On Politicians’ Attitudes to Remuneration”. </w:t>
      </w:r>
      <w:r w:rsidRPr="008F7E0F">
        <w:rPr>
          <w:rFonts w:ascii="Calibri" w:hAnsi="Calibri" w:cs="Calibri"/>
          <w:i/>
          <w:iCs/>
        </w:rPr>
        <w:t>Public Administration</w:t>
      </w:r>
      <w:r w:rsidRPr="008F7E0F">
        <w:rPr>
          <w:rFonts w:ascii="Calibri" w:hAnsi="Calibri" w:cs="Calibri"/>
        </w:rPr>
        <w:t xml:space="preserve"> 96 (4): 668–89. https://doi.org/10.1111/padm.12547.</w:t>
      </w:r>
    </w:p>
    <w:p w14:paraId="71D618FD" w14:textId="60100FA3" w:rsidR="008F7E0F" w:rsidRPr="008F7E0F" w:rsidRDefault="008F7E0F" w:rsidP="008F7E0F">
      <w:pPr>
        <w:pStyle w:val="Bibliography"/>
        <w:rPr>
          <w:rFonts w:ascii="Calibri" w:hAnsi="Calibri" w:cs="Calibri"/>
        </w:rPr>
      </w:pPr>
      <w:r w:rsidRPr="008F7E0F">
        <w:rPr>
          <w:rFonts w:ascii="Calibri" w:hAnsi="Calibri" w:cs="Calibri"/>
        </w:rPr>
        <w:t>Pedersen, Rasmus Tue, Niels Bjørn Grund Petersen, Ida Vidar Kristensen, Kurt Houlberg</w:t>
      </w:r>
      <w:r w:rsidR="003D6B20">
        <w:rPr>
          <w:rFonts w:ascii="Calibri" w:hAnsi="Calibri" w:cs="Calibri"/>
        </w:rPr>
        <w:t xml:space="preserve"> og</w:t>
      </w:r>
      <w:r w:rsidRPr="008F7E0F">
        <w:rPr>
          <w:rFonts w:ascii="Calibri" w:hAnsi="Calibri" w:cs="Calibri"/>
        </w:rPr>
        <w:t xml:space="preserve"> Lene   Holm Pedersen. 2021. “Kommunalpolitisk barometer 2021”. Copenhagen: VIVE. https://www.vive.dk/media/pure/16675/6117963.</w:t>
      </w:r>
    </w:p>
    <w:p w14:paraId="3D899AEB" w14:textId="397EB2BD" w:rsidR="008F7E0F" w:rsidRPr="001E65BC" w:rsidRDefault="008F7E0F" w:rsidP="008F7E0F">
      <w:pPr>
        <w:pStyle w:val="Bibliography"/>
        <w:rPr>
          <w:rFonts w:ascii="Calibri" w:hAnsi="Calibri" w:cs="Calibri"/>
          <w:lang w:val="en-US"/>
        </w:rPr>
      </w:pPr>
      <w:r w:rsidRPr="001E65BC">
        <w:rPr>
          <w:rFonts w:ascii="Calibri" w:hAnsi="Calibri" w:cs="Calibri"/>
          <w:lang w:val="en-US"/>
        </w:rPr>
        <w:t>Perry, James L.</w:t>
      </w:r>
      <w:r w:rsidR="003D6B20" w:rsidRPr="001E65BC">
        <w:rPr>
          <w:rFonts w:ascii="Calibri" w:hAnsi="Calibri" w:cs="Calibri"/>
          <w:lang w:val="en-US"/>
        </w:rPr>
        <w:t xml:space="preserve"> og</w:t>
      </w:r>
      <w:r w:rsidRPr="001E65BC">
        <w:rPr>
          <w:rFonts w:ascii="Calibri" w:hAnsi="Calibri" w:cs="Calibri"/>
          <w:lang w:val="en-US"/>
        </w:rPr>
        <w:t xml:space="preserve"> Lois R. Wise. 1990. “The motivational bases of public service”. </w:t>
      </w:r>
      <w:r w:rsidRPr="001E65BC">
        <w:rPr>
          <w:rFonts w:ascii="Calibri" w:hAnsi="Calibri" w:cs="Calibri"/>
          <w:i/>
          <w:iCs/>
          <w:lang w:val="en-US"/>
        </w:rPr>
        <w:t>Public administration review</w:t>
      </w:r>
      <w:r w:rsidRPr="001E65BC">
        <w:rPr>
          <w:rFonts w:ascii="Calibri" w:hAnsi="Calibri" w:cs="Calibri"/>
          <w:lang w:val="en-US"/>
        </w:rPr>
        <w:t xml:space="preserve"> 50 (3): 367–73.</w:t>
      </w:r>
    </w:p>
    <w:p w14:paraId="630910B2" w14:textId="494786F1" w:rsidR="008F7E0F" w:rsidRPr="008F7E0F" w:rsidRDefault="008F7E0F" w:rsidP="008F7E0F">
      <w:pPr>
        <w:pStyle w:val="Bibliography"/>
        <w:rPr>
          <w:rFonts w:ascii="Calibri" w:hAnsi="Calibri" w:cs="Calibri"/>
        </w:rPr>
      </w:pPr>
      <w:r w:rsidRPr="001E65BC">
        <w:rPr>
          <w:rFonts w:ascii="Calibri" w:hAnsi="Calibri" w:cs="Calibri"/>
          <w:lang w:val="en-US"/>
        </w:rPr>
        <w:t>Toubøl, Jonas, Hjalmar Bang Carlsen, Marie Haarmark Nielsen</w:t>
      </w:r>
      <w:r w:rsidR="003D6B20" w:rsidRPr="001E65BC">
        <w:rPr>
          <w:rFonts w:ascii="Calibri" w:hAnsi="Calibri" w:cs="Calibri"/>
          <w:lang w:val="en-US"/>
        </w:rPr>
        <w:t xml:space="preserve"> og</w:t>
      </w:r>
      <w:r w:rsidRPr="001E65BC">
        <w:rPr>
          <w:rFonts w:ascii="Calibri" w:hAnsi="Calibri" w:cs="Calibri"/>
          <w:lang w:val="en-US"/>
        </w:rPr>
        <w:t xml:space="preserve"> Benedikte Brincker. 2023. “Mobilizing to take responsibility: exploring the relationship between Sense of Community Responsibility (SOC-R), Public Service Motivation (PSM) and public service resilience during Covid-19”. </w:t>
      </w:r>
      <w:r w:rsidRPr="008F7E0F">
        <w:rPr>
          <w:rFonts w:ascii="Calibri" w:hAnsi="Calibri" w:cs="Calibri"/>
          <w:i/>
          <w:iCs/>
        </w:rPr>
        <w:t>Public Management Review</w:t>
      </w:r>
      <w:r w:rsidRPr="008F7E0F">
        <w:rPr>
          <w:rFonts w:ascii="Calibri" w:hAnsi="Calibri" w:cs="Calibri"/>
        </w:rPr>
        <w:t xml:space="preserve"> 25 (4): 836–57. https://doi.org/10.1080/14719037.2021.2018847.</w:t>
      </w:r>
    </w:p>
    <w:p w14:paraId="0B6C10BB" w14:textId="54E289E7" w:rsidR="00813BE8" w:rsidRDefault="001C7F14" w:rsidP="002B5402">
      <w:pPr>
        <w:spacing w:line="257" w:lineRule="auto"/>
        <w:rPr>
          <w:rFonts w:eastAsia="Calibri" w:cstheme="minorHAnsi"/>
        </w:rPr>
      </w:pPr>
      <w:r>
        <w:rPr>
          <w:rFonts w:eastAsia="Calibri" w:cstheme="minorHAnsi"/>
        </w:rPr>
        <w:fldChar w:fldCharType="end"/>
      </w:r>
    </w:p>
    <w:p w14:paraId="3231C7E6" w14:textId="77777777" w:rsidR="00813BE8" w:rsidRDefault="00813BE8" w:rsidP="002B5402">
      <w:pPr>
        <w:spacing w:line="257" w:lineRule="auto"/>
        <w:rPr>
          <w:rFonts w:eastAsia="Calibri" w:cstheme="minorHAnsi"/>
        </w:rPr>
      </w:pPr>
    </w:p>
    <w:p w14:paraId="206FE19A" w14:textId="77777777" w:rsidR="00813BE8" w:rsidRDefault="00813BE8" w:rsidP="002B5402">
      <w:pPr>
        <w:spacing w:line="257" w:lineRule="auto"/>
        <w:rPr>
          <w:rFonts w:eastAsia="Calibri" w:cstheme="minorHAnsi"/>
        </w:rPr>
      </w:pPr>
    </w:p>
    <w:p w14:paraId="3A07AD76" w14:textId="77777777" w:rsidR="00813BE8" w:rsidRDefault="00813BE8" w:rsidP="002B5402">
      <w:pPr>
        <w:spacing w:line="257" w:lineRule="auto"/>
        <w:rPr>
          <w:rFonts w:eastAsia="Calibri" w:cstheme="minorHAnsi"/>
        </w:rPr>
      </w:pPr>
    </w:p>
    <w:p w14:paraId="4C7C9F6C" w14:textId="77777777" w:rsidR="00813BE8" w:rsidRDefault="00813BE8" w:rsidP="002B5402">
      <w:pPr>
        <w:spacing w:line="257" w:lineRule="auto"/>
        <w:rPr>
          <w:rFonts w:eastAsia="Calibri" w:cstheme="minorHAnsi"/>
        </w:rPr>
      </w:pPr>
    </w:p>
    <w:p w14:paraId="7735E3A7" w14:textId="77777777" w:rsidR="00813BE8" w:rsidRDefault="00813BE8" w:rsidP="002B5402">
      <w:pPr>
        <w:spacing w:line="257" w:lineRule="auto"/>
        <w:rPr>
          <w:rFonts w:eastAsia="Calibri" w:cstheme="minorHAnsi"/>
        </w:rPr>
      </w:pPr>
    </w:p>
    <w:p w14:paraId="2D216C74" w14:textId="77777777" w:rsidR="00813BE8" w:rsidRDefault="00813BE8" w:rsidP="002B5402">
      <w:pPr>
        <w:spacing w:line="257" w:lineRule="auto"/>
        <w:rPr>
          <w:rFonts w:eastAsia="Calibri" w:cstheme="minorHAnsi"/>
        </w:rPr>
      </w:pPr>
    </w:p>
    <w:p w14:paraId="2062BB72" w14:textId="77777777" w:rsidR="00813BE8" w:rsidRDefault="00813BE8" w:rsidP="002B5402">
      <w:pPr>
        <w:spacing w:line="257" w:lineRule="auto"/>
        <w:rPr>
          <w:rFonts w:eastAsia="Calibri" w:cstheme="minorHAnsi"/>
        </w:rPr>
      </w:pPr>
    </w:p>
    <w:p w14:paraId="3AB9CFAB" w14:textId="77777777" w:rsidR="00813BE8" w:rsidRDefault="00813BE8" w:rsidP="002B5402">
      <w:pPr>
        <w:spacing w:line="257" w:lineRule="auto"/>
        <w:rPr>
          <w:rFonts w:eastAsia="Calibri" w:cstheme="minorHAnsi"/>
        </w:rPr>
      </w:pPr>
    </w:p>
    <w:p w14:paraId="68487181" w14:textId="77777777" w:rsidR="00813BE8" w:rsidRDefault="00813BE8" w:rsidP="002B5402">
      <w:pPr>
        <w:spacing w:line="257" w:lineRule="auto"/>
        <w:rPr>
          <w:rFonts w:eastAsia="Calibri" w:cstheme="minorHAnsi"/>
        </w:rPr>
      </w:pPr>
    </w:p>
    <w:p w14:paraId="6A0B2244" w14:textId="77777777" w:rsidR="00813BE8" w:rsidRDefault="00813BE8" w:rsidP="002B5402">
      <w:pPr>
        <w:spacing w:line="257" w:lineRule="auto"/>
        <w:rPr>
          <w:rFonts w:eastAsia="Calibri" w:cstheme="minorHAnsi"/>
        </w:rPr>
      </w:pPr>
    </w:p>
    <w:p w14:paraId="381BAB6D" w14:textId="77777777" w:rsidR="00813BE8" w:rsidRDefault="00813BE8" w:rsidP="002B5402">
      <w:pPr>
        <w:spacing w:line="257" w:lineRule="auto"/>
        <w:rPr>
          <w:rFonts w:eastAsia="Calibri" w:cstheme="minorHAnsi"/>
        </w:rPr>
      </w:pPr>
    </w:p>
    <w:p w14:paraId="582E816E" w14:textId="77777777" w:rsidR="00813BE8" w:rsidRDefault="00813BE8" w:rsidP="002B5402">
      <w:pPr>
        <w:spacing w:line="257" w:lineRule="auto"/>
        <w:rPr>
          <w:rFonts w:eastAsia="Calibri" w:cstheme="minorHAnsi"/>
        </w:rPr>
      </w:pPr>
    </w:p>
    <w:p w14:paraId="784E8BA8" w14:textId="77777777" w:rsidR="00813BE8" w:rsidRDefault="00813BE8" w:rsidP="002B5402">
      <w:pPr>
        <w:spacing w:line="257" w:lineRule="auto"/>
        <w:rPr>
          <w:rFonts w:eastAsia="Calibri" w:cstheme="minorHAnsi"/>
        </w:rPr>
      </w:pPr>
    </w:p>
    <w:p w14:paraId="0675FF1F" w14:textId="5DF0197E" w:rsidR="00813BE8" w:rsidRDefault="008C4A15" w:rsidP="002B5402">
      <w:pPr>
        <w:spacing w:line="257" w:lineRule="auto"/>
        <w:rPr>
          <w:rFonts w:cstheme="minorHAnsi"/>
          <w:b/>
          <w:bCs/>
        </w:rPr>
      </w:pPr>
      <w:r>
        <w:rPr>
          <w:rFonts w:cstheme="minorHAnsi"/>
          <w:b/>
          <w:bCs/>
        </w:rPr>
        <w:t>Appendiks</w:t>
      </w:r>
      <w:r w:rsidR="00813BE8">
        <w:rPr>
          <w:rFonts w:cstheme="minorHAnsi"/>
          <w:b/>
          <w:bCs/>
        </w:rPr>
        <w:t xml:space="preserve"> A. Oversigt over spørgeskemaspørgsmål</w:t>
      </w:r>
    </w:p>
    <w:tbl>
      <w:tblPr>
        <w:tblStyle w:val="TableGrid"/>
        <w:tblW w:w="0" w:type="auto"/>
        <w:tblLook w:val="04A0" w:firstRow="1" w:lastRow="0" w:firstColumn="1" w:lastColumn="0" w:noHBand="0" w:noVBand="1"/>
      </w:tblPr>
      <w:tblGrid>
        <w:gridCol w:w="2972"/>
        <w:gridCol w:w="6044"/>
      </w:tblGrid>
      <w:tr w:rsidR="005D26A0" w:rsidRPr="00AC2F48" w14:paraId="1D6C150C" w14:textId="77777777" w:rsidTr="00F54150">
        <w:tc>
          <w:tcPr>
            <w:tcW w:w="2972" w:type="dxa"/>
          </w:tcPr>
          <w:p w14:paraId="45F5D41E" w14:textId="143ACBA7" w:rsidR="005D26A0" w:rsidRPr="00AC2F48" w:rsidRDefault="005D26A0" w:rsidP="005D26A0">
            <w:pPr>
              <w:spacing w:line="257" w:lineRule="auto"/>
              <w:rPr>
                <w:rFonts w:asciiTheme="minorHAnsi" w:hAnsiTheme="minorHAnsi" w:cstheme="minorHAnsi"/>
                <w:b/>
                <w:bCs/>
                <w:sz w:val="20"/>
                <w:szCs w:val="20"/>
              </w:rPr>
            </w:pPr>
            <w:r w:rsidRPr="00AC2F48">
              <w:rPr>
                <w:rFonts w:asciiTheme="minorHAnsi" w:hAnsiTheme="minorHAnsi" w:cstheme="minorHAnsi"/>
                <w:sz w:val="20"/>
                <w:szCs w:val="20"/>
                <w:lang w:val="en-US"/>
              </w:rPr>
              <w:t>SOC-R 1</w:t>
            </w:r>
          </w:p>
        </w:tc>
        <w:tc>
          <w:tcPr>
            <w:tcW w:w="6044" w:type="dxa"/>
          </w:tcPr>
          <w:p w14:paraId="31D848D0" w14:textId="0BA36923" w:rsidR="005D26A0" w:rsidRDefault="00966C85" w:rsidP="005D26A0">
            <w:pPr>
              <w:spacing w:line="257" w:lineRule="auto"/>
              <w:rPr>
                <w:rFonts w:asciiTheme="minorHAnsi" w:hAnsiTheme="minorHAnsi" w:cstheme="minorHAnsi"/>
                <w:sz w:val="20"/>
                <w:szCs w:val="20"/>
              </w:rPr>
            </w:pPr>
            <w:r>
              <w:rPr>
                <w:rFonts w:asciiTheme="minorHAnsi" w:hAnsiTheme="minorHAnsi" w:cstheme="minorHAnsi"/>
                <w:sz w:val="20"/>
                <w:szCs w:val="20"/>
              </w:rPr>
              <w:t>”</w:t>
            </w:r>
            <w:r w:rsidR="00AC2F48" w:rsidRPr="00AC2F48">
              <w:rPr>
                <w:rFonts w:asciiTheme="minorHAnsi" w:hAnsiTheme="minorHAnsi" w:cstheme="minorHAnsi"/>
                <w:sz w:val="20"/>
                <w:szCs w:val="20"/>
              </w:rPr>
              <w:t>Noget</w:t>
            </w:r>
            <w:r w:rsidR="00AC2F48">
              <w:rPr>
                <w:rFonts w:asciiTheme="minorHAnsi" w:hAnsiTheme="minorHAnsi" w:cstheme="minorHAnsi"/>
                <w:sz w:val="20"/>
                <w:szCs w:val="20"/>
              </w:rPr>
              <w:t xml:space="preserve"> af det bedste, man kan gøre for at forbedre borgernes forhold, er at deltage</w:t>
            </w:r>
            <w:r w:rsidR="00676A24">
              <w:rPr>
                <w:rFonts w:asciiTheme="minorHAnsi" w:hAnsiTheme="minorHAnsi" w:cstheme="minorHAnsi"/>
                <w:sz w:val="20"/>
                <w:szCs w:val="20"/>
              </w:rPr>
              <w:t xml:space="preserve"> i det lokale politiske arbejde</w:t>
            </w:r>
            <w:r w:rsidR="001E24B6">
              <w:rPr>
                <w:rFonts w:asciiTheme="minorHAnsi" w:hAnsiTheme="minorHAnsi" w:cstheme="minorHAnsi"/>
                <w:sz w:val="20"/>
                <w:szCs w:val="20"/>
              </w:rPr>
              <w:t>.</w:t>
            </w:r>
            <w:r>
              <w:rPr>
                <w:rFonts w:asciiTheme="minorHAnsi" w:hAnsiTheme="minorHAnsi" w:cstheme="minorHAnsi"/>
                <w:sz w:val="20"/>
                <w:szCs w:val="20"/>
              </w:rPr>
              <w:t>”</w:t>
            </w:r>
          </w:p>
          <w:p w14:paraId="02D76C8D" w14:textId="512D9197" w:rsidR="00F7645B" w:rsidRPr="00AC2F48" w:rsidRDefault="002F5590" w:rsidP="005D26A0">
            <w:pPr>
              <w:spacing w:line="257" w:lineRule="auto"/>
              <w:rPr>
                <w:rFonts w:asciiTheme="minorHAnsi" w:hAnsiTheme="minorHAnsi" w:cstheme="minorHAnsi"/>
                <w:sz w:val="20"/>
                <w:szCs w:val="20"/>
              </w:rPr>
            </w:pPr>
            <w:r>
              <w:rPr>
                <w:rFonts w:asciiTheme="minorHAnsi" w:hAnsiTheme="minorHAnsi" w:cstheme="minorHAnsi"/>
                <w:sz w:val="20"/>
                <w:szCs w:val="20"/>
              </w:rPr>
              <w:t>(1)</w:t>
            </w:r>
            <w:r w:rsidR="00B656AF">
              <w:rPr>
                <w:rFonts w:asciiTheme="minorHAnsi" w:hAnsiTheme="minorHAnsi" w:cstheme="minorHAnsi"/>
                <w:sz w:val="20"/>
                <w:szCs w:val="20"/>
              </w:rPr>
              <w:t xml:space="preserve"> Helt uenig</w:t>
            </w:r>
            <w:r>
              <w:rPr>
                <w:rFonts w:asciiTheme="minorHAnsi" w:hAnsiTheme="minorHAnsi" w:cstheme="minorHAnsi"/>
                <w:sz w:val="20"/>
                <w:szCs w:val="20"/>
              </w:rPr>
              <w:t>, (2) Uenig, (3) Hverken enig eller uenig, (4) Uenig, (5) Helt uenig</w:t>
            </w:r>
            <w:r w:rsidR="00B656AF">
              <w:rPr>
                <w:rFonts w:asciiTheme="minorHAnsi" w:hAnsiTheme="minorHAnsi" w:cstheme="minorHAnsi"/>
                <w:sz w:val="20"/>
                <w:szCs w:val="20"/>
              </w:rPr>
              <w:t xml:space="preserve"> </w:t>
            </w:r>
          </w:p>
        </w:tc>
      </w:tr>
      <w:tr w:rsidR="005D26A0" w:rsidRPr="00AC2F48" w14:paraId="52535300" w14:textId="77777777" w:rsidTr="00F54150">
        <w:tc>
          <w:tcPr>
            <w:tcW w:w="2972" w:type="dxa"/>
          </w:tcPr>
          <w:p w14:paraId="06344519" w14:textId="64567618" w:rsidR="005D26A0" w:rsidRPr="00AC2F48" w:rsidRDefault="005D26A0" w:rsidP="005D26A0">
            <w:pPr>
              <w:spacing w:line="257" w:lineRule="auto"/>
              <w:rPr>
                <w:rFonts w:asciiTheme="minorHAnsi" w:hAnsiTheme="minorHAnsi" w:cstheme="minorHAnsi"/>
                <w:sz w:val="20"/>
                <w:szCs w:val="20"/>
                <w:lang w:val="en-US"/>
              </w:rPr>
            </w:pPr>
            <w:r w:rsidRPr="00AC2F48">
              <w:rPr>
                <w:rFonts w:asciiTheme="minorHAnsi" w:hAnsiTheme="minorHAnsi" w:cstheme="minorHAnsi"/>
                <w:sz w:val="20"/>
                <w:szCs w:val="20"/>
                <w:lang w:val="en-US"/>
              </w:rPr>
              <w:t>SOC-R 2</w:t>
            </w:r>
          </w:p>
        </w:tc>
        <w:tc>
          <w:tcPr>
            <w:tcW w:w="6044" w:type="dxa"/>
          </w:tcPr>
          <w:p w14:paraId="180FA313" w14:textId="72B2760B" w:rsidR="005D26A0" w:rsidRDefault="00966C85" w:rsidP="005D26A0">
            <w:pPr>
              <w:spacing w:line="257" w:lineRule="auto"/>
              <w:rPr>
                <w:rFonts w:asciiTheme="minorHAnsi" w:hAnsiTheme="minorHAnsi" w:cstheme="minorHAnsi"/>
                <w:sz w:val="20"/>
                <w:szCs w:val="20"/>
              </w:rPr>
            </w:pPr>
            <w:r>
              <w:rPr>
                <w:rFonts w:asciiTheme="minorHAnsi" w:hAnsiTheme="minorHAnsi" w:cstheme="minorHAnsi"/>
                <w:sz w:val="20"/>
                <w:szCs w:val="20"/>
              </w:rPr>
              <w:t>”</w:t>
            </w:r>
            <w:r w:rsidR="001E24B6">
              <w:rPr>
                <w:rFonts w:asciiTheme="minorHAnsi" w:hAnsiTheme="minorHAnsi" w:cstheme="minorHAnsi"/>
                <w:sz w:val="20"/>
                <w:szCs w:val="20"/>
              </w:rPr>
              <w:t>Jeg er altid klar til at hjælpe borgerne her i kommunen, også hvis det skaber problemer for mig selv.</w:t>
            </w:r>
            <w:r>
              <w:rPr>
                <w:rFonts w:asciiTheme="minorHAnsi" w:hAnsiTheme="minorHAnsi" w:cstheme="minorHAnsi"/>
                <w:sz w:val="20"/>
                <w:szCs w:val="20"/>
              </w:rPr>
              <w:t>”</w:t>
            </w:r>
          </w:p>
          <w:p w14:paraId="1E4B85A8" w14:textId="2AEFC7A7" w:rsidR="00143BB6" w:rsidRPr="001E24B6" w:rsidRDefault="00143BB6" w:rsidP="005D26A0">
            <w:pPr>
              <w:spacing w:line="257" w:lineRule="auto"/>
              <w:rPr>
                <w:rFonts w:asciiTheme="minorHAnsi" w:hAnsiTheme="minorHAnsi" w:cstheme="minorHAnsi"/>
                <w:sz w:val="20"/>
                <w:szCs w:val="20"/>
              </w:rPr>
            </w:pPr>
            <w:r>
              <w:rPr>
                <w:rFonts w:asciiTheme="minorHAnsi" w:hAnsiTheme="minorHAnsi" w:cstheme="minorHAnsi"/>
                <w:sz w:val="20"/>
                <w:szCs w:val="20"/>
              </w:rPr>
              <w:t>(1) Helt uenig, (2) Uenig, (3) Hverken enig eller uenig, (4) Uenig, (5) Helt uenig</w:t>
            </w:r>
          </w:p>
        </w:tc>
      </w:tr>
      <w:tr w:rsidR="005D26A0" w:rsidRPr="00AC2F48" w14:paraId="3FA9F568" w14:textId="77777777" w:rsidTr="00F54150">
        <w:tc>
          <w:tcPr>
            <w:tcW w:w="2972" w:type="dxa"/>
          </w:tcPr>
          <w:p w14:paraId="18E0CDC7" w14:textId="7A5D0C67" w:rsidR="005D26A0" w:rsidRPr="00AC2F48" w:rsidRDefault="005D26A0" w:rsidP="005D26A0">
            <w:pPr>
              <w:spacing w:line="257" w:lineRule="auto"/>
              <w:rPr>
                <w:rFonts w:asciiTheme="minorHAnsi" w:hAnsiTheme="minorHAnsi" w:cstheme="minorHAnsi"/>
                <w:sz w:val="20"/>
                <w:szCs w:val="20"/>
                <w:lang w:val="en-US"/>
              </w:rPr>
            </w:pPr>
            <w:r w:rsidRPr="00AC2F48">
              <w:rPr>
                <w:rFonts w:asciiTheme="minorHAnsi" w:hAnsiTheme="minorHAnsi" w:cstheme="minorHAnsi"/>
                <w:sz w:val="20"/>
                <w:szCs w:val="20"/>
                <w:lang w:val="en-US"/>
              </w:rPr>
              <w:t>SOC-R 3</w:t>
            </w:r>
          </w:p>
        </w:tc>
        <w:tc>
          <w:tcPr>
            <w:tcW w:w="6044" w:type="dxa"/>
          </w:tcPr>
          <w:p w14:paraId="476024CD" w14:textId="0B1B6DF1" w:rsidR="00143BB6" w:rsidRDefault="00966C85" w:rsidP="005D26A0">
            <w:pPr>
              <w:spacing w:line="257" w:lineRule="auto"/>
              <w:rPr>
                <w:rFonts w:asciiTheme="minorHAnsi" w:hAnsiTheme="minorHAnsi" w:cstheme="minorHAnsi"/>
                <w:sz w:val="20"/>
                <w:szCs w:val="20"/>
              </w:rPr>
            </w:pPr>
            <w:r>
              <w:rPr>
                <w:rFonts w:asciiTheme="minorHAnsi" w:hAnsiTheme="minorHAnsi" w:cstheme="minorHAnsi"/>
                <w:sz w:val="20"/>
                <w:szCs w:val="20"/>
              </w:rPr>
              <w:t>”</w:t>
            </w:r>
            <w:r w:rsidR="001B7227">
              <w:rPr>
                <w:rFonts w:asciiTheme="minorHAnsi" w:hAnsiTheme="minorHAnsi" w:cstheme="minorHAnsi"/>
                <w:sz w:val="20"/>
                <w:szCs w:val="20"/>
              </w:rPr>
              <w:t>Jeg føler en stærk personlig forpligtelse til at forbedre forholdene i kommunen.</w:t>
            </w:r>
            <w:r>
              <w:rPr>
                <w:rFonts w:asciiTheme="minorHAnsi" w:hAnsiTheme="minorHAnsi" w:cstheme="minorHAnsi"/>
                <w:sz w:val="20"/>
                <w:szCs w:val="20"/>
              </w:rPr>
              <w:t>”</w:t>
            </w:r>
          </w:p>
          <w:p w14:paraId="034315DA" w14:textId="4E70B00D" w:rsidR="005D26A0" w:rsidRPr="001B7227" w:rsidRDefault="00143BB6" w:rsidP="005D26A0">
            <w:pPr>
              <w:spacing w:line="257" w:lineRule="auto"/>
              <w:rPr>
                <w:rFonts w:asciiTheme="minorHAnsi" w:hAnsiTheme="minorHAnsi" w:cstheme="minorHAnsi"/>
                <w:sz w:val="20"/>
                <w:szCs w:val="20"/>
              </w:rPr>
            </w:pPr>
            <w:r>
              <w:rPr>
                <w:rFonts w:asciiTheme="minorHAnsi" w:hAnsiTheme="minorHAnsi" w:cstheme="minorHAnsi"/>
                <w:sz w:val="20"/>
                <w:szCs w:val="20"/>
              </w:rPr>
              <w:t>(1) Helt uenig, (2) Uenig, (3) Hverken enig eller uenig, (4) Uenig, (5) Helt uenig</w:t>
            </w:r>
            <w:r w:rsidR="001B7227">
              <w:rPr>
                <w:rFonts w:asciiTheme="minorHAnsi" w:hAnsiTheme="minorHAnsi" w:cstheme="minorHAnsi"/>
                <w:sz w:val="20"/>
                <w:szCs w:val="20"/>
              </w:rPr>
              <w:t xml:space="preserve"> </w:t>
            </w:r>
          </w:p>
        </w:tc>
      </w:tr>
      <w:tr w:rsidR="005D26A0" w:rsidRPr="00AC2F48" w14:paraId="3C7BA125" w14:textId="77777777" w:rsidTr="00F54150">
        <w:tc>
          <w:tcPr>
            <w:tcW w:w="2972" w:type="dxa"/>
          </w:tcPr>
          <w:p w14:paraId="6E9D268D" w14:textId="64820C21" w:rsidR="005D26A0" w:rsidRPr="00AC2F48" w:rsidRDefault="005D26A0" w:rsidP="005D26A0">
            <w:pPr>
              <w:spacing w:line="257" w:lineRule="auto"/>
              <w:rPr>
                <w:rFonts w:asciiTheme="minorHAnsi" w:hAnsiTheme="minorHAnsi" w:cstheme="minorHAnsi"/>
                <w:sz w:val="20"/>
                <w:szCs w:val="20"/>
                <w:lang w:val="en-US"/>
              </w:rPr>
            </w:pPr>
            <w:r w:rsidRPr="00AC2F48">
              <w:rPr>
                <w:rFonts w:asciiTheme="minorHAnsi" w:hAnsiTheme="minorHAnsi" w:cstheme="minorHAnsi"/>
                <w:sz w:val="20"/>
                <w:szCs w:val="20"/>
                <w:lang w:val="en-US"/>
              </w:rPr>
              <w:t>SOC-R 4</w:t>
            </w:r>
          </w:p>
        </w:tc>
        <w:tc>
          <w:tcPr>
            <w:tcW w:w="6044" w:type="dxa"/>
          </w:tcPr>
          <w:p w14:paraId="3C81F779" w14:textId="07BCCA9E" w:rsidR="005D26A0" w:rsidRDefault="00966C85" w:rsidP="005D26A0">
            <w:pPr>
              <w:spacing w:line="257" w:lineRule="auto"/>
              <w:rPr>
                <w:rFonts w:asciiTheme="minorHAnsi" w:hAnsiTheme="minorHAnsi" w:cstheme="minorHAnsi"/>
                <w:sz w:val="20"/>
                <w:szCs w:val="20"/>
              </w:rPr>
            </w:pPr>
            <w:r>
              <w:rPr>
                <w:rFonts w:asciiTheme="minorHAnsi" w:hAnsiTheme="minorHAnsi" w:cstheme="minorHAnsi"/>
                <w:sz w:val="20"/>
                <w:szCs w:val="20"/>
              </w:rPr>
              <w:t>”</w:t>
            </w:r>
            <w:r w:rsidR="001B7227">
              <w:rPr>
                <w:rFonts w:asciiTheme="minorHAnsi" w:hAnsiTheme="minorHAnsi" w:cstheme="minorHAnsi"/>
                <w:sz w:val="20"/>
                <w:szCs w:val="20"/>
              </w:rPr>
              <w:t>Jeg føler, at det er min pligt at gøre noget for min kommune, også uden at jeg får noget igen.</w:t>
            </w:r>
            <w:r>
              <w:rPr>
                <w:rFonts w:asciiTheme="minorHAnsi" w:hAnsiTheme="minorHAnsi" w:cstheme="minorHAnsi"/>
                <w:sz w:val="20"/>
                <w:szCs w:val="20"/>
              </w:rPr>
              <w:t>”</w:t>
            </w:r>
          </w:p>
          <w:p w14:paraId="1DDCD8F3" w14:textId="60FFB585" w:rsidR="00143BB6" w:rsidRPr="001B7227" w:rsidRDefault="00143BB6" w:rsidP="005D26A0">
            <w:pPr>
              <w:spacing w:line="257" w:lineRule="auto"/>
              <w:rPr>
                <w:rFonts w:asciiTheme="minorHAnsi" w:hAnsiTheme="minorHAnsi" w:cstheme="minorHAnsi"/>
                <w:sz w:val="20"/>
                <w:szCs w:val="20"/>
              </w:rPr>
            </w:pPr>
            <w:r>
              <w:rPr>
                <w:rFonts w:asciiTheme="minorHAnsi" w:hAnsiTheme="minorHAnsi" w:cstheme="minorHAnsi"/>
                <w:sz w:val="20"/>
                <w:szCs w:val="20"/>
              </w:rPr>
              <w:lastRenderedPageBreak/>
              <w:t>(1) Helt uenig, (2) Uenig, (3) Hverken enig eller uenig, (4) Uenig, (5) Helt uenig</w:t>
            </w:r>
          </w:p>
        </w:tc>
      </w:tr>
      <w:tr w:rsidR="005D26A0" w:rsidRPr="00AC2F48" w14:paraId="409B0B27" w14:textId="77777777" w:rsidTr="00F54150">
        <w:tc>
          <w:tcPr>
            <w:tcW w:w="2972" w:type="dxa"/>
          </w:tcPr>
          <w:p w14:paraId="56702D33" w14:textId="6F19EBD7" w:rsidR="005D26A0" w:rsidRPr="00AC2F48" w:rsidRDefault="005D26A0" w:rsidP="005D26A0">
            <w:pPr>
              <w:spacing w:line="257" w:lineRule="auto"/>
              <w:rPr>
                <w:rFonts w:asciiTheme="minorHAnsi" w:hAnsiTheme="minorHAnsi" w:cstheme="minorHAnsi"/>
                <w:b/>
                <w:bCs/>
                <w:sz w:val="20"/>
                <w:szCs w:val="20"/>
              </w:rPr>
            </w:pPr>
            <w:proofErr w:type="spellStart"/>
            <w:r w:rsidRPr="00AC2F48">
              <w:rPr>
                <w:rFonts w:asciiTheme="minorHAnsi" w:hAnsiTheme="minorHAnsi" w:cstheme="minorHAnsi"/>
                <w:sz w:val="20"/>
                <w:szCs w:val="20"/>
                <w:lang w:val="en-US"/>
              </w:rPr>
              <w:lastRenderedPageBreak/>
              <w:t>Borgmester</w:t>
            </w:r>
            <w:proofErr w:type="spellEnd"/>
          </w:p>
        </w:tc>
        <w:tc>
          <w:tcPr>
            <w:tcW w:w="6044" w:type="dxa"/>
          </w:tcPr>
          <w:p w14:paraId="1FC5E6BA" w14:textId="77777777" w:rsidR="00966C85" w:rsidRDefault="00F7645B" w:rsidP="00F54150">
            <w:pPr>
              <w:spacing w:line="257" w:lineRule="auto"/>
              <w:rPr>
                <w:rFonts w:asciiTheme="minorHAnsi" w:hAnsiTheme="minorHAnsi" w:cstheme="minorHAnsi"/>
                <w:sz w:val="20"/>
                <w:szCs w:val="20"/>
              </w:rPr>
            </w:pPr>
            <w:r>
              <w:rPr>
                <w:rFonts w:asciiTheme="minorHAnsi" w:hAnsiTheme="minorHAnsi" w:cstheme="minorHAnsi"/>
                <w:sz w:val="20"/>
                <w:szCs w:val="20"/>
              </w:rPr>
              <w:t>Er du borgmester?</w:t>
            </w:r>
            <w:r w:rsidR="00966C85">
              <w:rPr>
                <w:rFonts w:asciiTheme="minorHAnsi" w:hAnsiTheme="minorHAnsi" w:cstheme="minorHAnsi"/>
                <w:sz w:val="20"/>
                <w:szCs w:val="20"/>
              </w:rPr>
              <w:t xml:space="preserve"> </w:t>
            </w:r>
          </w:p>
          <w:p w14:paraId="2882E514" w14:textId="5BD7B048" w:rsidR="00F54150" w:rsidRPr="00F54150" w:rsidRDefault="00F54150" w:rsidP="00F54150">
            <w:pPr>
              <w:spacing w:line="257" w:lineRule="auto"/>
              <w:rPr>
                <w:rFonts w:asciiTheme="minorHAnsi" w:hAnsiTheme="minorHAnsi" w:cstheme="minorHAnsi"/>
                <w:sz w:val="20"/>
                <w:szCs w:val="20"/>
              </w:rPr>
            </w:pPr>
            <w:r>
              <w:rPr>
                <w:rFonts w:asciiTheme="minorHAnsi" w:hAnsiTheme="minorHAnsi" w:cstheme="minorHAnsi"/>
                <w:sz w:val="20"/>
                <w:szCs w:val="20"/>
              </w:rPr>
              <w:t xml:space="preserve">(0) </w:t>
            </w:r>
            <w:r w:rsidR="00EE53AA">
              <w:rPr>
                <w:rFonts w:asciiTheme="minorHAnsi" w:hAnsiTheme="minorHAnsi" w:cstheme="minorHAnsi"/>
                <w:sz w:val="20"/>
                <w:szCs w:val="20"/>
              </w:rPr>
              <w:t>Nej</w:t>
            </w:r>
            <w:r>
              <w:rPr>
                <w:rFonts w:asciiTheme="minorHAnsi" w:hAnsiTheme="minorHAnsi" w:cstheme="minorHAnsi"/>
                <w:sz w:val="20"/>
                <w:szCs w:val="20"/>
              </w:rPr>
              <w:t>, (1)</w:t>
            </w:r>
            <w:r w:rsidR="00EE53AA">
              <w:rPr>
                <w:rFonts w:asciiTheme="minorHAnsi" w:hAnsiTheme="minorHAnsi" w:cstheme="minorHAnsi"/>
                <w:sz w:val="20"/>
                <w:szCs w:val="20"/>
              </w:rPr>
              <w:t xml:space="preserve"> Ja</w:t>
            </w:r>
          </w:p>
        </w:tc>
      </w:tr>
      <w:tr w:rsidR="005D26A0" w:rsidRPr="00AC2F48" w14:paraId="7F86E8F6" w14:textId="77777777" w:rsidTr="00F54150">
        <w:tc>
          <w:tcPr>
            <w:tcW w:w="2972" w:type="dxa"/>
          </w:tcPr>
          <w:p w14:paraId="1707BDAC" w14:textId="3D7C92D6" w:rsidR="005D26A0" w:rsidRPr="00AC2F48" w:rsidRDefault="005D26A0" w:rsidP="005D26A0">
            <w:pPr>
              <w:spacing w:line="257" w:lineRule="auto"/>
              <w:rPr>
                <w:rFonts w:asciiTheme="minorHAnsi" w:hAnsiTheme="minorHAnsi" w:cstheme="minorHAnsi"/>
                <w:b/>
                <w:bCs/>
                <w:sz w:val="20"/>
                <w:szCs w:val="20"/>
              </w:rPr>
            </w:pPr>
            <w:r w:rsidRPr="00AC2F48">
              <w:rPr>
                <w:rFonts w:asciiTheme="minorHAnsi" w:hAnsiTheme="minorHAnsi" w:cstheme="minorHAnsi"/>
                <w:sz w:val="20"/>
                <w:szCs w:val="20"/>
              </w:rPr>
              <w:t>Gruppeformand</w:t>
            </w:r>
          </w:p>
        </w:tc>
        <w:tc>
          <w:tcPr>
            <w:tcW w:w="6044" w:type="dxa"/>
          </w:tcPr>
          <w:p w14:paraId="16441776" w14:textId="77777777" w:rsidR="005D26A0" w:rsidRDefault="00F54150" w:rsidP="005D26A0">
            <w:pPr>
              <w:spacing w:line="257" w:lineRule="auto"/>
              <w:rPr>
                <w:rFonts w:asciiTheme="minorHAnsi" w:hAnsiTheme="minorHAnsi" w:cstheme="minorHAnsi"/>
                <w:sz w:val="20"/>
                <w:szCs w:val="20"/>
              </w:rPr>
            </w:pPr>
            <w:r w:rsidRPr="00F54150">
              <w:rPr>
                <w:rFonts w:asciiTheme="minorHAnsi" w:hAnsiTheme="minorHAnsi" w:cstheme="minorHAnsi"/>
                <w:sz w:val="20"/>
                <w:szCs w:val="20"/>
              </w:rPr>
              <w:t>Er du gruppeformand for din partigruppe/liste i kommunalbestyrelsen?</w:t>
            </w:r>
          </w:p>
          <w:p w14:paraId="1F04358B" w14:textId="6B9B9CDA" w:rsidR="00F54150" w:rsidRPr="00F54150" w:rsidRDefault="00EE53AA" w:rsidP="005D26A0">
            <w:pPr>
              <w:spacing w:line="257" w:lineRule="auto"/>
              <w:rPr>
                <w:rFonts w:asciiTheme="minorHAnsi" w:hAnsiTheme="minorHAnsi" w:cstheme="minorHAnsi"/>
                <w:sz w:val="20"/>
                <w:szCs w:val="20"/>
              </w:rPr>
            </w:pPr>
            <w:r>
              <w:rPr>
                <w:rFonts w:asciiTheme="minorHAnsi" w:hAnsiTheme="minorHAnsi" w:cstheme="minorHAnsi"/>
                <w:sz w:val="20"/>
                <w:szCs w:val="20"/>
              </w:rPr>
              <w:t>(0) Nej, (1) Ja</w:t>
            </w:r>
          </w:p>
        </w:tc>
      </w:tr>
      <w:tr w:rsidR="005D26A0" w:rsidRPr="00AC2F48" w14:paraId="725956FD" w14:textId="77777777" w:rsidTr="00F54150">
        <w:tc>
          <w:tcPr>
            <w:tcW w:w="2972" w:type="dxa"/>
          </w:tcPr>
          <w:p w14:paraId="75A432E7" w14:textId="027303BB" w:rsidR="005D26A0" w:rsidRPr="00AC2F48" w:rsidRDefault="005D26A0" w:rsidP="005D26A0">
            <w:pPr>
              <w:spacing w:line="257" w:lineRule="auto"/>
              <w:rPr>
                <w:rFonts w:asciiTheme="minorHAnsi" w:hAnsiTheme="minorHAnsi" w:cstheme="minorHAnsi"/>
                <w:b/>
                <w:bCs/>
                <w:sz w:val="20"/>
                <w:szCs w:val="20"/>
              </w:rPr>
            </w:pPr>
            <w:r w:rsidRPr="00AC2F48">
              <w:rPr>
                <w:rFonts w:asciiTheme="minorHAnsi" w:hAnsiTheme="minorHAnsi" w:cstheme="minorHAnsi"/>
                <w:sz w:val="20"/>
                <w:szCs w:val="20"/>
              </w:rPr>
              <w:t>Formand for stående udvalg</w:t>
            </w:r>
          </w:p>
        </w:tc>
        <w:tc>
          <w:tcPr>
            <w:tcW w:w="6044" w:type="dxa"/>
          </w:tcPr>
          <w:p w14:paraId="3741CCC4" w14:textId="4BDD38FA" w:rsidR="005D26A0" w:rsidRPr="00EE53AA" w:rsidRDefault="00F54150" w:rsidP="005D26A0">
            <w:pPr>
              <w:spacing w:line="257" w:lineRule="auto"/>
              <w:rPr>
                <w:rFonts w:asciiTheme="minorHAnsi" w:hAnsiTheme="minorHAnsi" w:cstheme="minorHAnsi"/>
                <w:sz w:val="20"/>
                <w:szCs w:val="20"/>
              </w:rPr>
            </w:pPr>
            <w:r w:rsidRPr="00EE53AA">
              <w:rPr>
                <w:rFonts w:asciiTheme="minorHAnsi" w:hAnsiTheme="minorHAnsi" w:cstheme="minorHAnsi"/>
                <w:sz w:val="20"/>
                <w:szCs w:val="20"/>
              </w:rPr>
              <w:t>Er du formand for et af kommunens</w:t>
            </w:r>
            <w:r w:rsidR="00EE53AA" w:rsidRPr="00EE53AA">
              <w:rPr>
                <w:rFonts w:asciiTheme="minorHAnsi" w:hAnsiTheme="minorHAnsi" w:cstheme="minorHAnsi"/>
                <w:sz w:val="20"/>
                <w:szCs w:val="20"/>
              </w:rPr>
              <w:t xml:space="preserve"> stående udvalg?</w:t>
            </w:r>
            <w:r w:rsidR="00EE53AA" w:rsidRPr="00EE53AA">
              <w:rPr>
                <w:rFonts w:asciiTheme="minorHAnsi" w:hAnsiTheme="minorHAnsi" w:cstheme="minorHAnsi"/>
                <w:sz w:val="20"/>
                <w:szCs w:val="20"/>
              </w:rPr>
              <w:br/>
              <w:t>(0) Nej, (1) Ja</w:t>
            </w:r>
          </w:p>
        </w:tc>
      </w:tr>
      <w:tr w:rsidR="005D26A0" w:rsidRPr="00AC2F48" w14:paraId="4E2DA216" w14:textId="77777777" w:rsidTr="00F54150">
        <w:tc>
          <w:tcPr>
            <w:tcW w:w="2972" w:type="dxa"/>
          </w:tcPr>
          <w:p w14:paraId="686B154E" w14:textId="5CADF380" w:rsidR="005D26A0" w:rsidRPr="00AC2F48" w:rsidRDefault="005D26A0" w:rsidP="005D26A0">
            <w:pPr>
              <w:spacing w:line="257" w:lineRule="auto"/>
              <w:rPr>
                <w:rFonts w:asciiTheme="minorHAnsi" w:hAnsiTheme="minorHAnsi" w:cstheme="minorHAnsi"/>
                <w:b/>
                <w:bCs/>
                <w:sz w:val="20"/>
                <w:szCs w:val="20"/>
              </w:rPr>
            </w:pPr>
            <w:proofErr w:type="spellStart"/>
            <w:r w:rsidRPr="00AC2F48">
              <w:rPr>
                <w:rFonts w:asciiTheme="minorHAnsi" w:hAnsiTheme="minorHAnsi" w:cstheme="minorHAnsi"/>
                <w:sz w:val="20"/>
                <w:szCs w:val="20"/>
                <w:lang w:val="en-US"/>
              </w:rPr>
              <w:t>Køn</w:t>
            </w:r>
            <w:proofErr w:type="spellEnd"/>
          </w:p>
        </w:tc>
        <w:tc>
          <w:tcPr>
            <w:tcW w:w="6044" w:type="dxa"/>
          </w:tcPr>
          <w:p w14:paraId="298B3B34" w14:textId="77777777" w:rsidR="005D26A0" w:rsidRPr="00E46692" w:rsidRDefault="00EE53AA" w:rsidP="005D26A0">
            <w:pPr>
              <w:spacing w:line="257" w:lineRule="auto"/>
              <w:rPr>
                <w:rFonts w:asciiTheme="minorHAnsi" w:hAnsiTheme="minorHAnsi" w:cstheme="minorHAnsi"/>
                <w:bCs/>
                <w:sz w:val="20"/>
                <w:szCs w:val="20"/>
              </w:rPr>
            </w:pPr>
            <w:r w:rsidRPr="00E46692">
              <w:rPr>
                <w:rFonts w:asciiTheme="minorHAnsi" w:hAnsiTheme="minorHAnsi" w:cstheme="minorHAnsi"/>
                <w:bCs/>
                <w:sz w:val="20"/>
                <w:szCs w:val="20"/>
              </w:rPr>
              <w:t>Hvad er dit køn?</w:t>
            </w:r>
          </w:p>
          <w:p w14:paraId="6F1D32AA" w14:textId="16C9D01F" w:rsidR="00896F4E" w:rsidRPr="00E46692" w:rsidRDefault="00896F4E" w:rsidP="00896F4E">
            <w:pPr>
              <w:spacing w:line="257" w:lineRule="auto"/>
              <w:rPr>
                <w:rFonts w:cstheme="minorHAnsi"/>
                <w:bCs/>
                <w:sz w:val="20"/>
                <w:szCs w:val="20"/>
              </w:rPr>
            </w:pPr>
            <w:r w:rsidRPr="00E46692">
              <w:rPr>
                <w:rFonts w:asciiTheme="minorHAnsi" w:hAnsiTheme="minorHAnsi" w:cstheme="minorHAnsi"/>
                <w:bCs/>
                <w:sz w:val="20"/>
                <w:szCs w:val="20"/>
              </w:rPr>
              <w:t xml:space="preserve">(0) </w:t>
            </w:r>
            <w:r w:rsidR="00A400CA" w:rsidRPr="00E46692">
              <w:rPr>
                <w:rFonts w:asciiTheme="minorHAnsi" w:hAnsiTheme="minorHAnsi" w:cstheme="minorHAnsi"/>
                <w:bCs/>
                <w:sz w:val="20"/>
                <w:szCs w:val="20"/>
              </w:rPr>
              <w:t>Kvinde</w:t>
            </w:r>
            <w:r w:rsidRPr="00E46692">
              <w:rPr>
                <w:rFonts w:asciiTheme="minorHAnsi" w:hAnsiTheme="minorHAnsi" w:cstheme="minorHAnsi"/>
                <w:bCs/>
                <w:sz w:val="20"/>
                <w:szCs w:val="20"/>
              </w:rPr>
              <w:t>, (1)</w:t>
            </w:r>
            <w:r w:rsidR="00A400CA" w:rsidRPr="00E46692">
              <w:rPr>
                <w:rFonts w:asciiTheme="minorHAnsi" w:hAnsiTheme="minorHAnsi" w:cstheme="minorHAnsi"/>
                <w:bCs/>
                <w:sz w:val="20"/>
                <w:szCs w:val="20"/>
              </w:rPr>
              <w:t xml:space="preserve"> Mand, (2) Andet</w:t>
            </w:r>
          </w:p>
        </w:tc>
      </w:tr>
      <w:tr w:rsidR="005D26A0" w:rsidRPr="00AC2F48" w14:paraId="3B049E1E" w14:textId="77777777" w:rsidTr="00F54150">
        <w:tc>
          <w:tcPr>
            <w:tcW w:w="2972" w:type="dxa"/>
          </w:tcPr>
          <w:p w14:paraId="47B0096C" w14:textId="30AD9B15" w:rsidR="005D26A0" w:rsidRPr="00AC2F48" w:rsidRDefault="005D26A0" w:rsidP="005D26A0">
            <w:pPr>
              <w:spacing w:line="257" w:lineRule="auto"/>
              <w:rPr>
                <w:rFonts w:asciiTheme="minorHAnsi" w:hAnsiTheme="minorHAnsi" w:cstheme="minorHAnsi"/>
                <w:b/>
                <w:bCs/>
                <w:sz w:val="20"/>
                <w:szCs w:val="20"/>
              </w:rPr>
            </w:pPr>
            <w:r w:rsidRPr="00AC2F48">
              <w:rPr>
                <w:rFonts w:asciiTheme="minorHAnsi" w:hAnsiTheme="minorHAnsi" w:cstheme="minorHAnsi"/>
                <w:sz w:val="20"/>
                <w:szCs w:val="20"/>
                <w:lang w:val="en-US"/>
              </w:rPr>
              <w:t>Alder</w:t>
            </w:r>
          </w:p>
        </w:tc>
        <w:tc>
          <w:tcPr>
            <w:tcW w:w="6044" w:type="dxa"/>
          </w:tcPr>
          <w:p w14:paraId="77F29A24" w14:textId="77777777" w:rsidR="005D26A0" w:rsidRDefault="00E46692" w:rsidP="005D26A0">
            <w:pPr>
              <w:spacing w:line="257" w:lineRule="auto"/>
              <w:rPr>
                <w:rFonts w:asciiTheme="minorHAnsi" w:hAnsiTheme="minorHAnsi" w:cstheme="minorHAnsi"/>
                <w:bCs/>
                <w:sz w:val="20"/>
                <w:szCs w:val="20"/>
              </w:rPr>
            </w:pPr>
            <w:r w:rsidRPr="00E46692">
              <w:rPr>
                <w:rFonts w:asciiTheme="minorHAnsi" w:hAnsiTheme="minorHAnsi" w:cstheme="minorHAnsi"/>
                <w:bCs/>
                <w:sz w:val="20"/>
                <w:szCs w:val="20"/>
              </w:rPr>
              <w:t>I hvilket år er du født?</w:t>
            </w:r>
          </w:p>
          <w:p w14:paraId="47664F7F" w14:textId="2D6B570F" w:rsidR="00E46692" w:rsidRPr="00E46692" w:rsidRDefault="00E46692" w:rsidP="005D26A0">
            <w:pPr>
              <w:spacing w:line="257" w:lineRule="auto"/>
              <w:rPr>
                <w:rFonts w:asciiTheme="minorHAnsi" w:hAnsiTheme="minorHAnsi" w:cstheme="minorHAnsi"/>
                <w:bCs/>
                <w:sz w:val="20"/>
                <w:szCs w:val="20"/>
              </w:rPr>
            </w:pPr>
            <w:r>
              <w:rPr>
                <w:rFonts w:asciiTheme="minorHAnsi" w:hAnsiTheme="minorHAnsi" w:cstheme="minorHAnsi"/>
                <w:bCs/>
                <w:sz w:val="20"/>
                <w:szCs w:val="20"/>
              </w:rPr>
              <w:t xml:space="preserve">Drop </w:t>
            </w:r>
            <w:proofErr w:type="spellStart"/>
            <w:r>
              <w:rPr>
                <w:rFonts w:asciiTheme="minorHAnsi" w:hAnsiTheme="minorHAnsi" w:cstheme="minorHAnsi"/>
                <w:bCs/>
                <w:sz w:val="20"/>
                <w:szCs w:val="20"/>
              </w:rPr>
              <w:t>down</w:t>
            </w:r>
            <w:proofErr w:type="spellEnd"/>
            <w:r>
              <w:rPr>
                <w:rFonts w:asciiTheme="minorHAnsi" w:hAnsiTheme="minorHAnsi" w:cstheme="minorHAnsi"/>
                <w:bCs/>
                <w:sz w:val="20"/>
                <w:szCs w:val="20"/>
              </w:rPr>
              <w:t xml:space="preserve"> menu: 1930… 2004</w:t>
            </w:r>
          </w:p>
        </w:tc>
      </w:tr>
      <w:tr w:rsidR="005D26A0" w:rsidRPr="00AC2F48" w14:paraId="6E164780" w14:textId="77777777" w:rsidTr="00F54150">
        <w:tc>
          <w:tcPr>
            <w:tcW w:w="2972" w:type="dxa"/>
          </w:tcPr>
          <w:p w14:paraId="5BE927D1" w14:textId="4B3EB58C" w:rsidR="005D26A0" w:rsidRPr="00AC2F48" w:rsidRDefault="005D26A0" w:rsidP="005D26A0">
            <w:pPr>
              <w:spacing w:line="257" w:lineRule="auto"/>
              <w:rPr>
                <w:rFonts w:asciiTheme="minorHAnsi" w:hAnsiTheme="minorHAnsi" w:cstheme="minorHAnsi"/>
                <w:b/>
                <w:bCs/>
                <w:sz w:val="20"/>
                <w:szCs w:val="20"/>
              </w:rPr>
            </w:pPr>
            <w:r w:rsidRPr="00AC2F48">
              <w:rPr>
                <w:rFonts w:asciiTheme="minorHAnsi" w:hAnsiTheme="minorHAnsi" w:cstheme="minorHAnsi"/>
                <w:sz w:val="20"/>
                <w:szCs w:val="20"/>
                <w:lang w:val="en-US"/>
              </w:rPr>
              <w:t>Parti</w:t>
            </w:r>
          </w:p>
        </w:tc>
        <w:tc>
          <w:tcPr>
            <w:tcW w:w="6044" w:type="dxa"/>
          </w:tcPr>
          <w:p w14:paraId="638DFA7F" w14:textId="77777777" w:rsidR="00BD7257" w:rsidRDefault="00BD7257" w:rsidP="00BD7257">
            <w:pPr>
              <w:spacing w:line="257" w:lineRule="auto"/>
              <w:rPr>
                <w:rFonts w:asciiTheme="minorHAnsi" w:hAnsiTheme="minorHAnsi" w:cstheme="minorHAnsi"/>
                <w:sz w:val="20"/>
                <w:szCs w:val="20"/>
              </w:rPr>
            </w:pPr>
            <w:r>
              <w:rPr>
                <w:rFonts w:asciiTheme="minorHAnsi" w:hAnsiTheme="minorHAnsi" w:cstheme="minorHAnsi"/>
                <w:sz w:val="20"/>
                <w:szCs w:val="20"/>
              </w:rPr>
              <w:t>Hvilket parti eller liste repræsenterer du?</w:t>
            </w:r>
          </w:p>
          <w:p w14:paraId="1AA95B0A" w14:textId="48756933" w:rsidR="00BD7257" w:rsidRPr="00BD7257" w:rsidRDefault="00BD7257" w:rsidP="00BD7257">
            <w:pPr>
              <w:spacing w:line="257" w:lineRule="auto"/>
              <w:rPr>
                <w:rFonts w:asciiTheme="minorHAnsi" w:hAnsiTheme="minorHAnsi" w:cstheme="minorHAnsi"/>
                <w:sz w:val="20"/>
                <w:szCs w:val="20"/>
              </w:rPr>
            </w:pPr>
          </w:p>
        </w:tc>
      </w:tr>
      <w:tr w:rsidR="005D26A0" w:rsidRPr="00AC2F48" w14:paraId="7464B7C6" w14:textId="77777777" w:rsidTr="00F54150">
        <w:tc>
          <w:tcPr>
            <w:tcW w:w="2972" w:type="dxa"/>
          </w:tcPr>
          <w:p w14:paraId="786F06B6" w14:textId="56EB1C91" w:rsidR="005D26A0" w:rsidRPr="00AC2F48" w:rsidRDefault="005D26A0" w:rsidP="005D26A0">
            <w:pPr>
              <w:spacing w:line="257" w:lineRule="auto"/>
              <w:rPr>
                <w:rFonts w:asciiTheme="minorHAnsi" w:hAnsiTheme="minorHAnsi" w:cstheme="minorHAnsi"/>
                <w:sz w:val="20"/>
                <w:szCs w:val="20"/>
                <w:lang w:val="en-US"/>
              </w:rPr>
            </w:pPr>
            <w:proofErr w:type="spellStart"/>
            <w:r w:rsidRPr="00AC2F48">
              <w:rPr>
                <w:rFonts w:asciiTheme="minorHAnsi" w:hAnsiTheme="minorHAnsi" w:cstheme="minorHAnsi"/>
                <w:sz w:val="20"/>
                <w:szCs w:val="20"/>
                <w:lang w:val="en-US"/>
              </w:rPr>
              <w:t>Partiskift</w:t>
            </w:r>
            <w:proofErr w:type="spellEnd"/>
          </w:p>
        </w:tc>
        <w:tc>
          <w:tcPr>
            <w:tcW w:w="6044" w:type="dxa"/>
          </w:tcPr>
          <w:p w14:paraId="566178D0" w14:textId="0ADA4BAA" w:rsidR="005D26A0" w:rsidRPr="00AC2F48" w:rsidRDefault="00BD7257" w:rsidP="005D26A0">
            <w:pPr>
              <w:spacing w:line="257" w:lineRule="auto"/>
              <w:rPr>
                <w:rFonts w:asciiTheme="minorHAnsi" w:hAnsiTheme="minorHAnsi" w:cstheme="minorHAnsi"/>
                <w:b/>
                <w:bCs/>
                <w:sz w:val="20"/>
                <w:szCs w:val="20"/>
              </w:rPr>
            </w:pPr>
            <w:r w:rsidRPr="00E46692">
              <w:rPr>
                <w:rFonts w:asciiTheme="minorHAnsi" w:hAnsiTheme="minorHAnsi" w:cstheme="minorHAnsi"/>
                <w:bCs/>
                <w:sz w:val="20"/>
                <w:szCs w:val="20"/>
              </w:rPr>
              <w:t>(</w:t>
            </w:r>
            <w:r>
              <w:rPr>
                <w:rFonts w:asciiTheme="minorHAnsi" w:hAnsiTheme="minorHAnsi" w:cstheme="minorHAnsi"/>
                <w:bCs/>
                <w:sz w:val="20"/>
                <w:szCs w:val="20"/>
              </w:rPr>
              <w:t>1</w:t>
            </w:r>
            <w:r w:rsidRPr="00E46692">
              <w:rPr>
                <w:rFonts w:asciiTheme="minorHAnsi" w:hAnsiTheme="minorHAnsi" w:cstheme="minorHAnsi"/>
                <w:bCs/>
                <w:sz w:val="20"/>
                <w:szCs w:val="20"/>
              </w:rPr>
              <w:t xml:space="preserve">) </w:t>
            </w:r>
            <w:r>
              <w:rPr>
                <w:rFonts w:asciiTheme="minorHAnsi" w:hAnsiTheme="minorHAnsi" w:cstheme="minorHAnsi"/>
                <w:bCs/>
                <w:sz w:val="20"/>
                <w:szCs w:val="20"/>
              </w:rPr>
              <w:t>Socialdemokratiet</w:t>
            </w:r>
            <w:r w:rsidRPr="00E46692">
              <w:rPr>
                <w:rFonts w:asciiTheme="minorHAnsi" w:hAnsiTheme="minorHAnsi" w:cstheme="minorHAnsi"/>
                <w:bCs/>
                <w:sz w:val="20"/>
                <w:szCs w:val="20"/>
              </w:rPr>
              <w:t>, (</w:t>
            </w:r>
            <w:r>
              <w:rPr>
                <w:rFonts w:asciiTheme="minorHAnsi" w:hAnsiTheme="minorHAnsi" w:cstheme="minorHAnsi"/>
                <w:bCs/>
                <w:sz w:val="20"/>
                <w:szCs w:val="20"/>
              </w:rPr>
              <w:t>2</w:t>
            </w:r>
            <w:r w:rsidRPr="00E46692">
              <w:rPr>
                <w:rFonts w:asciiTheme="minorHAnsi" w:hAnsiTheme="minorHAnsi" w:cstheme="minorHAnsi"/>
                <w:bCs/>
                <w:sz w:val="20"/>
                <w:szCs w:val="20"/>
              </w:rPr>
              <w:t>)</w:t>
            </w:r>
            <w:r>
              <w:rPr>
                <w:rFonts w:asciiTheme="minorHAnsi" w:hAnsiTheme="minorHAnsi" w:cstheme="minorHAnsi"/>
                <w:bCs/>
                <w:sz w:val="20"/>
                <w:szCs w:val="20"/>
              </w:rPr>
              <w:t xml:space="preserve"> Radikale Venstre</w:t>
            </w:r>
            <w:r w:rsidRPr="00E46692">
              <w:rPr>
                <w:rFonts w:asciiTheme="minorHAnsi" w:hAnsiTheme="minorHAnsi" w:cstheme="minorHAnsi"/>
                <w:bCs/>
                <w:sz w:val="20"/>
                <w:szCs w:val="20"/>
              </w:rPr>
              <w:t>, (</w:t>
            </w:r>
            <w:r>
              <w:rPr>
                <w:rFonts w:asciiTheme="minorHAnsi" w:hAnsiTheme="minorHAnsi" w:cstheme="minorHAnsi"/>
                <w:bCs/>
                <w:sz w:val="20"/>
                <w:szCs w:val="20"/>
              </w:rPr>
              <w:t>3</w:t>
            </w:r>
            <w:r w:rsidRPr="00E46692">
              <w:rPr>
                <w:rFonts w:asciiTheme="minorHAnsi" w:hAnsiTheme="minorHAnsi" w:cstheme="minorHAnsi"/>
                <w:bCs/>
                <w:sz w:val="20"/>
                <w:szCs w:val="20"/>
              </w:rPr>
              <w:t xml:space="preserve">) </w:t>
            </w:r>
            <w:r>
              <w:rPr>
                <w:rFonts w:asciiTheme="minorHAnsi" w:hAnsiTheme="minorHAnsi" w:cstheme="minorHAnsi"/>
                <w:bCs/>
                <w:sz w:val="20"/>
                <w:szCs w:val="20"/>
              </w:rPr>
              <w:t>Det Konservative Folkeparti, (</w:t>
            </w:r>
            <w:r w:rsidR="00F9424E">
              <w:rPr>
                <w:rFonts w:asciiTheme="minorHAnsi" w:hAnsiTheme="minorHAnsi" w:cstheme="minorHAnsi"/>
                <w:bCs/>
                <w:sz w:val="20"/>
                <w:szCs w:val="20"/>
              </w:rPr>
              <w:t>4</w:t>
            </w:r>
            <w:r>
              <w:rPr>
                <w:rFonts w:asciiTheme="minorHAnsi" w:hAnsiTheme="minorHAnsi" w:cstheme="minorHAnsi"/>
                <w:bCs/>
                <w:sz w:val="20"/>
                <w:szCs w:val="20"/>
              </w:rPr>
              <w:t>) Nye Borgerlige, (</w:t>
            </w:r>
            <w:r w:rsidR="00F9424E">
              <w:rPr>
                <w:rFonts w:asciiTheme="minorHAnsi" w:hAnsiTheme="minorHAnsi" w:cstheme="minorHAnsi"/>
                <w:bCs/>
                <w:sz w:val="20"/>
                <w:szCs w:val="20"/>
              </w:rPr>
              <w:t>5</w:t>
            </w:r>
            <w:r>
              <w:rPr>
                <w:rFonts w:asciiTheme="minorHAnsi" w:hAnsiTheme="minorHAnsi" w:cstheme="minorHAnsi"/>
                <w:bCs/>
                <w:sz w:val="20"/>
                <w:szCs w:val="20"/>
              </w:rPr>
              <w:t>) SF – Socialistisk Folkeparti, (</w:t>
            </w:r>
            <w:r w:rsidR="00F9424E">
              <w:rPr>
                <w:rFonts w:asciiTheme="minorHAnsi" w:hAnsiTheme="minorHAnsi" w:cstheme="minorHAnsi"/>
                <w:bCs/>
                <w:sz w:val="20"/>
                <w:szCs w:val="20"/>
              </w:rPr>
              <w:t>6</w:t>
            </w:r>
            <w:r>
              <w:rPr>
                <w:rFonts w:asciiTheme="minorHAnsi" w:hAnsiTheme="minorHAnsi" w:cstheme="minorHAnsi"/>
                <w:bCs/>
                <w:sz w:val="20"/>
                <w:szCs w:val="20"/>
              </w:rPr>
              <w:t>)</w:t>
            </w:r>
            <w:r w:rsidR="00A00501">
              <w:rPr>
                <w:rFonts w:asciiTheme="minorHAnsi" w:hAnsiTheme="minorHAnsi" w:cstheme="minorHAnsi"/>
                <w:bCs/>
                <w:sz w:val="20"/>
                <w:szCs w:val="20"/>
              </w:rPr>
              <w:t xml:space="preserve"> Liberal Alliance, (</w:t>
            </w:r>
            <w:r w:rsidR="00F9424E">
              <w:rPr>
                <w:rFonts w:asciiTheme="minorHAnsi" w:hAnsiTheme="minorHAnsi" w:cstheme="minorHAnsi"/>
                <w:bCs/>
                <w:sz w:val="20"/>
                <w:szCs w:val="20"/>
              </w:rPr>
              <w:t>7</w:t>
            </w:r>
            <w:r w:rsidR="00A00501">
              <w:rPr>
                <w:rFonts w:asciiTheme="minorHAnsi" w:hAnsiTheme="minorHAnsi" w:cstheme="minorHAnsi"/>
                <w:bCs/>
                <w:sz w:val="20"/>
                <w:szCs w:val="20"/>
              </w:rPr>
              <w:t>)</w:t>
            </w:r>
            <w:r w:rsidR="002F1F02">
              <w:rPr>
                <w:rFonts w:asciiTheme="minorHAnsi" w:hAnsiTheme="minorHAnsi" w:cstheme="minorHAnsi"/>
                <w:bCs/>
                <w:sz w:val="20"/>
                <w:szCs w:val="20"/>
              </w:rPr>
              <w:t xml:space="preserve"> Dansk Folkeparti, (</w:t>
            </w:r>
            <w:r w:rsidR="00F9424E">
              <w:rPr>
                <w:rFonts w:asciiTheme="minorHAnsi" w:hAnsiTheme="minorHAnsi" w:cstheme="minorHAnsi"/>
                <w:bCs/>
                <w:sz w:val="20"/>
                <w:szCs w:val="20"/>
              </w:rPr>
              <w:t>8</w:t>
            </w:r>
            <w:r w:rsidR="002F1F02">
              <w:rPr>
                <w:rFonts w:asciiTheme="minorHAnsi" w:hAnsiTheme="minorHAnsi" w:cstheme="minorHAnsi"/>
                <w:bCs/>
                <w:sz w:val="20"/>
                <w:szCs w:val="20"/>
              </w:rPr>
              <w:t>) Venstre, (</w:t>
            </w:r>
            <w:r w:rsidR="00F9424E">
              <w:rPr>
                <w:rFonts w:asciiTheme="minorHAnsi" w:hAnsiTheme="minorHAnsi" w:cstheme="minorHAnsi"/>
                <w:bCs/>
                <w:sz w:val="20"/>
                <w:szCs w:val="20"/>
              </w:rPr>
              <w:t>9</w:t>
            </w:r>
            <w:r w:rsidR="002F1F02">
              <w:rPr>
                <w:rFonts w:asciiTheme="minorHAnsi" w:hAnsiTheme="minorHAnsi" w:cstheme="minorHAnsi"/>
                <w:bCs/>
                <w:sz w:val="20"/>
                <w:szCs w:val="20"/>
              </w:rPr>
              <w:t>) Enhedslisten, (</w:t>
            </w:r>
            <w:r w:rsidR="00F9424E">
              <w:rPr>
                <w:rFonts w:asciiTheme="minorHAnsi" w:hAnsiTheme="minorHAnsi" w:cstheme="minorHAnsi"/>
                <w:bCs/>
                <w:sz w:val="20"/>
                <w:szCs w:val="20"/>
              </w:rPr>
              <w:t>10</w:t>
            </w:r>
            <w:r w:rsidR="002F1F02">
              <w:rPr>
                <w:rFonts w:asciiTheme="minorHAnsi" w:hAnsiTheme="minorHAnsi" w:cstheme="minorHAnsi"/>
                <w:bCs/>
                <w:sz w:val="20"/>
                <w:szCs w:val="20"/>
              </w:rPr>
              <w:t>) Alternativet, (1</w:t>
            </w:r>
            <w:r w:rsidR="00F9424E">
              <w:rPr>
                <w:rFonts w:asciiTheme="minorHAnsi" w:hAnsiTheme="minorHAnsi" w:cstheme="minorHAnsi"/>
                <w:bCs/>
                <w:sz w:val="20"/>
                <w:szCs w:val="20"/>
              </w:rPr>
              <w:t>1</w:t>
            </w:r>
            <w:r w:rsidR="002F1F02">
              <w:rPr>
                <w:rFonts w:asciiTheme="minorHAnsi" w:hAnsiTheme="minorHAnsi" w:cstheme="minorHAnsi"/>
                <w:bCs/>
                <w:sz w:val="20"/>
                <w:szCs w:val="20"/>
              </w:rPr>
              <w:t>)</w:t>
            </w:r>
            <w:r w:rsidR="00A00501">
              <w:rPr>
                <w:rFonts w:asciiTheme="minorHAnsi" w:hAnsiTheme="minorHAnsi" w:cstheme="minorHAnsi"/>
                <w:bCs/>
                <w:sz w:val="20"/>
                <w:szCs w:val="20"/>
              </w:rPr>
              <w:t xml:space="preserve"> Kristendemokraterne</w:t>
            </w:r>
            <w:r w:rsidR="002F1F02">
              <w:rPr>
                <w:rFonts w:asciiTheme="minorHAnsi" w:hAnsiTheme="minorHAnsi" w:cstheme="minorHAnsi"/>
                <w:bCs/>
                <w:sz w:val="20"/>
                <w:szCs w:val="20"/>
              </w:rPr>
              <w:t>, (1</w:t>
            </w:r>
            <w:r w:rsidR="00F9424E">
              <w:rPr>
                <w:rFonts w:asciiTheme="minorHAnsi" w:hAnsiTheme="minorHAnsi" w:cstheme="minorHAnsi"/>
                <w:bCs/>
                <w:sz w:val="20"/>
                <w:szCs w:val="20"/>
              </w:rPr>
              <w:t>2) Danmarksdemokraterne, (13) Lokalliste, (14) Ande</w:t>
            </w:r>
            <w:r w:rsidR="000E6A0A">
              <w:rPr>
                <w:rFonts w:asciiTheme="minorHAnsi" w:hAnsiTheme="minorHAnsi" w:cstheme="minorHAnsi"/>
                <w:bCs/>
                <w:sz w:val="20"/>
                <w:szCs w:val="20"/>
              </w:rPr>
              <w:t>t</w:t>
            </w:r>
          </w:p>
        </w:tc>
      </w:tr>
      <w:tr w:rsidR="005D26A0" w:rsidRPr="00AC2F48" w14:paraId="6DD6FC69" w14:textId="77777777" w:rsidTr="00F54150">
        <w:tc>
          <w:tcPr>
            <w:tcW w:w="2972" w:type="dxa"/>
          </w:tcPr>
          <w:p w14:paraId="23E23675" w14:textId="288D3807" w:rsidR="005D26A0" w:rsidRPr="00AC2F48" w:rsidRDefault="005D26A0" w:rsidP="005D26A0">
            <w:pPr>
              <w:spacing w:line="257" w:lineRule="auto"/>
              <w:rPr>
                <w:rFonts w:asciiTheme="minorHAnsi" w:hAnsiTheme="minorHAnsi" w:cstheme="minorHAnsi"/>
                <w:sz w:val="20"/>
                <w:szCs w:val="20"/>
                <w:lang w:val="en-US"/>
              </w:rPr>
            </w:pPr>
            <w:proofErr w:type="spellStart"/>
            <w:r w:rsidRPr="00AC2F48">
              <w:rPr>
                <w:rFonts w:asciiTheme="minorHAnsi" w:hAnsiTheme="minorHAnsi" w:cstheme="minorHAnsi"/>
                <w:sz w:val="20"/>
                <w:szCs w:val="20"/>
                <w:lang w:val="en-US"/>
              </w:rPr>
              <w:t>Borgmesterkoalition</w:t>
            </w:r>
            <w:proofErr w:type="spellEnd"/>
          </w:p>
        </w:tc>
        <w:tc>
          <w:tcPr>
            <w:tcW w:w="6044" w:type="dxa"/>
          </w:tcPr>
          <w:p w14:paraId="384FF0D5" w14:textId="36107E73" w:rsidR="005D26A0" w:rsidRPr="00E600BD" w:rsidRDefault="00E600BD" w:rsidP="005D26A0">
            <w:pPr>
              <w:spacing w:line="257" w:lineRule="auto"/>
              <w:rPr>
                <w:rFonts w:asciiTheme="minorHAnsi" w:hAnsiTheme="minorHAnsi" w:cstheme="minorHAnsi"/>
                <w:sz w:val="20"/>
                <w:szCs w:val="20"/>
              </w:rPr>
            </w:pPr>
            <w:r>
              <w:rPr>
                <w:rFonts w:asciiTheme="minorHAnsi" w:hAnsiTheme="minorHAnsi" w:cstheme="minorHAnsi"/>
                <w:sz w:val="20"/>
                <w:szCs w:val="20"/>
              </w:rPr>
              <w:t>Tilhører du en partigruppe/liste, der indgik i borgmesterkoalitionen efter kommunalvalget i</w:t>
            </w:r>
            <w:r w:rsidR="002F36C3">
              <w:rPr>
                <w:rFonts w:asciiTheme="minorHAnsi" w:hAnsiTheme="minorHAnsi" w:cstheme="minorHAnsi"/>
                <w:sz w:val="20"/>
                <w:szCs w:val="20"/>
              </w:rPr>
              <w:t xml:space="preserve"> [</w:t>
            </w:r>
            <w:r>
              <w:rPr>
                <w:rFonts w:asciiTheme="minorHAnsi" w:hAnsiTheme="minorHAnsi" w:cstheme="minorHAnsi"/>
                <w:sz w:val="20"/>
                <w:szCs w:val="20"/>
              </w:rPr>
              <w:t>20</w:t>
            </w:r>
            <w:r w:rsidR="002F36C3">
              <w:rPr>
                <w:rFonts w:asciiTheme="minorHAnsi" w:hAnsiTheme="minorHAnsi" w:cstheme="minorHAnsi"/>
                <w:sz w:val="20"/>
                <w:szCs w:val="20"/>
              </w:rPr>
              <w:t>17|2021]?</w:t>
            </w:r>
          </w:p>
        </w:tc>
      </w:tr>
      <w:tr w:rsidR="005D26A0" w:rsidRPr="00AC2F48" w14:paraId="4B7C887C" w14:textId="77777777" w:rsidTr="00F54150">
        <w:tc>
          <w:tcPr>
            <w:tcW w:w="2972" w:type="dxa"/>
          </w:tcPr>
          <w:p w14:paraId="255C807E" w14:textId="038CC8CE" w:rsidR="005D26A0" w:rsidRPr="00AC2F48" w:rsidRDefault="005D26A0" w:rsidP="005D26A0">
            <w:pPr>
              <w:spacing w:line="257" w:lineRule="auto"/>
              <w:rPr>
                <w:rFonts w:asciiTheme="minorHAnsi" w:hAnsiTheme="minorHAnsi" w:cstheme="minorHAnsi"/>
                <w:sz w:val="20"/>
                <w:szCs w:val="20"/>
                <w:lang w:val="en-US"/>
              </w:rPr>
            </w:pPr>
            <w:r w:rsidRPr="00AC2F48">
              <w:rPr>
                <w:rFonts w:asciiTheme="minorHAnsi" w:hAnsiTheme="minorHAnsi" w:cstheme="minorHAnsi"/>
                <w:sz w:val="20"/>
                <w:szCs w:val="20"/>
              </w:rPr>
              <w:t>Antal perioder</w:t>
            </w:r>
          </w:p>
        </w:tc>
        <w:tc>
          <w:tcPr>
            <w:tcW w:w="6044" w:type="dxa"/>
          </w:tcPr>
          <w:p w14:paraId="1338766C" w14:textId="77777777" w:rsidR="005D26A0" w:rsidRDefault="006524E9" w:rsidP="005D26A0">
            <w:pPr>
              <w:spacing w:line="257" w:lineRule="auto"/>
              <w:rPr>
                <w:rFonts w:asciiTheme="minorHAnsi" w:hAnsiTheme="minorHAnsi" w:cstheme="minorHAnsi"/>
                <w:sz w:val="20"/>
                <w:szCs w:val="20"/>
              </w:rPr>
            </w:pPr>
            <w:r>
              <w:rPr>
                <w:rFonts w:asciiTheme="minorHAnsi" w:hAnsiTheme="minorHAnsi" w:cstheme="minorHAnsi"/>
                <w:sz w:val="20"/>
                <w:szCs w:val="20"/>
              </w:rPr>
              <w:t>Hvor mange perioder har du været medlem af en kommunalbestyrelse?</w:t>
            </w:r>
          </w:p>
          <w:p w14:paraId="654F4EF2" w14:textId="77777777" w:rsidR="006524E9" w:rsidRDefault="006524E9" w:rsidP="005D26A0">
            <w:pPr>
              <w:spacing w:line="257" w:lineRule="auto"/>
              <w:rPr>
                <w:rFonts w:asciiTheme="minorHAnsi" w:hAnsiTheme="minorHAnsi" w:cstheme="minorHAnsi"/>
                <w:sz w:val="20"/>
                <w:szCs w:val="20"/>
              </w:rPr>
            </w:pPr>
            <w:r>
              <w:rPr>
                <w:rFonts w:asciiTheme="minorHAnsi" w:hAnsiTheme="minorHAnsi" w:cstheme="minorHAnsi"/>
                <w:sz w:val="20"/>
                <w:szCs w:val="20"/>
              </w:rPr>
              <w:t>0: Dette er min første periode (ca. 1 år som kommunalpolitiker</w:t>
            </w:r>
            <w:r w:rsidR="00B13DEC">
              <w:rPr>
                <w:rFonts w:asciiTheme="minorHAnsi" w:hAnsiTheme="minorHAnsi" w:cstheme="minorHAnsi"/>
                <w:sz w:val="20"/>
                <w:szCs w:val="20"/>
              </w:rPr>
              <w:t xml:space="preserve"> (…) </w:t>
            </w:r>
          </w:p>
          <w:p w14:paraId="68BA3B29" w14:textId="51B49516" w:rsidR="00B13DEC" w:rsidRPr="006524E9" w:rsidRDefault="00B13DEC" w:rsidP="005D26A0">
            <w:pPr>
              <w:spacing w:line="257" w:lineRule="auto"/>
              <w:rPr>
                <w:rFonts w:asciiTheme="minorHAnsi" w:hAnsiTheme="minorHAnsi" w:cstheme="minorHAnsi"/>
                <w:sz w:val="20"/>
                <w:szCs w:val="20"/>
              </w:rPr>
            </w:pPr>
            <w:r>
              <w:rPr>
                <w:rFonts w:asciiTheme="minorHAnsi" w:hAnsiTheme="minorHAnsi" w:cstheme="minorHAnsi"/>
                <w:sz w:val="20"/>
                <w:szCs w:val="20"/>
              </w:rPr>
              <w:t>9: Dette er mere end min ottende periode (mere end 30 år)</w:t>
            </w:r>
          </w:p>
        </w:tc>
      </w:tr>
    </w:tbl>
    <w:p w14:paraId="73CBCAE4" w14:textId="77777777" w:rsidR="001D2B71" w:rsidRDefault="001D2B71" w:rsidP="002B5402">
      <w:pPr>
        <w:spacing w:line="257" w:lineRule="auto"/>
        <w:rPr>
          <w:rFonts w:cstheme="minorHAnsi"/>
          <w:b/>
          <w:bCs/>
        </w:rPr>
      </w:pPr>
    </w:p>
    <w:p w14:paraId="5673F5C2" w14:textId="77777777" w:rsidR="00813BE8" w:rsidRDefault="00813BE8" w:rsidP="002B5402">
      <w:pPr>
        <w:spacing w:line="257" w:lineRule="auto"/>
        <w:rPr>
          <w:rFonts w:cstheme="minorHAnsi"/>
          <w:b/>
          <w:bCs/>
        </w:rPr>
      </w:pPr>
    </w:p>
    <w:p w14:paraId="522F73BD" w14:textId="77777777" w:rsidR="006A5410" w:rsidRDefault="006A5410" w:rsidP="002B5402">
      <w:pPr>
        <w:spacing w:line="257" w:lineRule="auto"/>
        <w:rPr>
          <w:rFonts w:cstheme="minorHAnsi"/>
          <w:b/>
          <w:bCs/>
        </w:rPr>
      </w:pPr>
    </w:p>
    <w:p w14:paraId="7409ED0C" w14:textId="77777777" w:rsidR="006A5410" w:rsidRDefault="006A5410" w:rsidP="002B5402">
      <w:pPr>
        <w:spacing w:line="257" w:lineRule="auto"/>
        <w:rPr>
          <w:rFonts w:cstheme="minorHAnsi"/>
          <w:b/>
          <w:bCs/>
        </w:rPr>
      </w:pPr>
    </w:p>
    <w:p w14:paraId="607851AC" w14:textId="77777777" w:rsidR="006A5410" w:rsidRDefault="006A5410" w:rsidP="002B5402">
      <w:pPr>
        <w:spacing w:line="257" w:lineRule="auto"/>
        <w:rPr>
          <w:rFonts w:cstheme="minorHAnsi"/>
          <w:b/>
          <w:bCs/>
        </w:rPr>
      </w:pPr>
    </w:p>
    <w:p w14:paraId="368D4AA9" w14:textId="77777777" w:rsidR="006A5410" w:rsidRDefault="006A5410" w:rsidP="002B5402">
      <w:pPr>
        <w:spacing w:line="257" w:lineRule="auto"/>
        <w:rPr>
          <w:rFonts w:cstheme="minorHAnsi"/>
          <w:b/>
          <w:bCs/>
        </w:rPr>
      </w:pPr>
    </w:p>
    <w:p w14:paraId="444A7978" w14:textId="77777777" w:rsidR="008154E7" w:rsidRDefault="008154E7" w:rsidP="002B5402">
      <w:pPr>
        <w:spacing w:line="257" w:lineRule="auto"/>
        <w:rPr>
          <w:rFonts w:cstheme="minorHAnsi"/>
          <w:b/>
          <w:bCs/>
        </w:rPr>
        <w:sectPr w:rsidR="008154E7">
          <w:footerReference w:type="default" r:id="rId12"/>
          <w:pgSz w:w="11906" w:h="16838"/>
          <w:pgMar w:top="1440" w:right="1440" w:bottom="1440" w:left="1440" w:header="708" w:footer="708" w:gutter="0"/>
          <w:cols w:space="708"/>
          <w:docGrid w:linePitch="360"/>
        </w:sectPr>
      </w:pPr>
    </w:p>
    <w:p w14:paraId="1534B9E7" w14:textId="07A837AC" w:rsidR="00813BE8" w:rsidRDefault="008C4A15" w:rsidP="002B5402">
      <w:pPr>
        <w:spacing w:line="257" w:lineRule="auto"/>
        <w:rPr>
          <w:rFonts w:cstheme="minorHAnsi"/>
          <w:b/>
          <w:bCs/>
        </w:rPr>
      </w:pPr>
      <w:r>
        <w:rPr>
          <w:rFonts w:cstheme="minorHAnsi"/>
          <w:b/>
          <w:bCs/>
        </w:rPr>
        <w:lastRenderedPageBreak/>
        <w:t>Appendiks</w:t>
      </w:r>
      <w:r w:rsidR="00813BE8">
        <w:rPr>
          <w:rFonts w:cstheme="minorHAnsi"/>
          <w:b/>
          <w:bCs/>
        </w:rPr>
        <w:t xml:space="preserve"> B. Korrelationsmatrice</w:t>
      </w:r>
      <w:r w:rsidR="00B73C32">
        <w:rPr>
          <w:rFonts w:cstheme="minorHAnsi"/>
          <w:b/>
          <w:bCs/>
        </w:rPr>
        <w:t xml:space="preserve"> (2019-data)</w:t>
      </w:r>
    </w:p>
    <w:tbl>
      <w:tblPr>
        <w:tblStyle w:val="TableGrid"/>
        <w:tblpPr w:leftFromText="141" w:rightFromText="141" w:vertAnchor="page" w:horzAnchor="margin" w:tblpXSpec="center" w:tblpY="2326"/>
        <w:tblW w:w="160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51"/>
        <w:gridCol w:w="992"/>
        <w:gridCol w:w="992"/>
        <w:gridCol w:w="993"/>
        <w:gridCol w:w="992"/>
        <w:gridCol w:w="992"/>
        <w:gridCol w:w="992"/>
        <w:gridCol w:w="993"/>
        <w:gridCol w:w="992"/>
        <w:gridCol w:w="850"/>
        <w:gridCol w:w="851"/>
        <w:gridCol w:w="992"/>
        <w:gridCol w:w="709"/>
        <w:gridCol w:w="992"/>
      </w:tblGrid>
      <w:tr w:rsidR="000378C7" w:rsidRPr="00A90D02" w14:paraId="59015836" w14:textId="0616D49E" w:rsidTr="009E65B6">
        <w:tc>
          <w:tcPr>
            <w:tcW w:w="2835" w:type="dxa"/>
            <w:tcBorders>
              <w:top w:val="single" w:sz="4" w:space="0" w:color="auto"/>
              <w:bottom w:val="single" w:sz="4" w:space="0" w:color="auto"/>
            </w:tcBorders>
          </w:tcPr>
          <w:p w14:paraId="261F4628" w14:textId="77777777" w:rsidR="00B73C32" w:rsidRPr="00A90D02" w:rsidRDefault="00B73C32" w:rsidP="009E65B6">
            <w:pPr>
              <w:rPr>
                <w:rFonts w:asciiTheme="minorHAnsi" w:hAnsiTheme="minorHAnsi" w:cstheme="minorHAnsi"/>
              </w:rPr>
            </w:pPr>
          </w:p>
        </w:tc>
        <w:tc>
          <w:tcPr>
            <w:tcW w:w="851" w:type="dxa"/>
            <w:tcBorders>
              <w:top w:val="single" w:sz="4" w:space="0" w:color="auto"/>
              <w:bottom w:val="single" w:sz="4" w:space="0" w:color="auto"/>
            </w:tcBorders>
          </w:tcPr>
          <w:p w14:paraId="18D3367D" w14:textId="77777777" w:rsidR="00B73C32" w:rsidRPr="00A90D02" w:rsidRDefault="00B73C32" w:rsidP="009E65B6">
            <w:pPr>
              <w:rPr>
                <w:rFonts w:asciiTheme="minorHAnsi" w:hAnsiTheme="minorHAnsi" w:cstheme="minorHAnsi"/>
                <w:lang w:val="en-US"/>
              </w:rPr>
            </w:pPr>
            <w:r w:rsidRPr="00A90D02">
              <w:rPr>
                <w:rFonts w:asciiTheme="minorHAnsi" w:hAnsiTheme="minorHAnsi" w:cstheme="minorHAnsi"/>
                <w:lang w:val="en-US"/>
              </w:rPr>
              <w:t>1</w:t>
            </w:r>
          </w:p>
        </w:tc>
        <w:tc>
          <w:tcPr>
            <w:tcW w:w="992" w:type="dxa"/>
            <w:tcBorders>
              <w:top w:val="single" w:sz="4" w:space="0" w:color="auto"/>
              <w:bottom w:val="single" w:sz="4" w:space="0" w:color="auto"/>
            </w:tcBorders>
          </w:tcPr>
          <w:p w14:paraId="79DE1799" w14:textId="77777777" w:rsidR="00B73C32" w:rsidRPr="00A90D02" w:rsidRDefault="00B73C32" w:rsidP="009E65B6">
            <w:pPr>
              <w:rPr>
                <w:rFonts w:asciiTheme="minorHAnsi" w:hAnsiTheme="minorHAnsi" w:cstheme="minorHAnsi"/>
                <w:lang w:val="en-US"/>
              </w:rPr>
            </w:pPr>
            <w:r w:rsidRPr="00A90D02">
              <w:rPr>
                <w:rFonts w:asciiTheme="minorHAnsi" w:hAnsiTheme="minorHAnsi" w:cstheme="minorHAnsi"/>
                <w:lang w:val="en-US"/>
              </w:rPr>
              <w:t>2</w:t>
            </w:r>
          </w:p>
        </w:tc>
        <w:tc>
          <w:tcPr>
            <w:tcW w:w="992" w:type="dxa"/>
            <w:tcBorders>
              <w:top w:val="single" w:sz="4" w:space="0" w:color="auto"/>
              <w:bottom w:val="single" w:sz="4" w:space="0" w:color="auto"/>
            </w:tcBorders>
          </w:tcPr>
          <w:p w14:paraId="583C3FA4" w14:textId="77777777" w:rsidR="00B73C32" w:rsidRPr="00A90D02" w:rsidRDefault="00B73C32" w:rsidP="009E65B6">
            <w:pPr>
              <w:rPr>
                <w:rFonts w:asciiTheme="minorHAnsi" w:hAnsiTheme="minorHAnsi" w:cstheme="minorHAnsi"/>
                <w:lang w:val="en-US"/>
              </w:rPr>
            </w:pPr>
            <w:r w:rsidRPr="00A90D02">
              <w:rPr>
                <w:rFonts w:asciiTheme="minorHAnsi" w:hAnsiTheme="minorHAnsi" w:cstheme="minorHAnsi"/>
                <w:lang w:val="en-US"/>
              </w:rPr>
              <w:t>3</w:t>
            </w:r>
          </w:p>
        </w:tc>
        <w:tc>
          <w:tcPr>
            <w:tcW w:w="993" w:type="dxa"/>
            <w:tcBorders>
              <w:top w:val="single" w:sz="4" w:space="0" w:color="auto"/>
              <w:bottom w:val="single" w:sz="4" w:space="0" w:color="auto"/>
            </w:tcBorders>
          </w:tcPr>
          <w:p w14:paraId="1A62688C" w14:textId="77777777" w:rsidR="00B73C32" w:rsidRPr="00A90D02" w:rsidRDefault="00B73C32" w:rsidP="009E65B6">
            <w:pPr>
              <w:rPr>
                <w:rFonts w:asciiTheme="minorHAnsi" w:hAnsiTheme="minorHAnsi" w:cstheme="minorHAnsi"/>
                <w:lang w:val="en-US"/>
              </w:rPr>
            </w:pPr>
            <w:r w:rsidRPr="00A90D02">
              <w:rPr>
                <w:rFonts w:asciiTheme="minorHAnsi" w:hAnsiTheme="minorHAnsi" w:cstheme="minorHAnsi"/>
                <w:lang w:val="en-US"/>
              </w:rPr>
              <w:t>4</w:t>
            </w:r>
          </w:p>
        </w:tc>
        <w:tc>
          <w:tcPr>
            <w:tcW w:w="992" w:type="dxa"/>
            <w:tcBorders>
              <w:top w:val="single" w:sz="4" w:space="0" w:color="auto"/>
              <w:bottom w:val="single" w:sz="4" w:space="0" w:color="auto"/>
            </w:tcBorders>
          </w:tcPr>
          <w:p w14:paraId="4C5180E6" w14:textId="77777777" w:rsidR="00B73C32" w:rsidRPr="00A90D02" w:rsidRDefault="00B73C32" w:rsidP="009E65B6">
            <w:pPr>
              <w:rPr>
                <w:rFonts w:asciiTheme="minorHAnsi" w:hAnsiTheme="minorHAnsi" w:cstheme="minorHAnsi"/>
                <w:lang w:val="en-US"/>
              </w:rPr>
            </w:pPr>
            <w:r w:rsidRPr="00A90D02">
              <w:rPr>
                <w:rFonts w:asciiTheme="minorHAnsi" w:hAnsiTheme="minorHAnsi" w:cstheme="minorHAnsi"/>
                <w:lang w:val="en-US"/>
              </w:rPr>
              <w:t>5</w:t>
            </w:r>
          </w:p>
        </w:tc>
        <w:tc>
          <w:tcPr>
            <w:tcW w:w="992" w:type="dxa"/>
            <w:tcBorders>
              <w:top w:val="single" w:sz="4" w:space="0" w:color="auto"/>
              <w:bottom w:val="single" w:sz="4" w:space="0" w:color="auto"/>
            </w:tcBorders>
          </w:tcPr>
          <w:p w14:paraId="6DCAE0AD" w14:textId="77777777" w:rsidR="00B73C32" w:rsidRPr="00A90D02" w:rsidRDefault="00B73C32" w:rsidP="009E65B6">
            <w:pPr>
              <w:rPr>
                <w:rFonts w:asciiTheme="minorHAnsi" w:hAnsiTheme="minorHAnsi" w:cstheme="minorHAnsi"/>
                <w:lang w:val="en-US"/>
              </w:rPr>
            </w:pPr>
            <w:r w:rsidRPr="00A90D02">
              <w:rPr>
                <w:rFonts w:asciiTheme="minorHAnsi" w:hAnsiTheme="minorHAnsi" w:cstheme="minorHAnsi"/>
                <w:lang w:val="en-US"/>
              </w:rPr>
              <w:t>6</w:t>
            </w:r>
          </w:p>
        </w:tc>
        <w:tc>
          <w:tcPr>
            <w:tcW w:w="992" w:type="dxa"/>
            <w:tcBorders>
              <w:top w:val="single" w:sz="4" w:space="0" w:color="auto"/>
              <w:bottom w:val="single" w:sz="4" w:space="0" w:color="auto"/>
            </w:tcBorders>
          </w:tcPr>
          <w:p w14:paraId="1B1A46FC" w14:textId="77777777"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7</w:t>
            </w:r>
          </w:p>
        </w:tc>
        <w:tc>
          <w:tcPr>
            <w:tcW w:w="993" w:type="dxa"/>
            <w:tcBorders>
              <w:top w:val="single" w:sz="4" w:space="0" w:color="auto"/>
              <w:bottom w:val="single" w:sz="4" w:space="0" w:color="auto"/>
            </w:tcBorders>
          </w:tcPr>
          <w:p w14:paraId="5A21E805" w14:textId="77777777"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8</w:t>
            </w:r>
          </w:p>
        </w:tc>
        <w:tc>
          <w:tcPr>
            <w:tcW w:w="992" w:type="dxa"/>
            <w:tcBorders>
              <w:top w:val="single" w:sz="4" w:space="0" w:color="auto"/>
              <w:bottom w:val="single" w:sz="4" w:space="0" w:color="auto"/>
            </w:tcBorders>
          </w:tcPr>
          <w:p w14:paraId="61CEE3AD" w14:textId="77777777"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9</w:t>
            </w:r>
          </w:p>
        </w:tc>
        <w:tc>
          <w:tcPr>
            <w:tcW w:w="850" w:type="dxa"/>
            <w:tcBorders>
              <w:top w:val="single" w:sz="4" w:space="0" w:color="auto"/>
              <w:bottom w:val="single" w:sz="4" w:space="0" w:color="auto"/>
            </w:tcBorders>
          </w:tcPr>
          <w:p w14:paraId="062273B3" w14:textId="74C94EEB"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10</w:t>
            </w:r>
          </w:p>
        </w:tc>
        <w:tc>
          <w:tcPr>
            <w:tcW w:w="851" w:type="dxa"/>
            <w:tcBorders>
              <w:top w:val="single" w:sz="4" w:space="0" w:color="auto"/>
              <w:bottom w:val="single" w:sz="4" w:space="0" w:color="auto"/>
            </w:tcBorders>
          </w:tcPr>
          <w:p w14:paraId="4D930473" w14:textId="73D8D9C0"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11</w:t>
            </w:r>
          </w:p>
        </w:tc>
        <w:tc>
          <w:tcPr>
            <w:tcW w:w="992" w:type="dxa"/>
            <w:tcBorders>
              <w:top w:val="single" w:sz="4" w:space="0" w:color="auto"/>
              <w:bottom w:val="single" w:sz="4" w:space="0" w:color="auto"/>
            </w:tcBorders>
          </w:tcPr>
          <w:p w14:paraId="6BD065D9" w14:textId="73BC4E8D"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12</w:t>
            </w:r>
          </w:p>
        </w:tc>
        <w:tc>
          <w:tcPr>
            <w:tcW w:w="709" w:type="dxa"/>
            <w:tcBorders>
              <w:top w:val="single" w:sz="4" w:space="0" w:color="auto"/>
              <w:bottom w:val="single" w:sz="4" w:space="0" w:color="auto"/>
            </w:tcBorders>
          </w:tcPr>
          <w:p w14:paraId="2C353A0A" w14:textId="1BB63AEB"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13</w:t>
            </w:r>
          </w:p>
        </w:tc>
        <w:tc>
          <w:tcPr>
            <w:tcW w:w="992" w:type="dxa"/>
            <w:tcBorders>
              <w:top w:val="single" w:sz="4" w:space="0" w:color="auto"/>
              <w:bottom w:val="single" w:sz="4" w:space="0" w:color="auto"/>
            </w:tcBorders>
          </w:tcPr>
          <w:p w14:paraId="34E76387" w14:textId="0F15C010" w:rsidR="00B73C32" w:rsidRPr="00A90D02" w:rsidRDefault="00B73C32" w:rsidP="009E65B6">
            <w:pPr>
              <w:ind w:right="-61"/>
              <w:rPr>
                <w:rFonts w:asciiTheme="minorHAnsi" w:hAnsiTheme="minorHAnsi" w:cstheme="minorHAnsi"/>
                <w:lang w:val="en-US"/>
              </w:rPr>
            </w:pPr>
            <w:r w:rsidRPr="00A90D02">
              <w:rPr>
                <w:rFonts w:asciiTheme="minorHAnsi" w:hAnsiTheme="minorHAnsi" w:cstheme="minorHAnsi"/>
                <w:lang w:val="en-US"/>
              </w:rPr>
              <w:t>14</w:t>
            </w:r>
          </w:p>
        </w:tc>
      </w:tr>
      <w:tr w:rsidR="000378C7" w:rsidRPr="00A90D02" w14:paraId="42070662" w14:textId="0EC39054" w:rsidTr="009E65B6">
        <w:trPr>
          <w:trHeight w:val="357"/>
        </w:trPr>
        <w:tc>
          <w:tcPr>
            <w:tcW w:w="2835" w:type="dxa"/>
            <w:tcBorders>
              <w:top w:val="single" w:sz="4" w:space="0" w:color="auto"/>
              <w:bottom w:val="single" w:sz="4" w:space="0" w:color="FFFFFF" w:themeColor="background1"/>
            </w:tcBorders>
          </w:tcPr>
          <w:p w14:paraId="23A1ECD4" w14:textId="672EC5BF"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1. SOC-R</w:t>
            </w:r>
          </w:p>
        </w:tc>
        <w:tc>
          <w:tcPr>
            <w:tcW w:w="851" w:type="dxa"/>
            <w:tcBorders>
              <w:top w:val="single" w:sz="4" w:space="0" w:color="auto"/>
              <w:bottom w:val="single" w:sz="4" w:space="0" w:color="FFFFFF" w:themeColor="background1"/>
            </w:tcBorders>
          </w:tcPr>
          <w:p w14:paraId="1607595C" w14:textId="694EFB49" w:rsidR="00285083" w:rsidRPr="00A90D02" w:rsidRDefault="00285083" w:rsidP="009E65B6">
            <w:pPr>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Borders>
              <w:top w:val="single" w:sz="4" w:space="0" w:color="auto"/>
              <w:bottom w:val="single" w:sz="4" w:space="0" w:color="FFFFFF" w:themeColor="background1"/>
            </w:tcBorders>
          </w:tcPr>
          <w:p w14:paraId="32FBD7D1"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02934C04" w14:textId="77777777" w:rsidR="00285083" w:rsidRPr="00A90D02" w:rsidRDefault="00285083" w:rsidP="009E65B6">
            <w:pPr>
              <w:rPr>
                <w:rFonts w:asciiTheme="minorHAnsi" w:hAnsiTheme="minorHAnsi" w:cstheme="minorHAnsi"/>
                <w:lang w:val="en-US"/>
              </w:rPr>
            </w:pPr>
          </w:p>
        </w:tc>
        <w:tc>
          <w:tcPr>
            <w:tcW w:w="993" w:type="dxa"/>
            <w:tcBorders>
              <w:top w:val="single" w:sz="4" w:space="0" w:color="auto"/>
              <w:bottom w:val="single" w:sz="4" w:space="0" w:color="FFFFFF" w:themeColor="background1"/>
            </w:tcBorders>
          </w:tcPr>
          <w:p w14:paraId="67D7D5D2"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5E32C51D"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5CC0C2A0"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69F74CD6" w14:textId="77777777" w:rsidR="00285083" w:rsidRPr="00A90D02" w:rsidRDefault="00285083" w:rsidP="009E65B6">
            <w:pPr>
              <w:rPr>
                <w:rFonts w:asciiTheme="minorHAnsi" w:hAnsiTheme="minorHAnsi" w:cstheme="minorHAnsi"/>
                <w:lang w:val="en-US"/>
              </w:rPr>
            </w:pPr>
          </w:p>
        </w:tc>
        <w:tc>
          <w:tcPr>
            <w:tcW w:w="993" w:type="dxa"/>
            <w:tcBorders>
              <w:top w:val="single" w:sz="4" w:space="0" w:color="auto"/>
              <w:bottom w:val="single" w:sz="4" w:space="0" w:color="FFFFFF" w:themeColor="background1"/>
            </w:tcBorders>
          </w:tcPr>
          <w:p w14:paraId="4F4BB057"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25B8EA73" w14:textId="77777777" w:rsidR="00285083" w:rsidRPr="00A90D02" w:rsidRDefault="00285083" w:rsidP="009E65B6">
            <w:pPr>
              <w:rPr>
                <w:rFonts w:asciiTheme="minorHAnsi" w:hAnsiTheme="minorHAnsi" w:cstheme="minorHAnsi"/>
                <w:lang w:val="en-US"/>
              </w:rPr>
            </w:pPr>
          </w:p>
        </w:tc>
        <w:tc>
          <w:tcPr>
            <w:tcW w:w="850" w:type="dxa"/>
            <w:tcBorders>
              <w:top w:val="single" w:sz="4" w:space="0" w:color="auto"/>
              <w:bottom w:val="single" w:sz="4" w:space="0" w:color="FFFFFF" w:themeColor="background1"/>
            </w:tcBorders>
          </w:tcPr>
          <w:p w14:paraId="16C33AEB" w14:textId="77777777" w:rsidR="00285083" w:rsidRPr="00A90D02" w:rsidRDefault="00285083" w:rsidP="009E65B6">
            <w:pPr>
              <w:rPr>
                <w:rFonts w:asciiTheme="minorHAnsi" w:hAnsiTheme="minorHAnsi" w:cstheme="minorHAnsi"/>
                <w:lang w:val="en-US"/>
              </w:rPr>
            </w:pPr>
          </w:p>
        </w:tc>
        <w:tc>
          <w:tcPr>
            <w:tcW w:w="851" w:type="dxa"/>
            <w:tcBorders>
              <w:top w:val="single" w:sz="4" w:space="0" w:color="auto"/>
              <w:bottom w:val="single" w:sz="4" w:space="0" w:color="FFFFFF" w:themeColor="background1"/>
            </w:tcBorders>
          </w:tcPr>
          <w:p w14:paraId="725D00FE"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35354383" w14:textId="77777777" w:rsidR="00285083" w:rsidRPr="00A90D02" w:rsidRDefault="00285083" w:rsidP="009E65B6">
            <w:pPr>
              <w:rPr>
                <w:rFonts w:asciiTheme="minorHAnsi" w:hAnsiTheme="minorHAnsi" w:cstheme="minorHAnsi"/>
                <w:lang w:val="en-US"/>
              </w:rPr>
            </w:pPr>
          </w:p>
        </w:tc>
        <w:tc>
          <w:tcPr>
            <w:tcW w:w="709" w:type="dxa"/>
            <w:tcBorders>
              <w:top w:val="single" w:sz="4" w:space="0" w:color="auto"/>
              <w:bottom w:val="single" w:sz="4" w:space="0" w:color="FFFFFF" w:themeColor="background1"/>
            </w:tcBorders>
          </w:tcPr>
          <w:p w14:paraId="29961C1E" w14:textId="77777777" w:rsidR="00285083" w:rsidRPr="00A90D02" w:rsidRDefault="00285083" w:rsidP="009E65B6">
            <w:pPr>
              <w:rPr>
                <w:rFonts w:asciiTheme="minorHAnsi" w:hAnsiTheme="minorHAnsi" w:cstheme="minorHAnsi"/>
                <w:lang w:val="en-US"/>
              </w:rPr>
            </w:pPr>
          </w:p>
        </w:tc>
        <w:tc>
          <w:tcPr>
            <w:tcW w:w="992" w:type="dxa"/>
            <w:tcBorders>
              <w:top w:val="single" w:sz="4" w:space="0" w:color="auto"/>
              <w:bottom w:val="single" w:sz="4" w:space="0" w:color="FFFFFF" w:themeColor="background1"/>
            </w:tcBorders>
          </w:tcPr>
          <w:p w14:paraId="7F84A4ED" w14:textId="77777777" w:rsidR="00285083" w:rsidRPr="00A90D02" w:rsidRDefault="00285083" w:rsidP="009E65B6">
            <w:pPr>
              <w:rPr>
                <w:rFonts w:asciiTheme="minorHAnsi" w:hAnsiTheme="minorHAnsi" w:cstheme="minorHAnsi"/>
                <w:lang w:val="en-US"/>
              </w:rPr>
            </w:pPr>
          </w:p>
        </w:tc>
      </w:tr>
      <w:tr w:rsidR="000378C7" w:rsidRPr="00A90D02" w14:paraId="0A008FE1" w14:textId="21F26B2B" w:rsidTr="009E65B6">
        <w:trPr>
          <w:trHeight w:val="357"/>
        </w:trPr>
        <w:tc>
          <w:tcPr>
            <w:tcW w:w="2835" w:type="dxa"/>
            <w:tcBorders>
              <w:top w:val="single" w:sz="4" w:space="0" w:color="FFFFFF" w:themeColor="background1"/>
            </w:tcBorders>
          </w:tcPr>
          <w:p w14:paraId="228CB7D1" w14:textId="217F5D14"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 xml:space="preserve">2. </w:t>
            </w:r>
            <w:proofErr w:type="spellStart"/>
            <w:r w:rsidRPr="00A90D02">
              <w:rPr>
                <w:rFonts w:asciiTheme="minorHAnsi" w:hAnsiTheme="minorHAnsi" w:cstheme="minorHAnsi"/>
                <w:lang w:val="en-US"/>
              </w:rPr>
              <w:t>Opstillet</w:t>
            </w:r>
            <w:proofErr w:type="spellEnd"/>
            <w:r w:rsidRPr="00A90D02">
              <w:rPr>
                <w:rFonts w:asciiTheme="minorHAnsi" w:hAnsiTheme="minorHAnsi" w:cstheme="minorHAnsi"/>
                <w:lang w:val="en-US"/>
              </w:rPr>
              <w:t xml:space="preserve"> i 2021</w:t>
            </w:r>
          </w:p>
        </w:tc>
        <w:tc>
          <w:tcPr>
            <w:tcW w:w="851" w:type="dxa"/>
            <w:tcBorders>
              <w:top w:val="single" w:sz="4" w:space="0" w:color="FFFFFF" w:themeColor="background1"/>
            </w:tcBorders>
          </w:tcPr>
          <w:p w14:paraId="0B749B14" w14:textId="41294C45" w:rsidR="00285083" w:rsidRPr="00A90D02" w:rsidRDefault="00285083" w:rsidP="009E65B6">
            <w:pPr>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058</w:t>
            </w:r>
            <w:r w:rsidR="00D255CF" w:rsidRPr="00F10AEF">
              <w:rPr>
                <w:rFonts w:asciiTheme="minorHAnsi" w:hAnsiTheme="minorHAnsi" w:cstheme="minorHAnsi"/>
                <w:sz w:val="20"/>
                <w:szCs w:val="20"/>
                <w:lang w:val="en-US"/>
              </w:rPr>
              <w:t>†</w:t>
            </w:r>
          </w:p>
        </w:tc>
        <w:tc>
          <w:tcPr>
            <w:tcW w:w="992" w:type="dxa"/>
            <w:tcBorders>
              <w:top w:val="single" w:sz="4" w:space="0" w:color="FFFFFF" w:themeColor="background1"/>
            </w:tcBorders>
          </w:tcPr>
          <w:p w14:paraId="136E130E" w14:textId="3F9AC290" w:rsidR="00285083" w:rsidRPr="00A90D02" w:rsidRDefault="00285083" w:rsidP="009E65B6">
            <w:pPr>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Borders>
              <w:top w:val="single" w:sz="4" w:space="0" w:color="FFFFFF" w:themeColor="background1"/>
            </w:tcBorders>
          </w:tcPr>
          <w:p w14:paraId="00DDA9D3" w14:textId="77777777" w:rsidR="00285083" w:rsidRPr="00A90D02" w:rsidRDefault="00285083" w:rsidP="009E65B6">
            <w:pPr>
              <w:rPr>
                <w:rFonts w:asciiTheme="minorHAnsi" w:hAnsiTheme="minorHAnsi" w:cstheme="minorHAnsi"/>
                <w:lang w:val="en-US"/>
              </w:rPr>
            </w:pPr>
          </w:p>
        </w:tc>
        <w:tc>
          <w:tcPr>
            <w:tcW w:w="993" w:type="dxa"/>
            <w:tcBorders>
              <w:top w:val="single" w:sz="4" w:space="0" w:color="FFFFFF" w:themeColor="background1"/>
            </w:tcBorders>
          </w:tcPr>
          <w:p w14:paraId="52C8BDCC" w14:textId="77777777" w:rsidR="00285083" w:rsidRPr="00A90D02" w:rsidRDefault="00285083" w:rsidP="009E65B6">
            <w:pPr>
              <w:rPr>
                <w:rFonts w:asciiTheme="minorHAnsi" w:hAnsiTheme="minorHAnsi" w:cstheme="minorHAnsi"/>
                <w:lang w:val="en-US"/>
              </w:rPr>
            </w:pPr>
          </w:p>
        </w:tc>
        <w:tc>
          <w:tcPr>
            <w:tcW w:w="992" w:type="dxa"/>
            <w:tcBorders>
              <w:top w:val="single" w:sz="4" w:space="0" w:color="FFFFFF" w:themeColor="background1"/>
            </w:tcBorders>
          </w:tcPr>
          <w:p w14:paraId="7A261326" w14:textId="77777777" w:rsidR="00285083" w:rsidRPr="00A90D02" w:rsidRDefault="00285083" w:rsidP="009E65B6">
            <w:pPr>
              <w:rPr>
                <w:rFonts w:asciiTheme="minorHAnsi" w:hAnsiTheme="minorHAnsi" w:cstheme="minorHAnsi"/>
                <w:lang w:val="en-US"/>
              </w:rPr>
            </w:pPr>
          </w:p>
        </w:tc>
        <w:tc>
          <w:tcPr>
            <w:tcW w:w="992" w:type="dxa"/>
            <w:tcBorders>
              <w:top w:val="single" w:sz="4" w:space="0" w:color="FFFFFF" w:themeColor="background1"/>
            </w:tcBorders>
          </w:tcPr>
          <w:p w14:paraId="21B98E85" w14:textId="77777777" w:rsidR="00285083" w:rsidRPr="00A90D02" w:rsidRDefault="00285083" w:rsidP="009E65B6">
            <w:pPr>
              <w:rPr>
                <w:rFonts w:asciiTheme="minorHAnsi" w:hAnsiTheme="minorHAnsi" w:cstheme="minorHAnsi"/>
                <w:lang w:val="en-US"/>
              </w:rPr>
            </w:pPr>
          </w:p>
        </w:tc>
        <w:tc>
          <w:tcPr>
            <w:tcW w:w="992" w:type="dxa"/>
            <w:tcBorders>
              <w:top w:val="single" w:sz="4" w:space="0" w:color="FFFFFF" w:themeColor="background1"/>
            </w:tcBorders>
          </w:tcPr>
          <w:p w14:paraId="669D4594" w14:textId="77777777" w:rsidR="00285083" w:rsidRPr="00A90D02" w:rsidRDefault="00285083" w:rsidP="009E65B6">
            <w:pPr>
              <w:rPr>
                <w:rFonts w:asciiTheme="minorHAnsi" w:hAnsiTheme="minorHAnsi" w:cstheme="minorHAnsi"/>
                <w:lang w:val="en-US"/>
              </w:rPr>
            </w:pPr>
          </w:p>
        </w:tc>
        <w:tc>
          <w:tcPr>
            <w:tcW w:w="993" w:type="dxa"/>
            <w:tcBorders>
              <w:top w:val="single" w:sz="4" w:space="0" w:color="FFFFFF" w:themeColor="background1"/>
            </w:tcBorders>
          </w:tcPr>
          <w:p w14:paraId="3A83209F" w14:textId="77777777" w:rsidR="00285083" w:rsidRPr="00A90D02" w:rsidRDefault="00285083" w:rsidP="009E65B6">
            <w:pPr>
              <w:rPr>
                <w:rFonts w:asciiTheme="minorHAnsi" w:hAnsiTheme="minorHAnsi" w:cstheme="minorHAnsi"/>
                <w:lang w:val="en-US"/>
              </w:rPr>
            </w:pPr>
          </w:p>
        </w:tc>
        <w:tc>
          <w:tcPr>
            <w:tcW w:w="992" w:type="dxa"/>
            <w:tcBorders>
              <w:top w:val="single" w:sz="4" w:space="0" w:color="FFFFFF" w:themeColor="background1"/>
            </w:tcBorders>
          </w:tcPr>
          <w:p w14:paraId="53875624" w14:textId="77777777" w:rsidR="00285083" w:rsidRPr="00A90D02" w:rsidRDefault="00285083" w:rsidP="009E65B6">
            <w:pPr>
              <w:rPr>
                <w:rFonts w:asciiTheme="minorHAnsi" w:hAnsiTheme="minorHAnsi" w:cstheme="minorHAnsi"/>
                <w:lang w:val="en-US"/>
              </w:rPr>
            </w:pPr>
          </w:p>
        </w:tc>
        <w:tc>
          <w:tcPr>
            <w:tcW w:w="850" w:type="dxa"/>
            <w:tcBorders>
              <w:top w:val="single" w:sz="4" w:space="0" w:color="FFFFFF" w:themeColor="background1"/>
            </w:tcBorders>
          </w:tcPr>
          <w:p w14:paraId="2C8916C1" w14:textId="77777777" w:rsidR="00285083" w:rsidRPr="00A90D02" w:rsidRDefault="00285083" w:rsidP="009E65B6">
            <w:pPr>
              <w:rPr>
                <w:rFonts w:asciiTheme="minorHAnsi" w:hAnsiTheme="minorHAnsi" w:cstheme="minorHAnsi"/>
                <w:lang w:val="en-US"/>
              </w:rPr>
            </w:pPr>
          </w:p>
        </w:tc>
        <w:tc>
          <w:tcPr>
            <w:tcW w:w="851" w:type="dxa"/>
            <w:tcBorders>
              <w:top w:val="single" w:sz="4" w:space="0" w:color="FFFFFF" w:themeColor="background1"/>
            </w:tcBorders>
          </w:tcPr>
          <w:p w14:paraId="1376CCFB" w14:textId="77777777" w:rsidR="00285083" w:rsidRPr="00A90D02" w:rsidRDefault="00285083" w:rsidP="009E65B6">
            <w:pPr>
              <w:rPr>
                <w:rFonts w:asciiTheme="minorHAnsi" w:hAnsiTheme="minorHAnsi" w:cstheme="minorHAnsi"/>
                <w:lang w:val="en-US"/>
              </w:rPr>
            </w:pPr>
          </w:p>
        </w:tc>
        <w:tc>
          <w:tcPr>
            <w:tcW w:w="992" w:type="dxa"/>
            <w:tcBorders>
              <w:top w:val="single" w:sz="4" w:space="0" w:color="FFFFFF" w:themeColor="background1"/>
            </w:tcBorders>
          </w:tcPr>
          <w:p w14:paraId="3437C54C" w14:textId="77777777" w:rsidR="00285083" w:rsidRPr="00A90D02" w:rsidRDefault="00285083" w:rsidP="009E65B6">
            <w:pPr>
              <w:rPr>
                <w:rFonts w:asciiTheme="minorHAnsi" w:hAnsiTheme="minorHAnsi" w:cstheme="minorHAnsi"/>
                <w:lang w:val="en-US"/>
              </w:rPr>
            </w:pPr>
          </w:p>
        </w:tc>
        <w:tc>
          <w:tcPr>
            <w:tcW w:w="709" w:type="dxa"/>
            <w:tcBorders>
              <w:top w:val="single" w:sz="4" w:space="0" w:color="FFFFFF" w:themeColor="background1"/>
            </w:tcBorders>
          </w:tcPr>
          <w:p w14:paraId="7DB7E7C9" w14:textId="77777777" w:rsidR="00285083" w:rsidRPr="00A90D02" w:rsidRDefault="00285083" w:rsidP="009E65B6">
            <w:pPr>
              <w:rPr>
                <w:rFonts w:asciiTheme="minorHAnsi" w:hAnsiTheme="minorHAnsi" w:cstheme="minorHAnsi"/>
                <w:lang w:val="en-US"/>
              </w:rPr>
            </w:pPr>
          </w:p>
        </w:tc>
        <w:tc>
          <w:tcPr>
            <w:tcW w:w="992" w:type="dxa"/>
            <w:tcBorders>
              <w:top w:val="single" w:sz="4" w:space="0" w:color="FFFFFF" w:themeColor="background1"/>
            </w:tcBorders>
          </w:tcPr>
          <w:p w14:paraId="6C060CF0" w14:textId="77777777" w:rsidR="00285083" w:rsidRPr="00A90D02" w:rsidRDefault="00285083" w:rsidP="009E65B6">
            <w:pPr>
              <w:rPr>
                <w:rFonts w:asciiTheme="minorHAnsi" w:hAnsiTheme="minorHAnsi" w:cstheme="minorHAnsi"/>
                <w:lang w:val="en-US"/>
              </w:rPr>
            </w:pPr>
          </w:p>
        </w:tc>
      </w:tr>
      <w:tr w:rsidR="000378C7" w:rsidRPr="00A90D02" w14:paraId="37623F96" w14:textId="3746D004" w:rsidTr="009E65B6">
        <w:trPr>
          <w:trHeight w:val="357"/>
        </w:trPr>
        <w:tc>
          <w:tcPr>
            <w:tcW w:w="2835" w:type="dxa"/>
          </w:tcPr>
          <w:p w14:paraId="529C5453" w14:textId="62F643D4"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3. Andel stemmer i 2021</w:t>
            </w:r>
          </w:p>
        </w:tc>
        <w:tc>
          <w:tcPr>
            <w:tcW w:w="851" w:type="dxa"/>
          </w:tcPr>
          <w:p w14:paraId="525BC6B9" w14:textId="03D2C444"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024</w:t>
            </w:r>
          </w:p>
        </w:tc>
        <w:tc>
          <w:tcPr>
            <w:tcW w:w="992" w:type="dxa"/>
          </w:tcPr>
          <w:p w14:paraId="25E3877E" w14:textId="2DC021A7"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033</w:t>
            </w:r>
          </w:p>
        </w:tc>
        <w:tc>
          <w:tcPr>
            <w:tcW w:w="992" w:type="dxa"/>
          </w:tcPr>
          <w:p w14:paraId="24D1AFE9" w14:textId="7A50F648"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3" w:type="dxa"/>
          </w:tcPr>
          <w:p w14:paraId="1B564DE5"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58F71245"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1984D73B"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1841B712"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3" w:type="dxa"/>
          </w:tcPr>
          <w:p w14:paraId="2C18EFB4"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53B08EC7"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0" w:type="dxa"/>
          </w:tcPr>
          <w:p w14:paraId="085C6B3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1" w:type="dxa"/>
          </w:tcPr>
          <w:p w14:paraId="121906A1"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7225EA6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709" w:type="dxa"/>
          </w:tcPr>
          <w:p w14:paraId="0FFF3B56"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32A6FBC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r>
      <w:tr w:rsidR="000378C7" w:rsidRPr="00A90D02" w14:paraId="59AB7B7A" w14:textId="3F048FCA" w:rsidTr="009E65B6">
        <w:trPr>
          <w:trHeight w:val="357"/>
        </w:trPr>
        <w:tc>
          <w:tcPr>
            <w:tcW w:w="2835" w:type="dxa"/>
          </w:tcPr>
          <w:p w14:paraId="4F2E286B" w14:textId="5EC868AC"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 xml:space="preserve">4. </w:t>
            </w:r>
            <w:proofErr w:type="spellStart"/>
            <w:r w:rsidRPr="00A90D02">
              <w:rPr>
                <w:rFonts w:asciiTheme="minorHAnsi" w:hAnsiTheme="minorHAnsi" w:cstheme="minorHAnsi"/>
                <w:lang w:val="en-US"/>
              </w:rPr>
              <w:t>Valgt</w:t>
            </w:r>
            <w:proofErr w:type="spellEnd"/>
            <w:r w:rsidRPr="00A90D02">
              <w:rPr>
                <w:rFonts w:asciiTheme="minorHAnsi" w:hAnsiTheme="minorHAnsi" w:cstheme="minorHAnsi"/>
                <w:lang w:val="en-US"/>
              </w:rPr>
              <w:t xml:space="preserve"> i 2021</w:t>
            </w:r>
          </w:p>
        </w:tc>
        <w:tc>
          <w:tcPr>
            <w:tcW w:w="851" w:type="dxa"/>
          </w:tcPr>
          <w:p w14:paraId="38D1834A" w14:textId="55B32EAE"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069*</w:t>
            </w:r>
          </w:p>
        </w:tc>
        <w:tc>
          <w:tcPr>
            <w:tcW w:w="992" w:type="dxa"/>
          </w:tcPr>
          <w:p w14:paraId="58A66F5E" w14:textId="2595896C"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638**</w:t>
            </w:r>
            <w:r w:rsidR="00146605">
              <w:rPr>
                <w:rFonts w:asciiTheme="minorHAnsi" w:hAnsiTheme="minorHAnsi" w:cstheme="minorHAnsi"/>
                <w:lang w:val="en-US"/>
              </w:rPr>
              <w:t>*</w:t>
            </w:r>
          </w:p>
        </w:tc>
        <w:tc>
          <w:tcPr>
            <w:tcW w:w="992" w:type="dxa"/>
          </w:tcPr>
          <w:p w14:paraId="040B5FEA" w14:textId="5E131F09"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148</w:t>
            </w:r>
            <w:r w:rsidR="0042719E">
              <w:rPr>
                <w:rFonts w:asciiTheme="minorHAnsi" w:hAnsiTheme="minorHAnsi" w:cstheme="minorHAnsi"/>
                <w:lang w:val="en-US"/>
              </w:rPr>
              <w:t>**</w:t>
            </w:r>
            <w:r w:rsidR="00351AF6">
              <w:rPr>
                <w:rFonts w:asciiTheme="minorHAnsi" w:hAnsiTheme="minorHAnsi" w:cstheme="minorHAnsi"/>
                <w:lang w:val="en-US"/>
              </w:rPr>
              <w:t>*</w:t>
            </w:r>
          </w:p>
        </w:tc>
        <w:tc>
          <w:tcPr>
            <w:tcW w:w="993" w:type="dxa"/>
          </w:tcPr>
          <w:p w14:paraId="436B43AA" w14:textId="2BB9A7E8"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050F9851"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425320CF"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0A1E86AF"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3" w:type="dxa"/>
          </w:tcPr>
          <w:p w14:paraId="5021A71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3614DE93"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0" w:type="dxa"/>
          </w:tcPr>
          <w:p w14:paraId="54A79642"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1" w:type="dxa"/>
          </w:tcPr>
          <w:p w14:paraId="55BEDA96"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0740DF88"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709" w:type="dxa"/>
          </w:tcPr>
          <w:p w14:paraId="06A9CB3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2D0D0B08"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r>
      <w:tr w:rsidR="000378C7" w:rsidRPr="00A90D02" w14:paraId="3A8ACB16" w14:textId="62080B3F" w:rsidTr="009E65B6">
        <w:trPr>
          <w:trHeight w:val="357"/>
        </w:trPr>
        <w:tc>
          <w:tcPr>
            <w:tcW w:w="2835" w:type="dxa"/>
          </w:tcPr>
          <w:p w14:paraId="22ACDB80" w14:textId="7078A7A3"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 xml:space="preserve">5. </w:t>
            </w:r>
            <w:proofErr w:type="spellStart"/>
            <w:r w:rsidRPr="00A90D02">
              <w:rPr>
                <w:rFonts w:asciiTheme="minorHAnsi" w:hAnsiTheme="minorHAnsi" w:cstheme="minorHAnsi"/>
                <w:lang w:val="en-US"/>
              </w:rPr>
              <w:t>Borgmester</w:t>
            </w:r>
            <w:proofErr w:type="spellEnd"/>
            <w:r w:rsidRPr="00A90D02">
              <w:rPr>
                <w:rFonts w:asciiTheme="minorHAnsi" w:hAnsiTheme="minorHAnsi" w:cstheme="minorHAnsi"/>
                <w:lang w:val="en-US"/>
              </w:rPr>
              <w:t xml:space="preserve"> (1=Ja)</w:t>
            </w:r>
          </w:p>
        </w:tc>
        <w:tc>
          <w:tcPr>
            <w:tcW w:w="851" w:type="dxa"/>
          </w:tcPr>
          <w:p w14:paraId="5C6D91B8" w14:textId="0A17C4FD"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068*</w:t>
            </w:r>
          </w:p>
        </w:tc>
        <w:tc>
          <w:tcPr>
            <w:tcW w:w="992" w:type="dxa"/>
          </w:tcPr>
          <w:p w14:paraId="727C1FF9" w14:textId="3714F303"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049</w:t>
            </w:r>
          </w:p>
        </w:tc>
        <w:tc>
          <w:tcPr>
            <w:tcW w:w="992" w:type="dxa"/>
          </w:tcPr>
          <w:p w14:paraId="1EE39563" w14:textId="6C7D1F40"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721</w:t>
            </w:r>
            <w:r w:rsidR="0042719E">
              <w:rPr>
                <w:rFonts w:asciiTheme="minorHAnsi" w:hAnsiTheme="minorHAnsi" w:cstheme="minorHAnsi"/>
                <w:lang w:val="en-US"/>
              </w:rPr>
              <w:t>**</w:t>
            </w:r>
            <w:r w:rsidR="00351AF6">
              <w:rPr>
                <w:rFonts w:asciiTheme="minorHAnsi" w:hAnsiTheme="minorHAnsi" w:cstheme="minorHAnsi"/>
                <w:lang w:val="en-US"/>
              </w:rPr>
              <w:t>*</w:t>
            </w:r>
          </w:p>
        </w:tc>
        <w:tc>
          <w:tcPr>
            <w:tcW w:w="993" w:type="dxa"/>
          </w:tcPr>
          <w:p w14:paraId="1BE6A93F" w14:textId="7A847567"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137</w:t>
            </w:r>
            <w:r w:rsidR="0042719E">
              <w:rPr>
                <w:rFonts w:asciiTheme="minorHAnsi" w:hAnsiTheme="minorHAnsi" w:cstheme="minorHAnsi"/>
                <w:lang w:val="en-US"/>
              </w:rPr>
              <w:t>**</w:t>
            </w:r>
            <w:r w:rsidR="00845A99">
              <w:rPr>
                <w:rFonts w:asciiTheme="minorHAnsi" w:hAnsiTheme="minorHAnsi" w:cstheme="minorHAnsi"/>
                <w:lang w:val="en-US"/>
              </w:rPr>
              <w:t>*</w:t>
            </w:r>
          </w:p>
        </w:tc>
        <w:tc>
          <w:tcPr>
            <w:tcW w:w="992" w:type="dxa"/>
          </w:tcPr>
          <w:p w14:paraId="7AF784CA" w14:textId="74ACF192"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04AE2E5A"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2934D4A4"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3" w:type="dxa"/>
          </w:tcPr>
          <w:p w14:paraId="6ACE55EB"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08C2F702"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0" w:type="dxa"/>
          </w:tcPr>
          <w:p w14:paraId="371E4717"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1" w:type="dxa"/>
          </w:tcPr>
          <w:p w14:paraId="75D01ABE"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4324B87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709" w:type="dxa"/>
          </w:tcPr>
          <w:p w14:paraId="1EC38F59"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69A45ACF"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r>
      <w:tr w:rsidR="000378C7" w:rsidRPr="00A90D02" w14:paraId="77BABAEC" w14:textId="2C416A77" w:rsidTr="009E65B6">
        <w:trPr>
          <w:trHeight w:val="357"/>
        </w:trPr>
        <w:tc>
          <w:tcPr>
            <w:tcW w:w="2835" w:type="dxa"/>
          </w:tcPr>
          <w:p w14:paraId="799DF024" w14:textId="2FE1474A"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 xml:space="preserve">6. </w:t>
            </w:r>
            <w:proofErr w:type="spellStart"/>
            <w:r w:rsidRPr="00A90D02">
              <w:rPr>
                <w:rFonts w:asciiTheme="minorHAnsi" w:hAnsiTheme="minorHAnsi" w:cstheme="minorHAnsi"/>
                <w:lang w:val="en-US"/>
              </w:rPr>
              <w:t>Gruppeformand</w:t>
            </w:r>
            <w:proofErr w:type="spellEnd"/>
            <w:r w:rsidRPr="00A90D02">
              <w:rPr>
                <w:rFonts w:asciiTheme="minorHAnsi" w:hAnsiTheme="minorHAnsi" w:cstheme="minorHAnsi"/>
                <w:lang w:val="en-US"/>
              </w:rPr>
              <w:t xml:space="preserve"> (1=Ja)</w:t>
            </w:r>
          </w:p>
        </w:tc>
        <w:tc>
          <w:tcPr>
            <w:tcW w:w="851" w:type="dxa"/>
          </w:tcPr>
          <w:p w14:paraId="3B129D86" w14:textId="3CFDB0EC"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024</w:t>
            </w:r>
          </w:p>
        </w:tc>
        <w:tc>
          <w:tcPr>
            <w:tcW w:w="992" w:type="dxa"/>
          </w:tcPr>
          <w:p w14:paraId="5431EEAD" w14:textId="22EA18D3"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019</w:t>
            </w:r>
          </w:p>
        </w:tc>
        <w:tc>
          <w:tcPr>
            <w:tcW w:w="992" w:type="dxa"/>
          </w:tcPr>
          <w:p w14:paraId="1A9E4A40" w14:textId="3790FAFC"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127</w:t>
            </w:r>
            <w:r w:rsidR="0042719E">
              <w:rPr>
                <w:rFonts w:asciiTheme="minorHAnsi" w:hAnsiTheme="minorHAnsi" w:cstheme="minorHAnsi"/>
                <w:lang w:val="en-US"/>
              </w:rPr>
              <w:t>**</w:t>
            </w:r>
            <w:r w:rsidR="00351AF6">
              <w:rPr>
                <w:rFonts w:asciiTheme="minorHAnsi" w:hAnsiTheme="minorHAnsi" w:cstheme="minorHAnsi"/>
                <w:lang w:val="en-US"/>
              </w:rPr>
              <w:t>*</w:t>
            </w:r>
          </w:p>
        </w:tc>
        <w:tc>
          <w:tcPr>
            <w:tcW w:w="993" w:type="dxa"/>
          </w:tcPr>
          <w:p w14:paraId="45934634" w14:textId="2C8C9929"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041</w:t>
            </w:r>
          </w:p>
        </w:tc>
        <w:tc>
          <w:tcPr>
            <w:tcW w:w="992" w:type="dxa"/>
          </w:tcPr>
          <w:p w14:paraId="3DF90146" w14:textId="2D50D0AF"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043</w:t>
            </w:r>
          </w:p>
        </w:tc>
        <w:tc>
          <w:tcPr>
            <w:tcW w:w="992" w:type="dxa"/>
          </w:tcPr>
          <w:p w14:paraId="14B29FBE" w14:textId="2F1919BD"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23A6F02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3" w:type="dxa"/>
          </w:tcPr>
          <w:p w14:paraId="5658B202"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23B1D164"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0" w:type="dxa"/>
          </w:tcPr>
          <w:p w14:paraId="2D9FE5DA"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1" w:type="dxa"/>
          </w:tcPr>
          <w:p w14:paraId="1F077880"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29B6FDBE"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709" w:type="dxa"/>
          </w:tcPr>
          <w:p w14:paraId="2CDC52B4"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649E25AE"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r>
      <w:tr w:rsidR="000378C7" w:rsidRPr="00A90D02" w14:paraId="6C7418BD" w14:textId="3820A222" w:rsidTr="009E65B6">
        <w:trPr>
          <w:trHeight w:val="357"/>
        </w:trPr>
        <w:tc>
          <w:tcPr>
            <w:tcW w:w="2835" w:type="dxa"/>
          </w:tcPr>
          <w:p w14:paraId="51A1E885" w14:textId="7CE8FEFC" w:rsidR="00285083" w:rsidRPr="00A90D02" w:rsidRDefault="00285083" w:rsidP="009E65B6">
            <w:pPr>
              <w:ind w:left="-107"/>
              <w:rPr>
                <w:rFonts w:asciiTheme="minorHAnsi" w:hAnsiTheme="minorHAnsi" w:cstheme="minorHAnsi"/>
              </w:rPr>
            </w:pPr>
            <w:r w:rsidRPr="00A90D02">
              <w:rPr>
                <w:rFonts w:asciiTheme="minorHAnsi" w:hAnsiTheme="minorHAnsi" w:cstheme="minorHAnsi"/>
              </w:rPr>
              <w:t>7. Formand for stående udvalg (1=Ja)</w:t>
            </w:r>
          </w:p>
        </w:tc>
        <w:tc>
          <w:tcPr>
            <w:tcW w:w="851" w:type="dxa"/>
          </w:tcPr>
          <w:p w14:paraId="4B6208AA" w14:textId="3CD273AD"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044</w:t>
            </w:r>
          </w:p>
        </w:tc>
        <w:tc>
          <w:tcPr>
            <w:tcW w:w="992" w:type="dxa"/>
          </w:tcPr>
          <w:p w14:paraId="0AF32D24" w14:textId="24ECFFD2"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040</w:t>
            </w:r>
          </w:p>
        </w:tc>
        <w:tc>
          <w:tcPr>
            <w:tcW w:w="992" w:type="dxa"/>
          </w:tcPr>
          <w:p w14:paraId="2E176737" w14:textId="436FDE87"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340</w:t>
            </w:r>
            <w:r w:rsidR="0042719E">
              <w:rPr>
                <w:rFonts w:asciiTheme="minorHAnsi" w:hAnsiTheme="minorHAnsi" w:cstheme="minorHAnsi"/>
                <w:lang w:val="en-US"/>
              </w:rPr>
              <w:t>**</w:t>
            </w:r>
            <w:r w:rsidR="00351AF6">
              <w:rPr>
                <w:rFonts w:asciiTheme="minorHAnsi" w:hAnsiTheme="minorHAnsi" w:cstheme="minorHAnsi"/>
                <w:lang w:val="en-US"/>
              </w:rPr>
              <w:t>*</w:t>
            </w:r>
          </w:p>
        </w:tc>
        <w:tc>
          <w:tcPr>
            <w:tcW w:w="993" w:type="dxa"/>
          </w:tcPr>
          <w:p w14:paraId="52DF781B" w14:textId="07DE24B2"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146</w:t>
            </w:r>
            <w:r w:rsidR="0042719E">
              <w:rPr>
                <w:rFonts w:asciiTheme="minorHAnsi" w:hAnsiTheme="minorHAnsi" w:cstheme="minorHAnsi"/>
                <w:lang w:val="en-US"/>
              </w:rPr>
              <w:t>**</w:t>
            </w:r>
            <w:r w:rsidR="00845A99">
              <w:rPr>
                <w:rFonts w:asciiTheme="minorHAnsi" w:hAnsiTheme="minorHAnsi" w:cstheme="minorHAnsi"/>
                <w:lang w:val="en-US"/>
              </w:rPr>
              <w:t>*</w:t>
            </w:r>
          </w:p>
        </w:tc>
        <w:tc>
          <w:tcPr>
            <w:tcW w:w="992" w:type="dxa"/>
          </w:tcPr>
          <w:p w14:paraId="620F7674" w14:textId="5A92DB44"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379</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06402765" w14:textId="4E661F3C"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186</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66340CB4" w14:textId="42D37F1D"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3" w:type="dxa"/>
          </w:tcPr>
          <w:p w14:paraId="75D84C60"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05F6E9C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0" w:type="dxa"/>
          </w:tcPr>
          <w:p w14:paraId="433FBBD2"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1" w:type="dxa"/>
          </w:tcPr>
          <w:p w14:paraId="289D0556"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5230433A"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709" w:type="dxa"/>
          </w:tcPr>
          <w:p w14:paraId="6B49DE78"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56F8BC4E"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r>
      <w:tr w:rsidR="000378C7" w:rsidRPr="00A90D02" w14:paraId="2524C16C" w14:textId="45C01592" w:rsidTr="009E65B6">
        <w:trPr>
          <w:trHeight w:val="357"/>
        </w:trPr>
        <w:tc>
          <w:tcPr>
            <w:tcW w:w="2835" w:type="dxa"/>
          </w:tcPr>
          <w:p w14:paraId="3CE5FE80" w14:textId="36F78A44" w:rsidR="00285083" w:rsidRPr="00A90D02" w:rsidRDefault="00285083" w:rsidP="009E65B6">
            <w:pPr>
              <w:ind w:left="-107"/>
              <w:rPr>
                <w:rFonts w:asciiTheme="minorHAnsi" w:hAnsiTheme="minorHAnsi" w:cstheme="minorHAnsi"/>
                <w:lang w:val="en-US"/>
              </w:rPr>
            </w:pPr>
            <w:r w:rsidRPr="00A90D02">
              <w:rPr>
                <w:rFonts w:asciiTheme="minorHAnsi" w:hAnsiTheme="minorHAnsi" w:cstheme="minorHAnsi"/>
                <w:lang w:val="en-US"/>
              </w:rPr>
              <w:t xml:space="preserve">8. </w:t>
            </w:r>
            <w:proofErr w:type="spellStart"/>
            <w:r w:rsidRPr="00A90D02">
              <w:rPr>
                <w:rFonts w:asciiTheme="minorHAnsi" w:hAnsiTheme="minorHAnsi" w:cstheme="minorHAnsi"/>
                <w:lang w:val="en-US"/>
              </w:rPr>
              <w:t>Køn</w:t>
            </w:r>
            <w:proofErr w:type="spellEnd"/>
          </w:p>
        </w:tc>
        <w:tc>
          <w:tcPr>
            <w:tcW w:w="851" w:type="dxa"/>
          </w:tcPr>
          <w:p w14:paraId="5E614772" w14:textId="5A78A27A"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018</w:t>
            </w:r>
          </w:p>
        </w:tc>
        <w:tc>
          <w:tcPr>
            <w:tcW w:w="992" w:type="dxa"/>
          </w:tcPr>
          <w:p w14:paraId="54FEBD2D" w14:textId="0EF29234"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031</w:t>
            </w:r>
          </w:p>
        </w:tc>
        <w:tc>
          <w:tcPr>
            <w:tcW w:w="992" w:type="dxa"/>
          </w:tcPr>
          <w:p w14:paraId="4BAC3C3E" w14:textId="3B6B5C3C"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074*</w:t>
            </w:r>
          </w:p>
        </w:tc>
        <w:tc>
          <w:tcPr>
            <w:tcW w:w="993" w:type="dxa"/>
          </w:tcPr>
          <w:p w14:paraId="298FE8A6" w14:textId="3FF041F9"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056</w:t>
            </w:r>
            <w:r w:rsidR="0042719E" w:rsidRPr="00F10AEF">
              <w:rPr>
                <w:rFonts w:asciiTheme="minorHAnsi" w:hAnsiTheme="minorHAnsi" w:cstheme="minorHAnsi"/>
                <w:sz w:val="20"/>
                <w:szCs w:val="20"/>
                <w:lang w:val="en-US"/>
              </w:rPr>
              <w:t>†</w:t>
            </w:r>
          </w:p>
        </w:tc>
        <w:tc>
          <w:tcPr>
            <w:tcW w:w="992" w:type="dxa"/>
          </w:tcPr>
          <w:p w14:paraId="10DCDEC8" w14:textId="7DFD2502"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080</w:t>
            </w:r>
            <w:r w:rsidR="0042719E">
              <w:rPr>
                <w:rFonts w:asciiTheme="minorHAnsi" w:hAnsiTheme="minorHAnsi" w:cstheme="minorHAnsi"/>
                <w:lang w:val="en-US"/>
              </w:rPr>
              <w:t>**</w:t>
            </w:r>
          </w:p>
        </w:tc>
        <w:tc>
          <w:tcPr>
            <w:tcW w:w="992" w:type="dxa"/>
          </w:tcPr>
          <w:p w14:paraId="045B5429" w14:textId="50804650"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108</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3EB85088" w14:textId="493AF71A"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023</w:t>
            </w:r>
          </w:p>
        </w:tc>
        <w:tc>
          <w:tcPr>
            <w:tcW w:w="993" w:type="dxa"/>
          </w:tcPr>
          <w:p w14:paraId="3FF64E9E" w14:textId="3D61D1DD" w:rsidR="00285083" w:rsidRPr="00A90D02" w:rsidRDefault="00285083"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6732DBBD"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0" w:type="dxa"/>
          </w:tcPr>
          <w:p w14:paraId="25E3B89F"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851" w:type="dxa"/>
          </w:tcPr>
          <w:p w14:paraId="595F6385"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3CF887F4"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709" w:type="dxa"/>
          </w:tcPr>
          <w:p w14:paraId="19D80E2F"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c>
          <w:tcPr>
            <w:tcW w:w="992" w:type="dxa"/>
          </w:tcPr>
          <w:p w14:paraId="75085F79" w14:textId="77777777" w:rsidR="00285083" w:rsidRPr="00A90D02" w:rsidRDefault="00285083" w:rsidP="009E65B6">
            <w:pPr>
              <w:widowControl w:val="0"/>
              <w:autoSpaceDE w:val="0"/>
              <w:autoSpaceDN w:val="0"/>
              <w:adjustRightInd w:val="0"/>
              <w:rPr>
                <w:rFonts w:asciiTheme="minorHAnsi" w:hAnsiTheme="minorHAnsi" w:cstheme="minorHAnsi"/>
                <w:lang w:val="en-US"/>
              </w:rPr>
            </w:pPr>
          </w:p>
        </w:tc>
      </w:tr>
      <w:tr w:rsidR="000378C7" w:rsidRPr="00A90D02" w14:paraId="4DA76937" w14:textId="0BE69879" w:rsidTr="009E65B6">
        <w:trPr>
          <w:trHeight w:val="357"/>
        </w:trPr>
        <w:tc>
          <w:tcPr>
            <w:tcW w:w="2835" w:type="dxa"/>
          </w:tcPr>
          <w:p w14:paraId="0E1D04F5" w14:textId="5F13344D"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9. Alder</w:t>
            </w:r>
          </w:p>
        </w:tc>
        <w:tc>
          <w:tcPr>
            <w:tcW w:w="851" w:type="dxa"/>
          </w:tcPr>
          <w:p w14:paraId="0A53F1BD" w14:textId="25FF4AA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027</w:t>
            </w:r>
          </w:p>
        </w:tc>
        <w:tc>
          <w:tcPr>
            <w:tcW w:w="992" w:type="dxa"/>
          </w:tcPr>
          <w:p w14:paraId="516DA51E" w14:textId="3E9D3AA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102**</w:t>
            </w:r>
          </w:p>
        </w:tc>
        <w:tc>
          <w:tcPr>
            <w:tcW w:w="992" w:type="dxa"/>
          </w:tcPr>
          <w:p w14:paraId="76645858" w14:textId="0E07856B"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003</w:t>
            </w:r>
          </w:p>
        </w:tc>
        <w:tc>
          <w:tcPr>
            <w:tcW w:w="993" w:type="dxa"/>
          </w:tcPr>
          <w:p w14:paraId="029E301E" w14:textId="06A748B2"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187</w:t>
            </w:r>
            <w:r w:rsidR="0042719E">
              <w:rPr>
                <w:rFonts w:asciiTheme="minorHAnsi" w:hAnsiTheme="minorHAnsi" w:cstheme="minorHAnsi"/>
                <w:lang w:val="en-US"/>
              </w:rPr>
              <w:t>**</w:t>
            </w:r>
            <w:r w:rsidR="00845A99">
              <w:rPr>
                <w:rFonts w:asciiTheme="minorHAnsi" w:hAnsiTheme="minorHAnsi" w:cstheme="minorHAnsi"/>
                <w:lang w:val="en-US"/>
              </w:rPr>
              <w:t>*</w:t>
            </w:r>
          </w:p>
        </w:tc>
        <w:tc>
          <w:tcPr>
            <w:tcW w:w="992" w:type="dxa"/>
          </w:tcPr>
          <w:p w14:paraId="09A8A407" w14:textId="40EEEC7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011</w:t>
            </w:r>
          </w:p>
        </w:tc>
        <w:tc>
          <w:tcPr>
            <w:tcW w:w="992" w:type="dxa"/>
          </w:tcPr>
          <w:p w14:paraId="25A94BB5" w14:textId="6DAACECF"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074*</w:t>
            </w:r>
          </w:p>
        </w:tc>
        <w:tc>
          <w:tcPr>
            <w:tcW w:w="992" w:type="dxa"/>
          </w:tcPr>
          <w:p w14:paraId="6ACA1AD6" w14:textId="6660BA5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023</w:t>
            </w:r>
          </w:p>
        </w:tc>
        <w:tc>
          <w:tcPr>
            <w:tcW w:w="993" w:type="dxa"/>
          </w:tcPr>
          <w:p w14:paraId="66746842" w14:textId="46934467"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149</w:t>
            </w:r>
            <w:r w:rsidR="0042719E">
              <w:rPr>
                <w:rFonts w:asciiTheme="minorHAnsi" w:hAnsiTheme="minorHAnsi" w:cstheme="minorHAnsi"/>
                <w:lang w:val="en-US"/>
              </w:rPr>
              <w:t>*</w:t>
            </w:r>
            <w:r w:rsidR="009621D8">
              <w:rPr>
                <w:rFonts w:asciiTheme="minorHAnsi" w:hAnsiTheme="minorHAnsi" w:cstheme="minorHAnsi"/>
                <w:lang w:val="en-US"/>
              </w:rPr>
              <w:t>*</w:t>
            </w:r>
            <w:r w:rsidR="0042719E">
              <w:rPr>
                <w:rFonts w:asciiTheme="minorHAnsi" w:hAnsiTheme="minorHAnsi" w:cstheme="minorHAnsi"/>
                <w:lang w:val="en-US"/>
              </w:rPr>
              <w:t>*</w:t>
            </w:r>
          </w:p>
        </w:tc>
        <w:tc>
          <w:tcPr>
            <w:tcW w:w="992" w:type="dxa"/>
          </w:tcPr>
          <w:p w14:paraId="1AD08C69" w14:textId="038C5B3C"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850" w:type="dxa"/>
          </w:tcPr>
          <w:p w14:paraId="70CC8177"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851" w:type="dxa"/>
          </w:tcPr>
          <w:p w14:paraId="4DE8B297"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992" w:type="dxa"/>
          </w:tcPr>
          <w:p w14:paraId="39B68038"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709" w:type="dxa"/>
          </w:tcPr>
          <w:p w14:paraId="4E7DC256"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992" w:type="dxa"/>
          </w:tcPr>
          <w:p w14:paraId="28740DE2"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r>
      <w:tr w:rsidR="000378C7" w:rsidRPr="00A90D02" w14:paraId="3C0FB0A3" w14:textId="253717FD" w:rsidTr="009E65B6">
        <w:trPr>
          <w:trHeight w:val="357"/>
        </w:trPr>
        <w:tc>
          <w:tcPr>
            <w:tcW w:w="2835" w:type="dxa"/>
          </w:tcPr>
          <w:p w14:paraId="6AFF60EE" w14:textId="1CDE8DB1"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 xml:space="preserve">10. </w:t>
            </w:r>
            <w:proofErr w:type="spellStart"/>
            <w:r w:rsidRPr="00A90D02">
              <w:rPr>
                <w:rFonts w:asciiTheme="minorHAnsi" w:hAnsiTheme="minorHAnsi" w:cstheme="minorHAnsi"/>
                <w:lang w:val="en-US"/>
              </w:rPr>
              <w:t>Partiskift</w:t>
            </w:r>
            <w:proofErr w:type="spellEnd"/>
          </w:p>
        </w:tc>
        <w:tc>
          <w:tcPr>
            <w:tcW w:w="851" w:type="dxa"/>
          </w:tcPr>
          <w:p w14:paraId="62366F9D" w14:textId="7611811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008</w:t>
            </w:r>
          </w:p>
        </w:tc>
        <w:tc>
          <w:tcPr>
            <w:tcW w:w="992" w:type="dxa"/>
          </w:tcPr>
          <w:p w14:paraId="5D64BC44" w14:textId="288E20EF"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131**</w:t>
            </w:r>
            <w:r w:rsidR="00351AF6">
              <w:rPr>
                <w:rFonts w:asciiTheme="minorHAnsi" w:hAnsiTheme="minorHAnsi" w:cstheme="minorHAnsi"/>
                <w:lang w:val="en-US"/>
              </w:rPr>
              <w:t>*</w:t>
            </w:r>
          </w:p>
        </w:tc>
        <w:tc>
          <w:tcPr>
            <w:tcW w:w="992" w:type="dxa"/>
          </w:tcPr>
          <w:p w14:paraId="7C975B8F" w14:textId="58DFDD98"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043</w:t>
            </w:r>
          </w:p>
        </w:tc>
        <w:tc>
          <w:tcPr>
            <w:tcW w:w="993" w:type="dxa"/>
          </w:tcPr>
          <w:p w14:paraId="55A07B81" w14:textId="343B3772"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016</w:t>
            </w:r>
          </w:p>
        </w:tc>
        <w:tc>
          <w:tcPr>
            <w:tcW w:w="992" w:type="dxa"/>
          </w:tcPr>
          <w:p w14:paraId="08AED5C3" w14:textId="29899149"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050</w:t>
            </w:r>
            <w:r w:rsidR="0042719E" w:rsidRPr="00F10AEF">
              <w:rPr>
                <w:rFonts w:asciiTheme="minorHAnsi" w:hAnsiTheme="minorHAnsi" w:cstheme="minorHAnsi"/>
                <w:sz w:val="20"/>
                <w:szCs w:val="20"/>
                <w:lang w:val="en-US"/>
              </w:rPr>
              <w:t>†</w:t>
            </w:r>
          </w:p>
        </w:tc>
        <w:tc>
          <w:tcPr>
            <w:tcW w:w="992" w:type="dxa"/>
          </w:tcPr>
          <w:p w14:paraId="364B61C6" w14:textId="56B996DE"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062*</w:t>
            </w:r>
          </w:p>
        </w:tc>
        <w:tc>
          <w:tcPr>
            <w:tcW w:w="992" w:type="dxa"/>
          </w:tcPr>
          <w:p w14:paraId="04F2AACC" w14:textId="5C6C8F2E"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062*</w:t>
            </w:r>
          </w:p>
        </w:tc>
        <w:tc>
          <w:tcPr>
            <w:tcW w:w="993" w:type="dxa"/>
          </w:tcPr>
          <w:p w14:paraId="6C8EFA9F" w14:textId="485F73B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028</w:t>
            </w:r>
          </w:p>
        </w:tc>
        <w:tc>
          <w:tcPr>
            <w:tcW w:w="992" w:type="dxa"/>
          </w:tcPr>
          <w:p w14:paraId="44318D8A" w14:textId="2CD44E6A"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020</w:t>
            </w:r>
          </w:p>
        </w:tc>
        <w:tc>
          <w:tcPr>
            <w:tcW w:w="850" w:type="dxa"/>
          </w:tcPr>
          <w:p w14:paraId="02A52E72" w14:textId="5ABF71BE"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851" w:type="dxa"/>
          </w:tcPr>
          <w:p w14:paraId="66D1310C"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992" w:type="dxa"/>
          </w:tcPr>
          <w:p w14:paraId="00ECD30A"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709" w:type="dxa"/>
          </w:tcPr>
          <w:p w14:paraId="0749EBAD"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992" w:type="dxa"/>
          </w:tcPr>
          <w:p w14:paraId="4D9FFB88"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r>
      <w:tr w:rsidR="000378C7" w:rsidRPr="00A90D02" w14:paraId="76559C13" w14:textId="3C78960D" w:rsidTr="009E65B6">
        <w:trPr>
          <w:trHeight w:val="357"/>
        </w:trPr>
        <w:tc>
          <w:tcPr>
            <w:tcW w:w="2835" w:type="dxa"/>
          </w:tcPr>
          <w:p w14:paraId="2FA83AEF" w14:textId="7309A4E4"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 xml:space="preserve">11. </w:t>
            </w:r>
            <w:proofErr w:type="spellStart"/>
            <w:r w:rsidRPr="00A90D02">
              <w:rPr>
                <w:rFonts w:asciiTheme="minorHAnsi" w:hAnsiTheme="minorHAnsi" w:cstheme="minorHAnsi"/>
                <w:lang w:val="en-US"/>
              </w:rPr>
              <w:t>Borgmesterkoalition</w:t>
            </w:r>
            <w:proofErr w:type="spellEnd"/>
          </w:p>
        </w:tc>
        <w:tc>
          <w:tcPr>
            <w:tcW w:w="851" w:type="dxa"/>
          </w:tcPr>
          <w:p w14:paraId="63E9BB76" w14:textId="058BBFBF"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008</w:t>
            </w:r>
          </w:p>
        </w:tc>
        <w:tc>
          <w:tcPr>
            <w:tcW w:w="992" w:type="dxa"/>
          </w:tcPr>
          <w:p w14:paraId="18C99980" w14:textId="25B392F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045</w:t>
            </w:r>
          </w:p>
        </w:tc>
        <w:tc>
          <w:tcPr>
            <w:tcW w:w="992" w:type="dxa"/>
          </w:tcPr>
          <w:p w14:paraId="0912921A" w14:textId="6CF81FF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048</w:t>
            </w:r>
          </w:p>
        </w:tc>
        <w:tc>
          <w:tcPr>
            <w:tcW w:w="993" w:type="dxa"/>
          </w:tcPr>
          <w:p w14:paraId="287BB7AE" w14:textId="383040F9"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012</w:t>
            </w:r>
          </w:p>
        </w:tc>
        <w:tc>
          <w:tcPr>
            <w:tcW w:w="992" w:type="dxa"/>
          </w:tcPr>
          <w:p w14:paraId="2D424596" w14:textId="69EC6B9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126</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627447E2" w14:textId="3F2E7F4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045</w:t>
            </w:r>
          </w:p>
        </w:tc>
        <w:tc>
          <w:tcPr>
            <w:tcW w:w="992" w:type="dxa"/>
          </w:tcPr>
          <w:p w14:paraId="21F69261" w14:textId="7784250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294</w:t>
            </w:r>
            <w:r w:rsidR="0042719E">
              <w:rPr>
                <w:rFonts w:asciiTheme="minorHAnsi" w:hAnsiTheme="minorHAnsi" w:cstheme="minorHAnsi"/>
                <w:lang w:val="en-US"/>
              </w:rPr>
              <w:t>**</w:t>
            </w:r>
            <w:r w:rsidR="009621D8">
              <w:rPr>
                <w:rFonts w:asciiTheme="minorHAnsi" w:hAnsiTheme="minorHAnsi" w:cstheme="minorHAnsi"/>
                <w:lang w:val="en-US"/>
              </w:rPr>
              <w:t>*</w:t>
            </w:r>
          </w:p>
        </w:tc>
        <w:tc>
          <w:tcPr>
            <w:tcW w:w="993" w:type="dxa"/>
          </w:tcPr>
          <w:p w14:paraId="0B5A4E96" w14:textId="25D92CA9"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080</w:t>
            </w:r>
            <w:r w:rsidR="0042719E">
              <w:rPr>
                <w:rFonts w:asciiTheme="minorHAnsi" w:hAnsiTheme="minorHAnsi" w:cstheme="minorHAnsi"/>
                <w:lang w:val="en-US"/>
              </w:rPr>
              <w:t>**</w:t>
            </w:r>
          </w:p>
        </w:tc>
        <w:tc>
          <w:tcPr>
            <w:tcW w:w="992" w:type="dxa"/>
          </w:tcPr>
          <w:p w14:paraId="22857E93" w14:textId="014EAF3E"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016</w:t>
            </w:r>
          </w:p>
        </w:tc>
        <w:tc>
          <w:tcPr>
            <w:tcW w:w="850" w:type="dxa"/>
          </w:tcPr>
          <w:p w14:paraId="1F9B1C1B" w14:textId="66030FCC"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016</w:t>
            </w:r>
          </w:p>
        </w:tc>
        <w:tc>
          <w:tcPr>
            <w:tcW w:w="851" w:type="dxa"/>
          </w:tcPr>
          <w:p w14:paraId="66947129" w14:textId="7CB0E421"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5970E32E"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709" w:type="dxa"/>
          </w:tcPr>
          <w:p w14:paraId="1515B65D"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992" w:type="dxa"/>
          </w:tcPr>
          <w:p w14:paraId="79214204"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r>
      <w:tr w:rsidR="000378C7" w:rsidRPr="00A90D02" w14:paraId="5CC19DB6" w14:textId="72C8794B" w:rsidTr="009E65B6">
        <w:trPr>
          <w:trHeight w:val="357"/>
        </w:trPr>
        <w:tc>
          <w:tcPr>
            <w:tcW w:w="2835" w:type="dxa"/>
          </w:tcPr>
          <w:p w14:paraId="6EE13BAD" w14:textId="3F6D7E4B"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12. Antal</w:t>
            </w:r>
            <w:r w:rsidR="00FF5CC9">
              <w:rPr>
                <w:rFonts w:asciiTheme="minorHAnsi" w:hAnsiTheme="minorHAnsi" w:cstheme="minorHAnsi"/>
                <w:lang w:val="en-US"/>
              </w:rPr>
              <w:t xml:space="preserve"> </w:t>
            </w:r>
            <w:proofErr w:type="spellStart"/>
            <w:r w:rsidRPr="00A90D02">
              <w:rPr>
                <w:rFonts w:asciiTheme="minorHAnsi" w:hAnsiTheme="minorHAnsi" w:cstheme="minorHAnsi"/>
                <w:lang w:val="en-US"/>
              </w:rPr>
              <w:t>perioder</w:t>
            </w:r>
            <w:proofErr w:type="spellEnd"/>
          </w:p>
        </w:tc>
        <w:tc>
          <w:tcPr>
            <w:tcW w:w="851" w:type="dxa"/>
          </w:tcPr>
          <w:p w14:paraId="51BB45FC" w14:textId="33AB2F58"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005</w:t>
            </w:r>
          </w:p>
        </w:tc>
        <w:tc>
          <w:tcPr>
            <w:tcW w:w="992" w:type="dxa"/>
          </w:tcPr>
          <w:p w14:paraId="1878A699" w14:textId="54B3272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135**</w:t>
            </w:r>
            <w:r w:rsidR="00351AF6">
              <w:rPr>
                <w:rFonts w:asciiTheme="minorHAnsi" w:hAnsiTheme="minorHAnsi" w:cstheme="minorHAnsi"/>
                <w:lang w:val="en-US"/>
              </w:rPr>
              <w:t>*</w:t>
            </w:r>
          </w:p>
        </w:tc>
        <w:tc>
          <w:tcPr>
            <w:tcW w:w="992" w:type="dxa"/>
          </w:tcPr>
          <w:p w14:paraId="679BEB16" w14:textId="00CA2CF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213</w:t>
            </w:r>
            <w:r w:rsidR="0042719E">
              <w:rPr>
                <w:rFonts w:asciiTheme="minorHAnsi" w:hAnsiTheme="minorHAnsi" w:cstheme="minorHAnsi"/>
                <w:lang w:val="en-US"/>
              </w:rPr>
              <w:t>**</w:t>
            </w:r>
            <w:r w:rsidR="00845A99">
              <w:rPr>
                <w:rFonts w:asciiTheme="minorHAnsi" w:hAnsiTheme="minorHAnsi" w:cstheme="minorHAnsi"/>
                <w:lang w:val="en-US"/>
              </w:rPr>
              <w:t>*</w:t>
            </w:r>
          </w:p>
        </w:tc>
        <w:tc>
          <w:tcPr>
            <w:tcW w:w="993" w:type="dxa"/>
          </w:tcPr>
          <w:p w14:paraId="63968AF9" w14:textId="0518E49B"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073*</w:t>
            </w:r>
          </w:p>
        </w:tc>
        <w:tc>
          <w:tcPr>
            <w:tcW w:w="992" w:type="dxa"/>
          </w:tcPr>
          <w:p w14:paraId="215E6673" w14:textId="47E93D57"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171</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3D8D0426" w14:textId="764D23F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105</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65E4EC63" w14:textId="7C35588E"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224</w:t>
            </w:r>
            <w:r w:rsidR="0042719E">
              <w:rPr>
                <w:rFonts w:asciiTheme="minorHAnsi" w:hAnsiTheme="minorHAnsi" w:cstheme="minorHAnsi"/>
                <w:lang w:val="en-US"/>
              </w:rPr>
              <w:t>**</w:t>
            </w:r>
            <w:r w:rsidR="009621D8">
              <w:rPr>
                <w:rFonts w:asciiTheme="minorHAnsi" w:hAnsiTheme="minorHAnsi" w:cstheme="minorHAnsi"/>
                <w:lang w:val="en-US"/>
              </w:rPr>
              <w:t>*</w:t>
            </w:r>
          </w:p>
        </w:tc>
        <w:tc>
          <w:tcPr>
            <w:tcW w:w="993" w:type="dxa"/>
          </w:tcPr>
          <w:p w14:paraId="1A4D6FDA" w14:textId="1AEF3222"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142</w:t>
            </w:r>
            <w:r w:rsidR="0042719E">
              <w:rPr>
                <w:rFonts w:asciiTheme="minorHAnsi" w:hAnsiTheme="minorHAnsi" w:cstheme="minorHAnsi"/>
                <w:lang w:val="en-US"/>
              </w:rPr>
              <w:t>**</w:t>
            </w:r>
            <w:r w:rsidR="009621D8">
              <w:rPr>
                <w:rFonts w:asciiTheme="minorHAnsi" w:hAnsiTheme="minorHAnsi" w:cstheme="minorHAnsi"/>
                <w:lang w:val="en-US"/>
              </w:rPr>
              <w:t>*</w:t>
            </w:r>
          </w:p>
        </w:tc>
        <w:tc>
          <w:tcPr>
            <w:tcW w:w="992" w:type="dxa"/>
          </w:tcPr>
          <w:p w14:paraId="27C8C887" w14:textId="21C828D1"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463</w:t>
            </w:r>
            <w:r w:rsidR="009621D8">
              <w:rPr>
                <w:rFonts w:asciiTheme="minorHAnsi" w:hAnsiTheme="minorHAnsi" w:cstheme="minorHAnsi"/>
                <w:lang w:val="en-US"/>
              </w:rPr>
              <w:t>*</w:t>
            </w:r>
            <w:r w:rsidR="0042719E">
              <w:rPr>
                <w:rFonts w:asciiTheme="minorHAnsi" w:hAnsiTheme="minorHAnsi" w:cstheme="minorHAnsi"/>
                <w:lang w:val="en-US"/>
              </w:rPr>
              <w:t>**</w:t>
            </w:r>
          </w:p>
        </w:tc>
        <w:tc>
          <w:tcPr>
            <w:tcW w:w="850" w:type="dxa"/>
          </w:tcPr>
          <w:p w14:paraId="3031634F" w14:textId="2A2DB01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077*</w:t>
            </w:r>
          </w:p>
        </w:tc>
        <w:tc>
          <w:tcPr>
            <w:tcW w:w="851" w:type="dxa"/>
          </w:tcPr>
          <w:p w14:paraId="0C06B51D" w14:textId="5689488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051</w:t>
            </w:r>
            <w:r w:rsidR="00D255CF" w:rsidRPr="00F10AEF">
              <w:rPr>
                <w:rFonts w:asciiTheme="minorHAnsi" w:hAnsiTheme="minorHAnsi" w:cstheme="minorHAnsi"/>
                <w:sz w:val="20"/>
                <w:szCs w:val="20"/>
                <w:lang w:val="en-US"/>
              </w:rPr>
              <w:t>†</w:t>
            </w:r>
          </w:p>
        </w:tc>
        <w:tc>
          <w:tcPr>
            <w:tcW w:w="992" w:type="dxa"/>
          </w:tcPr>
          <w:p w14:paraId="7352078D" w14:textId="4AF571F4"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709" w:type="dxa"/>
          </w:tcPr>
          <w:p w14:paraId="036FE4B6"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c>
          <w:tcPr>
            <w:tcW w:w="992" w:type="dxa"/>
          </w:tcPr>
          <w:p w14:paraId="0FE23633"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r>
      <w:tr w:rsidR="000378C7" w:rsidRPr="00A90D02" w14:paraId="0EBFEC94" w14:textId="68F923DF" w:rsidTr="009E65B6">
        <w:trPr>
          <w:trHeight w:val="357"/>
        </w:trPr>
        <w:tc>
          <w:tcPr>
            <w:tcW w:w="2835" w:type="dxa"/>
          </w:tcPr>
          <w:p w14:paraId="2B565AB2" w14:textId="2702B197"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 xml:space="preserve">13. </w:t>
            </w:r>
            <w:proofErr w:type="spellStart"/>
            <w:r w:rsidRPr="00A90D02">
              <w:rPr>
                <w:rFonts w:asciiTheme="minorHAnsi" w:hAnsiTheme="minorHAnsi" w:cstheme="minorHAnsi"/>
                <w:lang w:val="en-US"/>
              </w:rPr>
              <w:t>Første</w:t>
            </w:r>
            <w:proofErr w:type="spellEnd"/>
            <w:r w:rsidRPr="00A90D02">
              <w:rPr>
                <w:rFonts w:asciiTheme="minorHAnsi" w:hAnsiTheme="minorHAnsi" w:cstheme="minorHAnsi"/>
                <w:lang w:val="en-US"/>
              </w:rPr>
              <w:t xml:space="preserve"> </w:t>
            </w:r>
            <w:proofErr w:type="spellStart"/>
            <w:r w:rsidRPr="00A90D02">
              <w:rPr>
                <w:rFonts w:asciiTheme="minorHAnsi" w:hAnsiTheme="minorHAnsi" w:cstheme="minorHAnsi"/>
                <w:lang w:val="en-US"/>
              </w:rPr>
              <w:t>periode</w:t>
            </w:r>
            <w:proofErr w:type="spellEnd"/>
            <w:r w:rsidRPr="00A90D02">
              <w:rPr>
                <w:rFonts w:asciiTheme="minorHAnsi" w:hAnsiTheme="minorHAnsi" w:cstheme="minorHAnsi"/>
                <w:lang w:val="en-US"/>
              </w:rPr>
              <w:t xml:space="preserve"> (1=Ja)</w:t>
            </w:r>
          </w:p>
        </w:tc>
        <w:tc>
          <w:tcPr>
            <w:tcW w:w="851" w:type="dxa"/>
          </w:tcPr>
          <w:p w14:paraId="2AE22B51" w14:textId="3041F7BC"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054</w:t>
            </w:r>
            <w:r w:rsidR="00D255CF" w:rsidRPr="00F10AEF">
              <w:rPr>
                <w:rFonts w:asciiTheme="minorHAnsi" w:hAnsiTheme="minorHAnsi" w:cstheme="minorHAnsi"/>
                <w:sz w:val="20"/>
                <w:szCs w:val="20"/>
                <w:lang w:val="en-US"/>
              </w:rPr>
              <w:t>†</w:t>
            </w:r>
          </w:p>
        </w:tc>
        <w:tc>
          <w:tcPr>
            <w:tcW w:w="992" w:type="dxa"/>
          </w:tcPr>
          <w:p w14:paraId="41A4954C" w14:textId="6FE66EA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103</w:t>
            </w:r>
            <w:r w:rsidR="0042719E">
              <w:rPr>
                <w:rFonts w:asciiTheme="minorHAnsi" w:hAnsiTheme="minorHAnsi" w:cstheme="minorHAnsi"/>
                <w:lang w:val="en-US"/>
              </w:rPr>
              <w:t>**</w:t>
            </w:r>
            <w:r w:rsidR="00351AF6">
              <w:rPr>
                <w:rFonts w:asciiTheme="minorHAnsi" w:hAnsiTheme="minorHAnsi" w:cstheme="minorHAnsi"/>
                <w:lang w:val="en-US"/>
              </w:rPr>
              <w:t>*</w:t>
            </w:r>
          </w:p>
        </w:tc>
        <w:tc>
          <w:tcPr>
            <w:tcW w:w="992" w:type="dxa"/>
          </w:tcPr>
          <w:p w14:paraId="62005A67" w14:textId="4CDF375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234</w:t>
            </w:r>
            <w:r w:rsidR="0042719E">
              <w:rPr>
                <w:rFonts w:asciiTheme="minorHAnsi" w:hAnsiTheme="minorHAnsi" w:cstheme="minorHAnsi"/>
                <w:lang w:val="en-US"/>
              </w:rPr>
              <w:t>**</w:t>
            </w:r>
            <w:r w:rsidR="00845A99">
              <w:rPr>
                <w:rFonts w:asciiTheme="minorHAnsi" w:hAnsiTheme="minorHAnsi" w:cstheme="minorHAnsi"/>
                <w:lang w:val="en-US"/>
              </w:rPr>
              <w:t>*</w:t>
            </w:r>
          </w:p>
        </w:tc>
        <w:tc>
          <w:tcPr>
            <w:tcW w:w="993" w:type="dxa"/>
          </w:tcPr>
          <w:p w14:paraId="4298FA6F" w14:textId="6E0E231A"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042</w:t>
            </w:r>
          </w:p>
        </w:tc>
        <w:tc>
          <w:tcPr>
            <w:tcW w:w="992" w:type="dxa"/>
          </w:tcPr>
          <w:p w14:paraId="01CC4613" w14:textId="65E738B1"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171</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14A900E6" w14:textId="513ADAF6"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188</w:t>
            </w:r>
            <w:r w:rsidR="0042719E">
              <w:rPr>
                <w:rFonts w:asciiTheme="minorHAnsi" w:hAnsiTheme="minorHAnsi" w:cstheme="minorHAnsi"/>
                <w:lang w:val="en-US"/>
              </w:rPr>
              <w:t>**</w:t>
            </w:r>
            <w:r w:rsidR="00056037">
              <w:rPr>
                <w:rFonts w:asciiTheme="minorHAnsi" w:hAnsiTheme="minorHAnsi" w:cstheme="minorHAnsi"/>
                <w:lang w:val="en-US"/>
              </w:rPr>
              <w:t>*</w:t>
            </w:r>
          </w:p>
        </w:tc>
        <w:tc>
          <w:tcPr>
            <w:tcW w:w="992" w:type="dxa"/>
          </w:tcPr>
          <w:p w14:paraId="329441AA" w14:textId="40A5C33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271</w:t>
            </w:r>
            <w:r w:rsidR="0042719E">
              <w:rPr>
                <w:rFonts w:asciiTheme="minorHAnsi" w:hAnsiTheme="minorHAnsi" w:cstheme="minorHAnsi"/>
                <w:lang w:val="en-US"/>
              </w:rPr>
              <w:t>**</w:t>
            </w:r>
            <w:r w:rsidR="009621D8">
              <w:rPr>
                <w:rFonts w:asciiTheme="minorHAnsi" w:hAnsiTheme="minorHAnsi" w:cstheme="minorHAnsi"/>
                <w:lang w:val="en-US"/>
              </w:rPr>
              <w:t>*</w:t>
            </w:r>
          </w:p>
        </w:tc>
        <w:tc>
          <w:tcPr>
            <w:tcW w:w="993" w:type="dxa"/>
          </w:tcPr>
          <w:p w14:paraId="7CA7D385" w14:textId="19612B39"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093</w:t>
            </w:r>
            <w:r w:rsidR="0042719E">
              <w:rPr>
                <w:rFonts w:asciiTheme="minorHAnsi" w:hAnsiTheme="minorHAnsi" w:cstheme="minorHAnsi"/>
                <w:lang w:val="en-US"/>
              </w:rPr>
              <w:t>**</w:t>
            </w:r>
          </w:p>
        </w:tc>
        <w:tc>
          <w:tcPr>
            <w:tcW w:w="992" w:type="dxa"/>
          </w:tcPr>
          <w:p w14:paraId="4D6AA16F" w14:textId="5B45008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369</w:t>
            </w:r>
            <w:r w:rsidR="009621D8">
              <w:rPr>
                <w:rFonts w:asciiTheme="minorHAnsi" w:hAnsiTheme="minorHAnsi" w:cstheme="minorHAnsi"/>
                <w:lang w:val="en-US"/>
              </w:rPr>
              <w:t>*</w:t>
            </w:r>
            <w:r w:rsidR="0042719E">
              <w:rPr>
                <w:rFonts w:asciiTheme="minorHAnsi" w:hAnsiTheme="minorHAnsi" w:cstheme="minorHAnsi"/>
                <w:lang w:val="en-US"/>
              </w:rPr>
              <w:t>**</w:t>
            </w:r>
          </w:p>
        </w:tc>
        <w:tc>
          <w:tcPr>
            <w:tcW w:w="850" w:type="dxa"/>
          </w:tcPr>
          <w:p w14:paraId="76AE45E7" w14:textId="51647FEA"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028</w:t>
            </w:r>
          </w:p>
        </w:tc>
        <w:tc>
          <w:tcPr>
            <w:tcW w:w="851" w:type="dxa"/>
          </w:tcPr>
          <w:p w14:paraId="33454103" w14:textId="741B8E08"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041</w:t>
            </w:r>
          </w:p>
        </w:tc>
        <w:tc>
          <w:tcPr>
            <w:tcW w:w="992" w:type="dxa"/>
          </w:tcPr>
          <w:p w14:paraId="2219DC2D" w14:textId="7E7AA688"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653</w:t>
            </w:r>
            <w:r w:rsidR="0042719E">
              <w:rPr>
                <w:rFonts w:asciiTheme="minorHAnsi" w:hAnsiTheme="minorHAnsi" w:cstheme="minorHAnsi"/>
                <w:lang w:val="en-US"/>
              </w:rPr>
              <w:t>**</w:t>
            </w:r>
            <w:r w:rsidR="00042C06">
              <w:rPr>
                <w:rFonts w:asciiTheme="minorHAnsi" w:hAnsiTheme="minorHAnsi" w:cstheme="minorHAnsi"/>
                <w:lang w:val="en-US"/>
              </w:rPr>
              <w:t>*</w:t>
            </w:r>
          </w:p>
        </w:tc>
        <w:tc>
          <w:tcPr>
            <w:tcW w:w="709" w:type="dxa"/>
          </w:tcPr>
          <w:p w14:paraId="34A49EDE" w14:textId="214DD0EF"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38E2243D" w14:textId="77777777" w:rsidR="00A90D02" w:rsidRPr="00A90D02" w:rsidRDefault="00A90D02" w:rsidP="009E65B6">
            <w:pPr>
              <w:widowControl w:val="0"/>
              <w:autoSpaceDE w:val="0"/>
              <w:autoSpaceDN w:val="0"/>
              <w:adjustRightInd w:val="0"/>
              <w:rPr>
                <w:rFonts w:asciiTheme="minorHAnsi" w:hAnsiTheme="minorHAnsi" w:cstheme="minorHAnsi"/>
                <w:lang w:val="en-US"/>
              </w:rPr>
            </w:pPr>
          </w:p>
        </w:tc>
      </w:tr>
      <w:tr w:rsidR="000378C7" w:rsidRPr="00A90D02" w14:paraId="6EF834E2" w14:textId="3DB45426" w:rsidTr="009E65B6">
        <w:trPr>
          <w:trHeight w:val="357"/>
        </w:trPr>
        <w:tc>
          <w:tcPr>
            <w:tcW w:w="2835" w:type="dxa"/>
          </w:tcPr>
          <w:p w14:paraId="3B652F57" w14:textId="03D4AEA4"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 xml:space="preserve">14. </w:t>
            </w:r>
            <w:proofErr w:type="spellStart"/>
            <w:r w:rsidRPr="00A90D02">
              <w:rPr>
                <w:rFonts w:asciiTheme="minorHAnsi" w:hAnsiTheme="minorHAnsi" w:cstheme="minorHAnsi"/>
                <w:lang w:val="en-US"/>
              </w:rPr>
              <w:t>Indbyggertal</w:t>
            </w:r>
            <w:proofErr w:type="spellEnd"/>
            <w:r w:rsidRPr="00A90D02">
              <w:rPr>
                <w:rFonts w:asciiTheme="minorHAnsi" w:hAnsiTheme="minorHAnsi" w:cstheme="minorHAnsi"/>
                <w:lang w:val="en-US"/>
              </w:rPr>
              <w:t xml:space="preserve"> (log. </w:t>
            </w:r>
            <w:proofErr w:type="spellStart"/>
            <w:r w:rsidRPr="00A90D02">
              <w:rPr>
                <w:rFonts w:asciiTheme="minorHAnsi" w:hAnsiTheme="minorHAnsi" w:cstheme="minorHAnsi"/>
                <w:lang w:val="en-US"/>
              </w:rPr>
              <w:t>transformeret</w:t>
            </w:r>
            <w:proofErr w:type="spellEnd"/>
            <w:r w:rsidRPr="00A90D02">
              <w:rPr>
                <w:rFonts w:asciiTheme="minorHAnsi" w:hAnsiTheme="minorHAnsi" w:cstheme="minorHAnsi"/>
                <w:lang w:val="en-US"/>
              </w:rPr>
              <w:t xml:space="preserve">) </w:t>
            </w:r>
          </w:p>
        </w:tc>
        <w:tc>
          <w:tcPr>
            <w:tcW w:w="851" w:type="dxa"/>
          </w:tcPr>
          <w:p w14:paraId="33D5F9F8" w14:textId="79882DAA"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006</w:t>
            </w:r>
          </w:p>
        </w:tc>
        <w:tc>
          <w:tcPr>
            <w:tcW w:w="992" w:type="dxa"/>
          </w:tcPr>
          <w:p w14:paraId="32E35F02" w14:textId="3699554A"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026</w:t>
            </w:r>
          </w:p>
        </w:tc>
        <w:tc>
          <w:tcPr>
            <w:tcW w:w="992" w:type="dxa"/>
          </w:tcPr>
          <w:p w14:paraId="57C0A73E" w14:textId="7CE78027"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190</w:t>
            </w:r>
            <w:r w:rsidR="0042719E">
              <w:rPr>
                <w:rFonts w:asciiTheme="minorHAnsi" w:hAnsiTheme="minorHAnsi" w:cstheme="minorHAnsi"/>
                <w:lang w:val="en-US"/>
              </w:rPr>
              <w:t>**</w:t>
            </w:r>
            <w:r w:rsidR="00845A99">
              <w:rPr>
                <w:rFonts w:asciiTheme="minorHAnsi" w:hAnsiTheme="minorHAnsi" w:cstheme="minorHAnsi"/>
                <w:lang w:val="en-US"/>
              </w:rPr>
              <w:t>*</w:t>
            </w:r>
          </w:p>
        </w:tc>
        <w:tc>
          <w:tcPr>
            <w:tcW w:w="993" w:type="dxa"/>
          </w:tcPr>
          <w:p w14:paraId="14DCD55C" w14:textId="377DCF5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022</w:t>
            </w:r>
          </w:p>
        </w:tc>
        <w:tc>
          <w:tcPr>
            <w:tcW w:w="992" w:type="dxa"/>
          </w:tcPr>
          <w:p w14:paraId="76F1EA1C" w14:textId="05CAA928"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022</w:t>
            </w:r>
          </w:p>
        </w:tc>
        <w:tc>
          <w:tcPr>
            <w:tcW w:w="992" w:type="dxa"/>
          </w:tcPr>
          <w:p w14:paraId="39AF1D26" w14:textId="798EF4B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096</w:t>
            </w:r>
            <w:r w:rsidR="0042719E">
              <w:rPr>
                <w:rFonts w:asciiTheme="minorHAnsi" w:hAnsiTheme="minorHAnsi" w:cstheme="minorHAnsi"/>
                <w:lang w:val="en-US"/>
              </w:rPr>
              <w:t>**</w:t>
            </w:r>
          </w:p>
        </w:tc>
        <w:tc>
          <w:tcPr>
            <w:tcW w:w="992" w:type="dxa"/>
          </w:tcPr>
          <w:p w14:paraId="0DFE00B7" w14:textId="23708604"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069*</w:t>
            </w:r>
          </w:p>
        </w:tc>
        <w:tc>
          <w:tcPr>
            <w:tcW w:w="993" w:type="dxa"/>
          </w:tcPr>
          <w:p w14:paraId="646E3203" w14:textId="4B856C4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075*</w:t>
            </w:r>
          </w:p>
        </w:tc>
        <w:tc>
          <w:tcPr>
            <w:tcW w:w="992" w:type="dxa"/>
          </w:tcPr>
          <w:p w14:paraId="72818C81" w14:textId="2695276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135</w:t>
            </w:r>
            <w:r w:rsidR="0042719E">
              <w:rPr>
                <w:rFonts w:asciiTheme="minorHAnsi" w:hAnsiTheme="minorHAnsi" w:cstheme="minorHAnsi"/>
                <w:lang w:val="en-US"/>
              </w:rPr>
              <w:t>*</w:t>
            </w:r>
            <w:r w:rsidR="009621D8">
              <w:rPr>
                <w:rFonts w:asciiTheme="minorHAnsi" w:hAnsiTheme="minorHAnsi" w:cstheme="minorHAnsi"/>
                <w:lang w:val="en-US"/>
              </w:rPr>
              <w:t>*</w:t>
            </w:r>
            <w:r w:rsidR="0042719E">
              <w:rPr>
                <w:rFonts w:asciiTheme="minorHAnsi" w:hAnsiTheme="minorHAnsi" w:cstheme="minorHAnsi"/>
                <w:lang w:val="en-US"/>
              </w:rPr>
              <w:t>*</w:t>
            </w:r>
          </w:p>
        </w:tc>
        <w:tc>
          <w:tcPr>
            <w:tcW w:w="850" w:type="dxa"/>
          </w:tcPr>
          <w:p w14:paraId="25345E13" w14:textId="7E7484D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043</w:t>
            </w:r>
          </w:p>
        </w:tc>
        <w:tc>
          <w:tcPr>
            <w:tcW w:w="851" w:type="dxa"/>
          </w:tcPr>
          <w:p w14:paraId="09C0238E" w14:textId="64A42EDB"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010</w:t>
            </w:r>
          </w:p>
        </w:tc>
        <w:tc>
          <w:tcPr>
            <w:tcW w:w="992" w:type="dxa"/>
          </w:tcPr>
          <w:p w14:paraId="51CCA57F" w14:textId="5196D956"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023</w:t>
            </w:r>
          </w:p>
        </w:tc>
        <w:tc>
          <w:tcPr>
            <w:tcW w:w="709" w:type="dxa"/>
          </w:tcPr>
          <w:p w14:paraId="0AFC64FF" w14:textId="18A4723F"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037</w:t>
            </w:r>
          </w:p>
        </w:tc>
        <w:tc>
          <w:tcPr>
            <w:tcW w:w="992" w:type="dxa"/>
          </w:tcPr>
          <w:p w14:paraId="4A0D1590" w14:textId="0B1E7374"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1</w:t>
            </w:r>
            <w:r w:rsidR="008C4A15">
              <w:rPr>
                <w:rFonts w:asciiTheme="minorHAnsi" w:hAnsiTheme="minorHAnsi" w:cstheme="minorHAnsi"/>
                <w:lang w:val="en-US"/>
              </w:rPr>
              <w:t>,</w:t>
            </w:r>
            <w:r w:rsidRPr="00A90D02">
              <w:rPr>
                <w:rFonts w:asciiTheme="minorHAnsi" w:hAnsiTheme="minorHAnsi" w:cstheme="minorHAnsi"/>
                <w:lang w:val="en-US"/>
              </w:rPr>
              <w:t>000</w:t>
            </w:r>
          </w:p>
        </w:tc>
      </w:tr>
      <w:tr w:rsidR="000378C7" w:rsidRPr="00A90D02" w14:paraId="034F3337" w14:textId="223331D8" w:rsidTr="009E65B6">
        <w:trPr>
          <w:trHeight w:val="357"/>
        </w:trPr>
        <w:tc>
          <w:tcPr>
            <w:tcW w:w="2835" w:type="dxa"/>
          </w:tcPr>
          <w:p w14:paraId="6B70CFE8" w14:textId="5D60EF62" w:rsidR="00A90D02" w:rsidRPr="00A90D02" w:rsidRDefault="00A90D02" w:rsidP="009E65B6">
            <w:pPr>
              <w:ind w:left="-107"/>
              <w:rPr>
                <w:rFonts w:asciiTheme="minorHAnsi" w:hAnsiTheme="minorHAnsi" w:cstheme="minorHAnsi"/>
                <w:lang w:val="en-US"/>
              </w:rPr>
            </w:pPr>
            <w:r w:rsidRPr="00A90D02">
              <w:rPr>
                <w:rFonts w:asciiTheme="minorHAnsi" w:hAnsiTheme="minorHAnsi" w:cstheme="minorHAnsi"/>
                <w:lang w:val="en-US"/>
              </w:rPr>
              <w:t xml:space="preserve">15. Andel </w:t>
            </w:r>
            <w:proofErr w:type="spellStart"/>
            <w:r w:rsidRPr="00A90D02">
              <w:rPr>
                <w:rFonts w:asciiTheme="minorHAnsi" w:hAnsiTheme="minorHAnsi" w:cstheme="minorHAnsi"/>
                <w:lang w:val="en-US"/>
              </w:rPr>
              <w:t>indbyggere</w:t>
            </w:r>
            <w:proofErr w:type="spellEnd"/>
            <w:r w:rsidRPr="00A90D02">
              <w:rPr>
                <w:rFonts w:asciiTheme="minorHAnsi" w:hAnsiTheme="minorHAnsi" w:cstheme="minorHAnsi"/>
                <w:lang w:val="en-US"/>
              </w:rPr>
              <w:t xml:space="preserve"> i by</w:t>
            </w:r>
          </w:p>
        </w:tc>
        <w:tc>
          <w:tcPr>
            <w:tcW w:w="851" w:type="dxa"/>
          </w:tcPr>
          <w:p w14:paraId="61E4DF6E" w14:textId="6D0B4192"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053</w:t>
            </w:r>
            <w:r w:rsidR="00D255CF" w:rsidRPr="00F10AEF">
              <w:rPr>
                <w:rFonts w:asciiTheme="minorHAnsi" w:hAnsiTheme="minorHAnsi" w:cstheme="minorHAnsi"/>
                <w:sz w:val="20"/>
                <w:szCs w:val="20"/>
                <w:lang w:val="en-US"/>
              </w:rPr>
              <w:t>†</w:t>
            </w:r>
          </w:p>
        </w:tc>
        <w:tc>
          <w:tcPr>
            <w:tcW w:w="992" w:type="dxa"/>
          </w:tcPr>
          <w:p w14:paraId="245C6B62" w14:textId="0E23777C"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031</w:t>
            </w:r>
          </w:p>
        </w:tc>
        <w:tc>
          <w:tcPr>
            <w:tcW w:w="992" w:type="dxa"/>
          </w:tcPr>
          <w:p w14:paraId="08906213" w14:textId="2AA82B73"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119</w:t>
            </w:r>
            <w:r w:rsidR="0042719E">
              <w:rPr>
                <w:rFonts w:asciiTheme="minorHAnsi" w:hAnsiTheme="minorHAnsi" w:cstheme="minorHAnsi"/>
                <w:lang w:val="en-US"/>
              </w:rPr>
              <w:t>**</w:t>
            </w:r>
            <w:r w:rsidR="00845A99">
              <w:rPr>
                <w:rFonts w:asciiTheme="minorHAnsi" w:hAnsiTheme="minorHAnsi" w:cstheme="minorHAnsi"/>
                <w:lang w:val="en-US"/>
              </w:rPr>
              <w:t>*</w:t>
            </w:r>
          </w:p>
        </w:tc>
        <w:tc>
          <w:tcPr>
            <w:tcW w:w="993" w:type="dxa"/>
          </w:tcPr>
          <w:p w14:paraId="260F33B8" w14:textId="253B6E1F"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027</w:t>
            </w:r>
          </w:p>
        </w:tc>
        <w:tc>
          <w:tcPr>
            <w:tcW w:w="992" w:type="dxa"/>
          </w:tcPr>
          <w:p w14:paraId="303FD1E4" w14:textId="33B59FB1"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017</w:t>
            </w:r>
          </w:p>
        </w:tc>
        <w:tc>
          <w:tcPr>
            <w:tcW w:w="992" w:type="dxa"/>
          </w:tcPr>
          <w:p w14:paraId="1B63EC93" w14:textId="20CDF71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030</w:t>
            </w:r>
          </w:p>
        </w:tc>
        <w:tc>
          <w:tcPr>
            <w:tcW w:w="992" w:type="dxa"/>
          </w:tcPr>
          <w:p w14:paraId="63778796" w14:textId="4B837CB4"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048</w:t>
            </w:r>
          </w:p>
        </w:tc>
        <w:tc>
          <w:tcPr>
            <w:tcW w:w="993" w:type="dxa"/>
          </w:tcPr>
          <w:p w14:paraId="7B996A91" w14:textId="440C1C12"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075*</w:t>
            </w:r>
          </w:p>
        </w:tc>
        <w:tc>
          <w:tcPr>
            <w:tcW w:w="992" w:type="dxa"/>
          </w:tcPr>
          <w:p w14:paraId="479A3E27" w14:textId="7ECE88E4"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048</w:t>
            </w:r>
          </w:p>
        </w:tc>
        <w:tc>
          <w:tcPr>
            <w:tcW w:w="850" w:type="dxa"/>
          </w:tcPr>
          <w:p w14:paraId="7661EE8D" w14:textId="7F935B19"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072*</w:t>
            </w:r>
          </w:p>
        </w:tc>
        <w:tc>
          <w:tcPr>
            <w:tcW w:w="851" w:type="dxa"/>
          </w:tcPr>
          <w:p w14:paraId="48AE3ED1" w14:textId="4312DEC0"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000</w:t>
            </w:r>
          </w:p>
        </w:tc>
        <w:tc>
          <w:tcPr>
            <w:tcW w:w="992" w:type="dxa"/>
          </w:tcPr>
          <w:p w14:paraId="7FE78ADE" w14:textId="620B1295"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005</w:t>
            </w:r>
          </w:p>
        </w:tc>
        <w:tc>
          <w:tcPr>
            <w:tcW w:w="709" w:type="dxa"/>
          </w:tcPr>
          <w:p w14:paraId="57C71882" w14:textId="49E69A1D"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010</w:t>
            </w:r>
          </w:p>
        </w:tc>
        <w:tc>
          <w:tcPr>
            <w:tcW w:w="992" w:type="dxa"/>
          </w:tcPr>
          <w:p w14:paraId="210BED8F" w14:textId="2745828B" w:rsidR="00A90D02" w:rsidRPr="00A90D02" w:rsidRDefault="00A90D02" w:rsidP="009E65B6">
            <w:pPr>
              <w:widowControl w:val="0"/>
              <w:autoSpaceDE w:val="0"/>
              <w:autoSpaceDN w:val="0"/>
              <w:adjustRightInd w:val="0"/>
              <w:rPr>
                <w:rFonts w:asciiTheme="minorHAnsi" w:hAnsiTheme="minorHAnsi" w:cstheme="minorHAnsi"/>
                <w:lang w:val="en-US"/>
              </w:rPr>
            </w:pPr>
            <w:r w:rsidRPr="00A90D02">
              <w:rPr>
                <w:rFonts w:asciiTheme="minorHAnsi" w:hAnsiTheme="minorHAnsi" w:cstheme="minorHAnsi"/>
                <w:lang w:val="en-US"/>
              </w:rPr>
              <w:t>0</w:t>
            </w:r>
            <w:r w:rsidR="008C4A15">
              <w:rPr>
                <w:rFonts w:asciiTheme="minorHAnsi" w:hAnsiTheme="minorHAnsi" w:cstheme="minorHAnsi"/>
                <w:lang w:val="en-US"/>
              </w:rPr>
              <w:t>,</w:t>
            </w:r>
            <w:r w:rsidRPr="00A90D02">
              <w:rPr>
                <w:rFonts w:asciiTheme="minorHAnsi" w:hAnsiTheme="minorHAnsi" w:cstheme="minorHAnsi"/>
                <w:lang w:val="en-US"/>
              </w:rPr>
              <w:t>428</w:t>
            </w:r>
            <w:r w:rsidR="0042719E">
              <w:rPr>
                <w:rFonts w:asciiTheme="minorHAnsi" w:hAnsiTheme="minorHAnsi" w:cstheme="minorHAnsi"/>
                <w:lang w:val="en-US"/>
              </w:rPr>
              <w:t>*</w:t>
            </w:r>
            <w:r w:rsidR="00042C06">
              <w:rPr>
                <w:rFonts w:asciiTheme="minorHAnsi" w:hAnsiTheme="minorHAnsi" w:cstheme="minorHAnsi"/>
                <w:lang w:val="en-US"/>
              </w:rPr>
              <w:t>*</w:t>
            </w:r>
            <w:r w:rsidR="0042719E">
              <w:rPr>
                <w:rFonts w:asciiTheme="minorHAnsi" w:hAnsiTheme="minorHAnsi" w:cstheme="minorHAnsi"/>
                <w:lang w:val="en-US"/>
              </w:rPr>
              <w:t>*</w:t>
            </w:r>
          </w:p>
        </w:tc>
      </w:tr>
    </w:tbl>
    <w:p w14:paraId="66544160" w14:textId="67F1C1CA" w:rsidR="00813BE8" w:rsidRPr="000378C7" w:rsidRDefault="000378C7" w:rsidP="002B5402">
      <w:pPr>
        <w:spacing w:line="257" w:lineRule="auto"/>
        <w:rPr>
          <w:rFonts w:cstheme="minorHAnsi"/>
          <w:sz w:val="18"/>
          <w:szCs w:val="18"/>
        </w:rPr>
      </w:pPr>
      <w:r>
        <w:rPr>
          <w:rFonts w:cstheme="minorHAnsi"/>
          <w:sz w:val="18"/>
          <w:szCs w:val="18"/>
        </w:rPr>
        <w:t>*** p&lt;0</w:t>
      </w:r>
      <w:r w:rsidR="008C4A15">
        <w:rPr>
          <w:rFonts w:cstheme="minorHAnsi"/>
          <w:sz w:val="18"/>
          <w:szCs w:val="18"/>
        </w:rPr>
        <w:t>,</w:t>
      </w:r>
      <w:r>
        <w:rPr>
          <w:rFonts w:cstheme="minorHAnsi"/>
          <w:sz w:val="18"/>
          <w:szCs w:val="18"/>
        </w:rPr>
        <w:t xml:space="preserve">001, </w:t>
      </w:r>
      <w:r w:rsidR="0042719E" w:rsidRPr="000378C7">
        <w:rPr>
          <w:rFonts w:cstheme="minorHAnsi"/>
          <w:sz w:val="18"/>
          <w:szCs w:val="18"/>
        </w:rPr>
        <w:t>**</w:t>
      </w:r>
      <w:r w:rsidR="00D255CF" w:rsidRPr="000378C7">
        <w:rPr>
          <w:rFonts w:cstheme="minorHAnsi"/>
          <w:sz w:val="18"/>
          <w:szCs w:val="18"/>
        </w:rPr>
        <w:t xml:space="preserve"> p&lt;0</w:t>
      </w:r>
      <w:r w:rsidR="008C4A15">
        <w:rPr>
          <w:rFonts w:cstheme="minorHAnsi"/>
          <w:sz w:val="18"/>
          <w:szCs w:val="18"/>
        </w:rPr>
        <w:t>,</w:t>
      </w:r>
      <w:r w:rsidR="00D255CF" w:rsidRPr="000378C7">
        <w:rPr>
          <w:rFonts w:cstheme="minorHAnsi"/>
          <w:sz w:val="18"/>
          <w:szCs w:val="18"/>
        </w:rPr>
        <w:t>01, * p&lt;0</w:t>
      </w:r>
      <w:r w:rsidR="008C4A15">
        <w:rPr>
          <w:rFonts w:cstheme="minorHAnsi"/>
          <w:sz w:val="18"/>
          <w:szCs w:val="18"/>
        </w:rPr>
        <w:t>,</w:t>
      </w:r>
      <w:r w:rsidR="00D255CF" w:rsidRPr="000378C7">
        <w:rPr>
          <w:rFonts w:cstheme="minorHAnsi"/>
          <w:sz w:val="18"/>
          <w:szCs w:val="18"/>
        </w:rPr>
        <w:t xml:space="preserve">05, </w:t>
      </w:r>
      <w:r w:rsidRPr="00F10AEF">
        <w:rPr>
          <w:rFonts w:cstheme="minorHAnsi"/>
          <w:sz w:val="20"/>
          <w:szCs w:val="20"/>
          <w:lang w:val="en-US"/>
        </w:rPr>
        <w:t>†</w:t>
      </w:r>
      <w:r w:rsidR="00D255CF" w:rsidRPr="000378C7">
        <w:rPr>
          <w:rFonts w:cstheme="minorHAnsi"/>
          <w:sz w:val="18"/>
          <w:szCs w:val="18"/>
        </w:rPr>
        <w:t xml:space="preserve"> p&lt;0</w:t>
      </w:r>
      <w:r w:rsidR="008C4A15">
        <w:rPr>
          <w:rFonts w:cstheme="minorHAnsi"/>
          <w:sz w:val="18"/>
          <w:szCs w:val="18"/>
        </w:rPr>
        <w:t>,</w:t>
      </w:r>
      <w:r w:rsidR="00D255CF" w:rsidRPr="000378C7">
        <w:rPr>
          <w:rFonts w:cstheme="minorHAnsi"/>
          <w:sz w:val="18"/>
          <w:szCs w:val="18"/>
        </w:rPr>
        <w:t>1</w:t>
      </w:r>
    </w:p>
    <w:sectPr w:rsidR="00813BE8" w:rsidRPr="000378C7" w:rsidSect="008154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D450" w14:textId="77777777" w:rsidR="00D42FBB" w:rsidRDefault="00D42FBB" w:rsidP="006608FF">
      <w:pPr>
        <w:spacing w:after="0" w:line="240" w:lineRule="auto"/>
      </w:pPr>
      <w:r>
        <w:separator/>
      </w:r>
    </w:p>
  </w:endnote>
  <w:endnote w:type="continuationSeparator" w:id="0">
    <w:p w14:paraId="31FC3098" w14:textId="77777777" w:rsidR="00D42FBB" w:rsidRDefault="00D42FBB" w:rsidP="006608FF">
      <w:pPr>
        <w:spacing w:after="0" w:line="240" w:lineRule="auto"/>
      </w:pPr>
      <w:r>
        <w:continuationSeparator/>
      </w:r>
    </w:p>
  </w:endnote>
  <w:endnote w:type="continuationNotice" w:id="1">
    <w:p w14:paraId="7C2DA296" w14:textId="77777777" w:rsidR="00D42FBB" w:rsidRDefault="00D42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alibri"/>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96228"/>
      <w:docPartObj>
        <w:docPartGallery w:val="Page Numbers (Bottom of Page)"/>
        <w:docPartUnique/>
      </w:docPartObj>
    </w:sdtPr>
    <w:sdtContent>
      <w:sdt>
        <w:sdtPr>
          <w:id w:val="1728636285"/>
          <w:docPartObj>
            <w:docPartGallery w:val="Page Numbers (Top of Page)"/>
            <w:docPartUnique/>
          </w:docPartObj>
        </w:sdtPr>
        <w:sdtContent>
          <w:p w14:paraId="6FEE3FEF" w14:textId="394AE850" w:rsidR="003D6B20" w:rsidRDefault="003D6B20">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4042F8">
              <w:rPr>
                <w:b/>
                <w:bCs/>
                <w:noProof/>
                <w:sz w:val="24"/>
                <w:szCs w:val="24"/>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042F8">
              <w:rPr>
                <w:b/>
                <w:bCs/>
                <w:noProof/>
                <w:sz w:val="24"/>
                <w:szCs w:val="24"/>
              </w:rPr>
              <w:t>22</w:t>
            </w:r>
            <w:r>
              <w:rPr>
                <w:b/>
                <w:bCs/>
                <w:sz w:val="24"/>
                <w:szCs w:val="24"/>
              </w:rPr>
              <w:fldChar w:fldCharType="end"/>
            </w:r>
          </w:p>
        </w:sdtContent>
      </w:sdt>
    </w:sdtContent>
  </w:sdt>
  <w:p w14:paraId="19388370" w14:textId="77777777" w:rsidR="003D6B20" w:rsidRDefault="003D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3FDB" w14:textId="77777777" w:rsidR="00D42FBB" w:rsidRDefault="00D42FBB" w:rsidP="006608FF">
      <w:pPr>
        <w:spacing w:after="0" w:line="240" w:lineRule="auto"/>
      </w:pPr>
      <w:r>
        <w:separator/>
      </w:r>
    </w:p>
  </w:footnote>
  <w:footnote w:type="continuationSeparator" w:id="0">
    <w:p w14:paraId="26DB2F2D" w14:textId="77777777" w:rsidR="00D42FBB" w:rsidRDefault="00D42FBB" w:rsidP="006608FF">
      <w:pPr>
        <w:spacing w:after="0" w:line="240" w:lineRule="auto"/>
      </w:pPr>
      <w:r>
        <w:continuationSeparator/>
      </w:r>
    </w:p>
  </w:footnote>
  <w:footnote w:type="continuationNotice" w:id="1">
    <w:p w14:paraId="3CD27607" w14:textId="77777777" w:rsidR="00D42FBB" w:rsidRDefault="00D42FBB">
      <w:pPr>
        <w:spacing w:after="0" w:line="240" w:lineRule="auto"/>
      </w:pPr>
    </w:p>
  </w:footnote>
  <w:footnote w:id="2">
    <w:p w14:paraId="68FD75A4" w14:textId="62A5D08F" w:rsidR="003D6B20" w:rsidRDefault="003D6B20">
      <w:pPr>
        <w:pStyle w:val="FootnoteText"/>
      </w:pPr>
      <w:r>
        <w:rPr>
          <w:rStyle w:val="FootnoteReference"/>
        </w:rPr>
        <w:footnoteRef/>
      </w:r>
      <w:r>
        <w:t xml:space="preserve"> Vi har undersøgt intraclass </w:t>
      </w:r>
      <w:proofErr w:type="spellStart"/>
      <w:r>
        <w:t>correlations</w:t>
      </w:r>
      <w:proofErr w:type="spellEnd"/>
      <w:r>
        <w:t xml:space="preserve"> på kommuneniveau for både genopstilling, genvalg og SOC-R for at afgøre, hvorvidt </w:t>
      </w:r>
      <w:proofErr w:type="spellStart"/>
      <w:r>
        <w:t>multilevel</w:t>
      </w:r>
      <w:proofErr w:type="spellEnd"/>
      <w:r>
        <w:t xml:space="preserve"> modeller var at foretrække. Dette viste sig ikke at være tilfældet, da kommuneniveauet forklarede forsvindende lidt af variationen i disse variable.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3CC"/>
    <w:multiLevelType w:val="hybridMultilevel"/>
    <w:tmpl w:val="56CE70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156777"/>
    <w:multiLevelType w:val="hybridMultilevel"/>
    <w:tmpl w:val="A704C47E"/>
    <w:lvl w:ilvl="0" w:tplc="B6B491E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531871"/>
    <w:multiLevelType w:val="hybridMultilevel"/>
    <w:tmpl w:val="8FC4D78E"/>
    <w:lvl w:ilvl="0" w:tplc="7F3CA65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012552"/>
    <w:multiLevelType w:val="hybridMultilevel"/>
    <w:tmpl w:val="1E6C7D6E"/>
    <w:lvl w:ilvl="0" w:tplc="CD4EA74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78644A"/>
    <w:multiLevelType w:val="hybridMultilevel"/>
    <w:tmpl w:val="90826FF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88077747">
    <w:abstractNumId w:val="4"/>
  </w:num>
  <w:num w:numId="2" w16cid:durableId="1086338627">
    <w:abstractNumId w:val="0"/>
  </w:num>
  <w:num w:numId="3" w16cid:durableId="1645696230">
    <w:abstractNumId w:val="1"/>
  </w:num>
  <w:num w:numId="4" w16cid:durableId="1984043772">
    <w:abstractNumId w:val="3"/>
  </w:num>
  <w:num w:numId="5" w16cid:durableId="472984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91F58"/>
    <w:rsid w:val="00000725"/>
    <w:rsid w:val="00004A76"/>
    <w:rsid w:val="0000647A"/>
    <w:rsid w:val="000064B3"/>
    <w:rsid w:val="00010920"/>
    <w:rsid w:val="00011095"/>
    <w:rsid w:val="000116AD"/>
    <w:rsid w:val="000123D0"/>
    <w:rsid w:val="00017761"/>
    <w:rsid w:val="000178FB"/>
    <w:rsid w:val="00025D35"/>
    <w:rsid w:val="000260BB"/>
    <w:rsid w:val="000269CD"/>
    <w:rsid w:val="000271E9"/>
    <w:rsid w:val="000315C9"/>
    <w:rsid w:val="00032682"/>
    <w:rsid w:val="00032A96"/>
    <w:rsid w:val="000333A5"/>
    <w:rsid w:val="00033563"/>
    <w:rsid w:val="000343C0"/>
    <w:rsid w:val="00034E49"/>
    <w:rsid w:val="00035F46"/>
    <w:rsid w:val="000364C4"/>
    <w:rsid w:val="000378C7"/>
    <w:rsid w:val="0004018E"/>
    <w:rsid w:val="00041EFE"/>
    <w:rsid w:val="000420D6"/>
    <w:rsid w:val="00042488"/>
    <w:rsid w:val="00042505"/>
    <w:rsid w:val="00042A0C"/>
    <w:rsid w:val="00042C06"/>
    <w:rsid w:val="000448EF"/>
    <w:rsid w:val="00050104"/>
    <w:rsid w:val="0005166A"/>
    <w:rsid w:val="00052D7A"/>
    <w:rsid w:val="0005304C"/>
    <w:rsid w:val="000551F3"/>
    <w:rsid w:val="00056037"/>
    <w:rsid w:val="000613EB"/>
    <w:rsid w:val="00062B8F"/>
    <w:rsid w:val="00072970"/>
    <w:rsid w:val="00073C7E"/>
    <w:rsid w:val="0007437C"/>
    <w:rsid w:val="00074C74"/>
    <w:rsid w:val="000756F7"/>
    <w:rsid w:val="00075D20"/>
    <w:rsid w:val="0007794D"/>
    <w:rsid w:val="000830EC"/>
    <w:rsid w:val="00086A97"/>
    <w:rsid w:val="00092D2B"/>
    <w:rsid w:val="000940B4"/>
    <w:rsid w:val="00094EE6"/>
    <w:rsid w:val="000952F5"/>
    <w:rsid w:val="000A35EE"/>
    <w:rsid w:val="000A4428"/>
    <w:rsid w:val="000B24D4"/>
    <w:rsid w:val="000B2ABA"/>
    <w:rsid w:val="000B45EC"/>
    <w:rsid w:val="000B5106"/>
    <w:rsid w:val="000B7B63"/>
    <w:rsid w:val="000C21B4"/>
    <w:rsid w:val="000C68B7"/>
    <w:rsid w:val="000D2D50"/>
    <w:rsid w:val="000D7AF4"/>
    <w:rsid w:val="000D7C49"/>
    <w:rsid w:val="000E0386"/>
    <w:rsid w:val="000E1824"/>
    <w:rsid w:val="000E26AC"/>
    <w:rsid w:val="000E5263"/>
    <w:rsid w:val="000E6A0A"/>
    <w:rsid w:val="000F48E5"/>
    <w:rsid w:val="000F6EEB"/>
    <w:rsid w:val="00104C8A"/>
    <w:rsid w:val="00106C93"/>
    <w:rsid w:val="00106EAB"/>
    <w:rsid w:val="00113E49"/>
    <w:rsid w:val="00114896"/>
    <w:rsid w:val="00114A8F"/>
    <w:rsid w:val="00114F4F"/>
    <w:rsid w:val="00117C03"/>
    <w:rsid w:val="001202D9"/>
    <w:rsid w:val="00121756"/>
    <w:rsid w:val="00121775"/>
    <w:rsid w:val="001228EE"/>
    <w:rsid w:val="00123544"/>
    <w:rsid w:val="00126108"/>
    <w:rsid w:val="001275DD"/>
    <w:rsid w:val="00130142"/>
    <w:rsid w:val="00137C9E"/>
    <w:rsid w:val="001420B8"/>
    <w:rsid w:val="00142B1C"/>
    <w:rsid w:val="00142D3D"/>
    <w:rsid w:val="00143BB6"/>
    <w:rsid w:val="00145DB3"/>
    <w:rsid w:val="001462E2"/>
    <w:rsid w:val="00146605"/>
    <w:rsid w:val="00162C86"/>
    <w:rsid w:val="001648DF"/>
    <w:rsid w:val="00167C2F"/>
    <w:rsid w:val="00170BA3"/>
    <w:rsid w:val="00173461"/>
    <w:rsid w:val="001743E7"/>
    <w:rsid w:val="001745A8"/>
    <w:rsid w:val="00181AAC"/>
    <w:rsid w:val="001877EE"/>
    <w:rsid w:val="001924C9"/>
    <w:rsid w:val="00192A1A"/>
    <w:rsid w:val="001A2426"/>
    <w:rsid w:val="001A387B"/>
    <w:rsid w:val="001A3E2B"/>
    <w:rsid w:val="001A45BF"/>
    <w:rsid w:val="001A5CC1"/>
    <w:rsid w:val="001A7F6F"/>
    <w:rsid w:val="001B060A"/>
    <w:rsid w:val="001B2F46"/>
    <w:rsid w:val="001B3355"/>
    <w:rsid w:val="001B7227"/>
    <w:rsid w:val="001B7781"/>
    <w:rsid w:val="001C02DD"/>
    <w:rsid w:val="001C176C"/>
    <w:rsid w:val="001C40A8"/>
    <w:rsid w:val="001C52F3"/>
    <w:rsid w:val="001C7B0C"/>
    <w:rsid w:val="001C7F14"/>
    <w:rsid w:val="001C7F44"/>
    <w:rsid w:val="001D07FC"/>
    <w:rsid w:val="001D0B97"/>
    <w:rsid w:val="001D2B34"/>
    <w:rsid w:val="001D2B71"/>
    <w:rsid w:val="001D6A52"/>
    <w:rsid w:val="001D7350"/>
    <w:rsid w:val="001E24B6"/>
    <w:rsid w:val="001E2ABF"/>
    <w:rsid w:val="001E2CFF"/>
    <w:rsid w:val="001E65BC"/>
    <w:rsid w:val="001E65F8"/>
    <w:rsid w:val="001F03C8"/>
    <w:rsid w:val="001F5F26"/>
    <w:rsid w:val="001F7A71"/>
    <w:rsid w:val="0020305C"/>
    <w:rsid w:val="002054B2"/>
    <w:rsid w:val="00214118"/>
    <w:rsid w:val="002236E7"/>
    <w:rsid w:val="0022418A"/>
    <w:rsid w:val="00231CEB"/>
    <w:rsid w:val="0023338D"/>
    <w:rsid w:val="00233869"/>
    <w:rsid w:val="00236260"/>
    <w:rsid w:val="002439FE"/>
    <w:rsid w:val="002455C1"/>
    <w:rsid w:val="0024562B"/>
    <w:rsid w:val="0025077A"/>
    <w:rsid w:val="00250C3A"/>
    <w:rsid w:val="002510F4"/>
    <w:rsid w:val="00255820"/>
    <w:rsid w:val="00255D33"/>
    <w:rsid w:val="00256D51"/>
    <w:rsid w:val="00260CB1"/>
    <w:rsid w:val="0026386F"/>
    <w:rsid w:val="002639CC"/>
    <w:rsid w:val="002671E1"/>
    <w:rsid w:val="00270A8A"/>
    <w:rsid w:val="00276C76"/>
    <w:rsid w:val="00277C6D"/>
    <w:rsid w:val="00277E87"/>
    <w:rsid w:val="00282332"/>
    <w:rsid w:val="00285083"/>
    <w:rsid w:val="002943AB"/>
    <w:rsid w:val="002955F3"/>
    <w:rsid w:val="0029597C"/>
    <w:rsid w:val="002A0AF4"/>
    <w:rsid w:val="002A2DC5"/>
    <w:rsid w:val="002A3467"/>
    <w:rsid w:val="002A4AFD"/>
    <w:rsid w:val="002A5D48"/>
    <w:rsid w:val="002A70F8"/>
    <w:rsid w:val="002A7C37"/>
    <w:rsid w:val="002B0B45"/>
    <w:rsid w:val="002B26BC"/>
    <w:rsid w:val="002B5402"/>
    <w:rsid w:val="002C32BA"/>
    <w:rsid w:val="002C4C46"/>
    <w:rsid w:val="002D159F"/>
    <w:rsid w:val="002D193A"/>
    <w:rsid w:val="002D437D"/>
    <w:rsid w:val="002D4555"/>
    <w:rsid w:val="002D4FA2"/>
    <w:rsid w:val="002D5902"/>
    <w:rsid w:val="002D6AF0"/>
    <w:rsid w:val="002E0E55"/>
    <w:rsid w:val="002E4DFC"/>
    <w:rsid w:val="002F0C92"/>
    <w:rsid w:val="002F1F02"/>
    <w:rsid w:val="002F36C3"/>
    <w:rsid w:val="002F5590"/>
    <w:rsid w:val="0030119B"/>
    <w:rsid w:val="0030286C"/>
    <w:rsid w:val="00303B8E"/>
    <w:rsid w:val="003069DB"/>
    <w:rsid w:val="00306BB5"/>
    <w:rsid w:val="0031089F"/>
    <w:rsid w:val="003114D5"/>
    <w:rsid w:val="0031199D"/>
    <w:rsid w:val="003131DD"/>
    <w:rsid w:val="0031606F"/>
    <w:rsid w:val="0032251C"/>
    <w:rsid w:val="00325C1C"/>
    <w:rsid w:val="0033062F"/>
    <w:rsid w:val="00332E6C"/>
    <w:rsid w:val="003334CD"/>
    <w:rsid w:val="00334EF9"/>
    <w:rsid w:val="0033512B"/>
    <w:rsid w:val="003353F6"/>
    <w:rsid w:val="00335771"/>
    <w:rsid w:val="00340AF1"/>
    <w:rsid w:val="0034131C"/>
    <w:rsid w:val="003449EB"/>
    <w:rsid w:val="003514E7"/>
    <w:rsid w:val="00351590"/>
    <w:rsid w:val="00351851"/>
    <w:rsid w:val="003518DA"/>
    <w:rsid w:val="00351AF6"/>
    <w:rsid w:val="00352E76"/>
    <w:rsid w:val="00360D6F"/>
    <w:rsid w:val="003615CA"/>
    <w:rsid w:val="0036186D"/>
    <w:rsid w:val="00377285"/>
    <w:rsid w:val="003871D4"/>
    <w:rsid w:val="00390884"/>
    <w:rsid w:val="00390964"/>
    <w:rsid w:val="00393C53"/>
    <w:rsid w:val="003A3E4B"/>
    <w:rsid w:val="003A4003"/>
    <w:rsid w:val="003A503C"/>
    <w:rsid w:val="003B229A"/>
    <w:rsid w:val="003B66D8"/>
    <w:rsid w:val="003B67E6"/>
    <w:rsid w:val="003C2BC5"/>
    <w:rsid w:val="003C525D"/>
    <w:rsid w:val="003C6BE1"/>
    <w:rsid w:val="003D024B"/>
    <w:rsid w:val="003D2C1B"/>
    <w:rsid w:val="003D39E8"/>
    <w:rsid w:val="003D434F"/>
    <w:rsid w:val="003D6B20"/>
    <w:rsid w:val="003E1EB1"/>
    <w:rsid w:val="003E3B60"/>
    <w:rsid w:val="003E595C"/>
    <w:rsid w:val="003E5DE5"/>
    <w:rsid w:val="003F036F"/>
    <w:rsid w:val="003F09EC"/>
    <w:rsid w:val="003F2F86"/>
    <w:rsid w:val="003F6413"/>
    <w:rsid w:val="00402075"/>
    <w:rsid w:val="00402A68"/>
    <w:rsid w:val="00403502"/>
    <w:rsid w:val="004042F8"/>
    <w:rsid w:val="004042FC"/>
    <w:rsid w:val="00405227"/>
    <w:rsid w:val="00405839"/>
    <w:rsid w:val="00406271"/>
    <w:rsid w:val="00406436"/>
    <w:rsid w:val="004079ED"/>
    <w:rsid w:val="00407F40"/>
    <w:rsid w:val="00410DC6"/>
    <w:rsid w:val="00411380"/>
    <w:rsid w:val="00413B33"/>
    <w:rsid w:val="00416E47"/>
    <w:rsid w:val="00416E52"/>
    <w:rsid w:val="004212C9"/>
    <w:rsid w:val="00421CE2"/>
    <w:rsid w:val="0042327C"/>
    <w:rsid w:val="0042719E"/>
    <w:rsid w:val="00434B65"/>
    <w:rsid w:val="00434C27"/>
    <w:rsid w:val="00440A10"/>
    <w:rsid w:val="00443160"/>
    <w:rsid w:val="00447E13"/>
    <w:rsid w:val="0045398C"/>
    <w:rsid w:val="00454525"/>
    <w:rsid w:val="00460BA6"/>
    <w:rsid w:val="0046672D"/>
    <w:rsid w:val="00467392"/>
    <w:rsid w:val="00471B95"/>
    <w:rsid w:val="00475141"/>
    <w:rsid w:val="004762C8"/>
    <w:rsid w:val="00476E51"/>
    <w:rsid w:val="00480A3B"/>
    <w:rsid w:val="004812D0"/>
    <w:rsid w:val="00485A6D"/>
    <w:rsid w:val="00486E54"/>
    <w:rsid w:val="00491A53"/>
    <w:rsid w:val="00493625"/>
    <w:rsid w:val="004A70FC"/>
    <w:rsid w:val="004B12AA"/>
    <w:rsid w:val="004C089D"/>
    <w:rsid w:val="004C424E"/>
    <w:rsid w:val="004C6DE4"/>
    <w:rsid w:val="004C6E28"/>
    <w:rsid w:val="004D0B7B"/>
    <w:rsid w:val="004D0BA5"/>
    <w:rsid w:val="004D1F40"/>
    <w:rsid w:val="004D3C98"/>
    <w:rsid w:val="004D5996"/>
    <w:rsid w:val="004E070A"/>
    <w:rsid w:val="004E0FCE"/>
    <w:rsid w:val="004E15AF"/>
    <w:rsid w:val="004E15E6"/>
    <w:rsid w:val="004E5D74"/>
    <w:rsid w:val="004E71A1"/>
    <w:rsid w:val="004F542E"/>
    <w:rsid w:val="004F6E9D"/>
    <w:rsid w:val="004F79C3"/>
    <w:rsid w:val="00501764"/>
    <w:rsid w:val="00505DE4"/>
    <w:rsid w:val="00510A7A"/>
    <w:rsid w:val="00511966"/>
    <w:rsid w:val="00514A67"/>
    <w:rsid w:val="00520D2A"/>
    <w:rsid w:val="00521FD9"/>
    <w:rsid w:val="00522EB6"/>
    <w:rsid w:val="00524017"/>
    <w:rsid w:val="00524DA7"/>
    <w:rsid w:val="005335F1"/>
    <w:rsid w:val="00533CF0"/>
    <w:rsid w:val="00533E32"/>
    <w:rsid w:val="00543E82"/>
    <w:rsid w:val="005446C2"/>
    <w:rsid w:val="00545623"/>
    <w:rsid w:val="005512C5"/>
    <w:rsid w:val="00557B41"/>
    <w:rsid w:val="0056059F"/>
    <w:rsid w:val="00560840"/>
    <w:rsid w:val="00565895"/>
    <w:rsid w:val="00584D2E"/>
    <w:rsid w:val="00585B60"/>
    <w:rsid w:val="00586847"/>
    <w:rsid w:val="005903A7"/>
    <w:rsid w:val="00596DE8"/>
    <w:rsid w:val="00596E80"/>
    <w:rsid w:val="00597D17"/>
    <w:rsid w:val="005A53C0"/>
    <w:rsid w:val="005A5D6D"/>
    <w:rsid w:val="005B11A8"/>
    <w:rsid w:val="005B1D31"/>
    <w:rsid w:val="005B49A7"/>
    <w:rsid w:val="005C538A"/>
    <w:rsid w:val="005C5A58"/>
    <w:rsid w:val="005D26A0"/>
    <w:rsid w:val="005D6A7E"/>
    <w:rsid w:val="005D7CCE"/>
    <w:rsid w:val="005E739B"/>
    <w:rsid w:val="005E7A46"/>
    <w:rsid w:val="005F20A4"/>
    <w:rsid w:val="005F689E"/>
    <w:rsid w:val="005F6D3C"/>
    <w:rsid w:val="006016A4"/>
    <w:rsid w:val="00601E03"/>
    <w:rsid w:val="00603DDB"/>
    <w:rsid w:val="006068DB"/>
    <w:rsid w:val="00610A8B"/>
    <w:rsid w:val="00611934"/>
    <w:rsid w:val="006157D5"/>
    <w:rsid w:val="00616371"/>
    <w:rsid w:val="006217FA"/>
    <w:rsid w:val="00623970"/>
    <w:rsid w:val="00625733"/>
    <w:rsid w:val="00626AA3"/>
    <w:rsid w:val="00631AB1"/>
    <w:rsid w:val="006335D1"/>
    <w:rsid w:val="006359BD"/>
    <w:rsid w:val="00635D3A"/>
    <w:rsid w:val="00640C35"/>
    <w:rsid w:val="00641CF8"/>
    <w:rsid w:val="00645E23"/>
    <w:rsid w:val="00651E00"/>
    <w:rsid w:val="006524E9"/>
    <w:rsid w:val="00653378"/>
    <w:rsid w:val="006542A0"/>
    <w:rsid w:val="00654726"/>
    <w:rsid w:val="00654ADD"/>
    <w:rsid w:val="006608FF"/>
    <w:rsid w:val="006654F8"/>
    <w:rsid w:val="00665976"/>
    <w:rsid w:val="006668A7"/>
    <w:rsid w:val="00670FC9"/>
    <w:rsid w:val="006727CF"/>
    <w:rsid w:val="00672CDC"/>
    <w:rsid w:val="00675729"/>
    <w:rsid w:val="00676A24"/>
    <w:rsid w:val="00682685"/>
    <w:rsid w:val="00683863"/>
    <w:rsid w:val="006852B7"/>
    <w:rsid w:val="006874D0"/>
    <w:rsid w:val="00687E23"/>
    <w:rsid w:val="0069254C"/>
    <w:rsid w:val="00694E4B"/>
    <w:rsid w:val="0069510E"/>
    <w:rsid w:val="006A06C4"/>
    <w:rsid w:val="006A1F8C"/>
    <w:rsid w:val="006A5410"/>
    <w:rsid w:val="006A68C5"/>
    <w:rsid w:val="006B11E7"/>
    <w:rsid w:val="006B180E"/>
    <w:rsid w:val="006B6A9F"/>
    <w:rsid w:val="006C0849"/>
    <w:rsid w:val="006C4D4C"/>
    <w:rsid w:val="006C5881"/>
    <w:rsid w:val="006D68EF"/>
    <w:rsid w:val="006E1610"/>
    <w:rsid w:val="006E2084"/>
    <w:rsid w:val="006E259B"/>
    <w:rsid w:val="006E50AF"/>
    <w:rsid w:val="006F50AE"/>
    <w:rsid w:val="00700F92"/>
    <w:rsid w:val="00701B8D"/>
    <w:rsid w:val="00705C3E"/>
    <w:rsid w:val="0070661E"/>
    <w:rsid w:val="00711979"/>
    <w:rsid w:val="0071294F"/>
    <w:rsid w:val="00713C25"/>
    <w:rsid w:val="00724461"/>
    <w:rsid w:val="007303D5"/>
    <w:rsid w:val="0073094A"/>
    <w:rsid w:val="00731063"/>
    <w:rsid w:val="00734858"/>
    <w:rsid w:val="007551F4"/>
    <w:rsid w:val="00756417"/>
    <w:rsid w:val="00760AC9"/>
    <w:rsid w:val="00763FBB"/>
    <w:rsid w:val="0076429F"/>
    <w:rsid w:val="0076486D"/>
    <w:rsid w:val="00767F55"/>
    <w:rsid w:val="007822AD"/>
    <w:rsid w:val="0078240D"/>
    <w:rsid w:val="0078687A"/>
    <w:rsid w:val="00786A76"/>
    <w:rsid w:val="007870AD"/>
    <w:rsid w:val="00790B9F"/>
    <w:rsid w:val="00790CFD"/>
    <w:rsid w:val="0079154A"/>
    <w:rsid w:val="00796BB3"/>
    <w:rsid w:val="007A3819"/>
    <w:rsid w:val="007A4055"/>
    <w:rsid w:val="007A690D"/>
    <w:rsid w:val="007A6F76"/>
    <w:rsid w:val="007B1EF5"/>
    <w:rsid w:val="007B2D40"/>
    <w:rsid w:val="007B48F5"/>
    <w:rsid w:val="007B4B75"/>
    <w:rsid w:val="007B5837"/>
    <w:rsid w:val="007C30B0"/>
    <w:rsid w:val="007C498B"/>
    <w:rsid w:val="007C65B3"/>
    <w:rsid w:val="007D068A"/>
    <w:rsid w:val="007D12B2"/>
    <w:rsid w:val="007D1745"/>
    <w:rsid w:val="007D2DCE"/>
    <w:rsid w:val="007E1A87"/>
    <w:rsid w:val="007E2EAD"/>
    <w:rsid w:val="007E5306"/>
    <w:rsid w:val="007F4EF8"/>
    <w:rsid w:val="007F52F0"/>
    <w:rsid w:val="007F6E53"/>
    <w:rsid w:val="00802429"/>
    <w:rsid w:val="0080287F"/>
    <w:rsid w:val="0080477D"/>
    <w:rsid w:val="0080522E"/>
    <w:rsid w:val="00805239"/>
    <w:rsid w:val="00805990"/>
    <w:rsid w:val="00811497"/>
    <w:rsid w:val="00812C14"/>
    <w:rsid w:val="00813BE8"/>
    <w:rsid w:val="008154E7"/>
    <w:rsid w:val="008158CA"/>
    <w:rsid w:val="00816702"/>
    <w:rsid w:val="008229D9"/>
    <w:rsid w:val="008240DF"/>
    <w:rsid w:val="008274F7"/>
    <w:rsid w:val="00830C32"/>
    <w:rsid w:val="00832431"/>
    <w:rsid w:val="00835448"/>
    <w:rsid w:val="008360C3"/>
    <w:rsid w:val="008361A5"/>
    <w:rsid w:val="008365EB"/>
    <w:rsid w:val="00837BFD"/>
    <w:rsid w:val="0084372A"/>
    <w:rsid w:val="00845506"/>
    <w:rsid w:val="00845810"/>
    <w:rsid w:val="00845A99"/>
    <w:rsid w:val="00845C00"/>
    <w:rsid w:val="00846B9F"/>
    <w:rsid w:val="00850C50"/>
    <w:rsid w:val="00852092"/>
    <w:rsid w:val="00852E6A"/>
    <w:rsid w:val="00856292"/>
    <w:rsid w:val="0086088B"/>
    <w:rsid w:val="008614A1"/>
    <w:rsid w:val="00870839"/>
    <w:rsid w:val="00871107"/>
    <w:rsid w:val="00872740"/>
    <w:rsid w:val="00873061"/>
    <w:rsid w:val="008739FD"/>
    <w:rsid w:val="00874C7A"/>
    <w:rsid w:val="00875430"/>
    <w:rsid w:val="0087673F"/>
    <w:rsid w:val="00877477"/>
    <w:rsid w:val="008828A1"/>
    <w:rsid w:val="0088292D"/>
    <w:rsid w:val="00882DBC"/>
    <w:rsid w:val="00884FD3"/>
    <w:rsid w:val="0089321B"/>
    <w:rsid w:val="00893CE3"/>
    <w:rsid w:val="00896F4E"/>
    <w:rsid w:val="008A120C"/>
    <w:rsid w:val="008A2BAB"/>
    <w:rsid w:val="008A3535"/>
    <w:rsid w:val="008A483E"/>
    <w:rsid w:val="008A5F5E"/>
    <w:rsid w:val="008B1E00"/>
    <w:rsid w:val="008B59A1"/>
    <w:rsid w:val="008B70C0"/>
    <w:rsid w:val="008C12B0"/>
    <w:rsid w:val="008C2C08"/>
    <w:rsid w:val="008C4A15"/>
    <w:rsid w:val="008C4F32"/>
    <w:rsid w:val="008C5D68"/>
    <w:rsid w:val="008D4075"/>
    <w:rsid w:val="008E2436"/>
    <w:rsid w:val="008E398E"/>
    <w:rsid w:val="008E3C1D"/>
    <w:rsid w:val="008E4194"/>
    <w:rsid w:val="008E4B73"/>
    <w:rsid w:val="008E5074"/>
    <w:rsid w:val="008F113D"/>
    <w:rsid w:val="008F17D4"/>
    <w:rsid w:val="008F3381"/>
    <w:rsid w:val="008F55B5"/>
    <w:rsid w:val="008F7E0F"/>
    <w:rsid w:val="00901621"/>
    <w:rsid w:val="00904116"/>
    <w:rsid w:val="009128BB"/>
    <w:rsid w:val="009137AA"/>
    <w:rsid w:val="00916098"/>
    <w:rsid w:val="009161DB"/>
    <w:rsid w:val="0091689B"/>
    <w:rsid w:val="00917C5E"/>
    <w:rsid w:val="00925886"/>
    <w:rsid w:val="009277E9"/>
    <w:rsid w:val="009310E3"/>
    <w:rsid w:val="00932327"/>
    <w:rsid w:val="00933CE5"/>
    <w:rsid w:val="00934B18"/>
    <w:rsid w:val="00937846"/>
    <w:rsid w:val="009417A3"/>
    <w:rsid w:val="0094489C"/>
    <w:rsid w:val="00944D0A"/>
    <w:rsid w:val="00946F20"/>
    <w:rsid w:val="00946F29"/>
    <w:rsid w:val="00950E29"/>
    <w:rsid w:val="00954399"/>
    <w:rsid w:val="0095781B"/>
    <w:rsid w:val="00960949"/>
    <w:rsid w:val="009621D8"/>
    <w:rsid w:val="00963CD8"/>
    <w:rsid w:val="00964A63"/>
    <w:rsid w:val="00966C85"/>
    <w:rsid w:val="0097140A"/>
    <w:rsid w:val="009728F5"/>
    <w:rsid w:val="00974032"/>
    <w:rsid w:val="00976F6C"/>
    <w:rsid w:val="00977720"/>
    <w:rsid w:val="00977781"/>
    <w:rsid w:val="00977D47"/>
    <w:rsid w:val="00984EE0"/>
    <w:rsid w:val="00986904"/>
    <w:rsid w:val="009905D8"/>
    <w:rsid w:val="00993282"/>
    <w:rsid w:val="009A1688"/>
    <w:rsid w:val="009A2D73"/>
    <w:rsid w:val="009A3BEA"/>
    <w:rsid w:val="009A3F62"/>
    <w:rsid w:val="009A43C6"/>
    <w:rsid w:val="009A522D"/>
    <w:rsid w:val="009A5F9B"/>
    <w:rsid w:val="009A6AC5"/>
    <w:rsid w:val="009B165D"/>
    <w:rsid w:val="009B25E3"/>
    <w:rsid w:val="009B5265"/>
    <w:rsid w:val="009C0C09"/>
    <w:rsid w:val="009C20AA"/>
    <w:rsid w:val="009C527F"/>
    <w:rsid w:val="009C7F44"/>
    <w:rsid w:val="009D3EEC"/>
    <w:rsid w:val="009D780B"/>
    <w:rsid w:val="009E0F9F"/>
    <w:rsid w:val="009E176B"/>
    <w:rsid w:val="009E29F1"/>
    <w:rsid w:val="009E65B6"/>
    <w:rsid w:val="009F0900"/>
    <w:rsid w:val="009F3A88"/>
    <w:rsid w:val="009F4047"/>
    <w:rsid w:val="009F45BA"/>
    <w:rsid w:val="009F5857"/>
    <w:rsid w:val="00A00501"/>
    <w:rsid w:val="00A04E16"/>
    <w:rsid w:val="00A06070"/>
    <w:rsid w:val="00A13487"/>
    <w:rsid w:val="00A1410D"/>
    <w:rsid w:val="00A14955"/>
    <w:rsid w:val="00A14C56"/>
    <w:rsid w:val="00A15EBF"/>
    <w:rsid w:val="00A163BB"/>
    <w:rsid w:val="00A203A4"/>
    <w:rsid w:val="00A20D5B"/>
    <w:rsid w:val="00A22CE4"/>
    <w:rsid w:val="00A2523F"/>
    <w:rsid w:val="00A3394A"/>
    <w:rsid w:val="00A3701C"/>
    <w:rsid w:val="00A37CC0"/>
    <w:rsid w:val="00A37EBE"/>
    <w:rsid w:val="00A4006C"/>
    <w:rsid w:val="00A400CA"/>
    <w:rsid w:val="00A42646"/>
    <w:rsid w:val="00A42B2F"/>
    <w:rsid w:val="00A43C35"/>
    <w:rsid w:val="00A51254"/>
    <w:rsid w:val="00A51F15"/>
    <w:rsid w:val="00A55E4A"/>
    <w:rsid w:val="00A56B9F"/>
    <w:rsid w:val="00A56EA8"/>
    <w:rsid w:val="00A64111"/>
    <w:rsid w:val="00A65F84"/>
    <w:rsid w:val="00A712F9"/>
    <w:rsid w:val="00A757E0"/>
    <w:rsid w:val="00A80656"/>
    <w:rsid w:val="00A900AF"/>
    <w:rsid w:val="00A9039D"/>
    <w:rsid w:val="00A90D02"/>
    <w:rsid w:val="00A91051"/>
    <w:rsid w:val="00A9130C"/>
    <w:rsid w:val="00A918B1"/>
    <w:rsid w:val="00A945D4"/>
    <w:rsid w:val="00A9680D"/>
    <w:rsid w:val="00AA0817"/>
    <w:rsid w:val="00AA31B7"/>
    <w:rsid w:val="00AA72E3"/>
    <w:rsid w:val="00AB6B23"/>
    <w:rsid w:val="00AC0803"/>
    <w:rsid w:val="00AC1D55"/>
    <w:rsid w:val="00AC2F48"/>
    <w:rsid w:val="00AC31B4"/>
    <w:rsid w:val="00AC4834"/>
    <w:rsid w:val="00AC6BA8"/>
    <w:rsid w:val="00AC78E8"/>
    <w:rsid w:val="00AD0E5E"/>
    <w:rsid w:val="00AD1D8D"/>
    <w:rsid w:val="00AD2341"/>
    <w:rsid w:val="00AD2492"/>
    <w:rsid w:val="00AD2737"/>
    <w:rsid w:val="00AD2ECC"/>
    <w:rsid w:val="00AD413F"/>
    <w:rsid w:val="00AD4627"/>
    <w:rsid w:val="00AD4D91"/>
    <w:rsid w:val="00AE1AFF"/>
    <w:rsid w:val="00AE216F"/>
    <w:rsid w:val="00AE221D"/>
    <w:rsid w:val="00AE23C2"/>
    <w:rsid w:val="00AE4F23"/>
    <w:rsid w:val="00AE793A"/>
    <w:rsid w:val="00AE7C59"/>
    <w:rsid w:val="00AF7071"/>
    <w:rsid w:val="00AF7541"/>
    <w:rsid w:val="00B001EF"/>
    <w:rsid w:val="00B02628"/>
    <w:rsid w:val="00B03F97"/>
    <w:rsid w:val="00B07901"/>
    <w:rsid w:val="00B124EF"/>
    <w:rsid w:val="00B13DEC"/>
    <w:rsid w:val="00B156FB"/>
    <w:rsid w:val="00B17957"/>
    <w:rsid w:val="00B216C2"/>
    <w:rsid w:val="00B23AC3"/>
    <w:rsid w:val="00B27712"/>
    <w:rsid w:val="00B300FC"/>
    <w:rsid w:val="00B3450B"/>
    <w:rsid w:val="00B4174B"/>
    <w:rsid w:val="00B47C86"/>
    <w:rsid w:val="00B50709"/>
    <w:rsid w:val="00B51EEA"/>
    <w:rsid w:val="00B55C28"/>
    <w:rsid w:val="00B6041C"/>
    <w:rsid w:val="00B611A1"/>
    <w:rsid w:val="00B61A11"/>
    <w:rsid w:val="00B656AF"/>
    <w:rsid w:val="00B65E0E"/>
    <w:rsid w:val="00B70269"/>
    <w:rsid w:val="00B73C32"/>
    <w:rsid w:val="00B73F66"/>
    <w:rsid w:val="00B809D6"/>
    <w:rsid w:val="00B80A39"/>
    <w:rsid w:val="00B81252"/>
    <w:rsid w:val="00B8723B"/>
    <w:rsid w:val="00B9281C"/>
    <w:rsid w:val="00BA1439"/>
    <w:rsid w:val="00BA2195"/>
    <w:rsid w:val="00BA23D5"/>
    <w:rsid w:val="00BA483A"/>
    <w:rsid w:val="00BB291F"/>
    <w:rsid w:val="00BB633D"/>
    <w:rsid w:val="00BB6A9F"/>
    <w:rsid w:val="00BC6711"/>
    <w:rsid w:val="00BC6B94"/>
    <w:rsid w:val="00BD15CF"/>
    <w:rsid w:val="00BD3C14"/>
    <w:rsid w:val="00BD7257"/>
    <w:rsid w:val="00BD78D3"/>
    <w:rsid w:val="00BE11EA"/>
    <w:rsid w:val="00BE14F5"/>
    <w:rsid w:val="00BE1BC4"/>
    <w:rsid w:val="00BE27D3"/>
    <w:rsid w:val="00BE4014"/>
    <w:rsid w:val="00BE47C5"/>
    <w:rsid w:val="00BE58F3"/>
    <w:rsid w:val="00BE5981"/>
    <w:rsid w:val="00BE5AAA"/>
    <w:rsid w:val="00BF1BA1"/>
    <w:rsid w:val="00BF5285"/>
    <w:rsid w:val="00BF604D"/>
    <w:rsid w:val="00BF64A0"/>
    <w:rsid w:val="00BF7501"/>
    <w:rsid w:val="00C02D7D"/>
    <w:rsid w:val="00C06EA8"/>
    <w:rsid w:val="00C15097"/>
    <w:rsid w:val="00C16833"/>
    <w:rsid w:val="00C22497"/>
    <w:rsid w:val="00C233B0"/>
    <w:rsid w:val="00C24303"/>
    <w:rsid w:val="00C248C1"/>
    <w:rsid w:val="00C249BA"/>
    <w:rsid w:val="00C24CA8"/>
    <w:rsid w:val="00C3242A"/>
    <w:rsid w:val="00C36052"/>
    <w:rsid w:val="00C413C5"/>
    <w:rsid w:val="00C41A6A"/>
    <w:rsid w:val="00C45873"/>
    <w:rsid w:val="00C466EB"/>
    <w:rsid w:val="00C46C43"/>
    <w:rsid w:val="00C46CE9"/>
    <w:rsid w:val="00C5200B"/>
    <w:rsid w:val="00C609AA"/>
    <w:rsid w:val="00C6235C"/>
    <w:rsid w:val="00C62DA6"/>
    <w:rsid w:val="00C63A80"/>
    <w:rsid w:val="00C65C16"/>
    <w:rsid w:val="00C67593"/>
    <w:rsid w:val="00C67FB9"/>
    <w:rsid w:val="00C711D3"/>
    <w:rsid w:val="00C71A82"/>
    <w:rsid w:val="00C72A69"/>
    <w:rsid w:val="00C7305A"/>
    <w:rsid w:val="00C755A4"/>
    <w:rsid w:val="00C80D4D"/>
    <w:rsid w:val="00C82D4C"/>
    <w:rsid w:val="00C8475E"/>
    <w:rsid w:val="00C85F58"/>
    <w:rsid w:val="00C869E3"/>
    <w:rsid w:val="00C87AAC"/>
    <w:rsid w:val="00C913D5"/>
    <w:rsid w:val="00CA026F"/>
    <w:rsid w:val="00CA1251"/>
    <w:rsid w:val="00CA17A9"/>
    <w:rsid w:val="00CA19CF"/>
    <w:rsid w:val="00CA2AA1"/>
    <w:rsid w:val="00CA518D"/>
    <w:rsid w:val="00CA776F"/>
    <w:rsid w:val="00CA779D"/>
    <w:rsid w:val="00CB085C"/>
    <w:rsid w:val="00CB0C9D"/>
    <w:rsid w:val="00CB22B2"/>
    <w:rsid w:val="00CB2D87"/>
    <w:rsid w:val="00CB5800"/>
    <w:rsid w:val="00CC5FDE"/>
    <w:rsid w:val="00CD1314"/>
    <w:rsid w:val="00CD5697"/>
    <w:rsid w:val="00CE113D"/>
    <w:rsid w:val="00CE1FC2"/>
    <w:rsid w:val="00CE6E35"/>
    <w:rsid w:val="00CE774A"/>
    <w:rsid w:val="00CE77F9"/>
    <w:rsid w:val="00CF09C2"/>
    <w:rsid w:val="00CF0EF9"/>
    <w:rsid w:val="00CF296C"/>
    <w:rsid w:val="00CF4DBC"/>
    <w:rsid w:val="00CF678C"/>
    <w:rsid w:val="00CF6E07"/>
    <w:rsid w:val="00D061A2"/>
    <w:rsid w:val="00D0622F"/>
    <w:rsid w:val="00D12F84"/>
    <w:rsid w:val="00D14C75"/>
    <w:rsid w:val="00D20163"/>
    <w:rsid w:val="00D2263B"/>
    <w:rsid w:val="00D2542B"/>
    <w:rsid w:val="00D255CF"/>
    <w:rsid w:val="00D306A7"/>
    <w:rsid w:val="00D31C2A"/>
    <w:rsid w:val="00D360D5"/>
    <w:rsid w:val="00D42FBB"/>
    <w:rsid w:val="00D43C19"/>
    <w:rsid w:val="00D475F9"/>
    <w:rsid w:val="00D617B8"/>
    <w:rsid w:val="00D6362F"/>
    <w:rsid w:val="00D64BE9"/>
    <w:rsid w:val="00D75B86"/>
    <w:rsid w:val="00D77117"/>
    <w:rsid w:val="00D77ED4"/>
    <w:rsid w:val="00D807D9"/>
    <w:rsid w:val="00D9010E"/>
    <w:rsid w:val="00D908A5"/>
    <w:rsid w:val="00D90B9C"/>
    <w:rsid w:val="00D94193"/>
    <w:rsid w:val="00D94233"/>
    <w:rsid w:val="00D94C85"/>
    <w:rsid w:val="00DA0026"/>
    <w:rsid w:val="00DA3470"/>
    <w:rsid w:val="00DB0FB9"/>
    <w:rsid w:val="00DB3335"/>
    <w:rsid w:val="00DB3C07"/>
    <w:rsid w:val="00DB43DB"/>
    <w:rsid w:val="00DB4817"/>
    <w:rsid w:val="00DC0652"/>
    <w:rsid w:val="00DC1AA4"/>
    <w:rsid w:val="00DC1D8A"/>
    <w:rsid w:val="00DC343B"/>
    <w:rsid w:val="00DC3902"/>
    <w:rsid w:val="00DD3886"/>
    <w:rsid w:val="00DE1788"/>
    <w:rsid w:val="00DE327B"/>
    <w:rsid w:val="00DE5740"/>
    <w:rsid w:val="00DF01ED"/>
    <w:rsid w:val="00DF1BE1"/>
    <w:rsid w:val="00DF4204"/>
    <w:rsid w:val="00DF4E3E"/>
    <w:rsid w:val="00E0060E"/>
    <w:rsid w:val="00E01AE4"/>
    <w:rsid w:val="00E01E9B"/>
    <w:rsid w:val="00E04022"/>
    <w:rsid w:val="00E06892"/>
    <w:rsid w:val="00E07FF5"/>
    <w:rsid w:val="00E1189A"/>
    <w:rsid w:val="00E14178"/>
    <w:rsid w:val="00E150B4"/>
    <w:rsid w:val="00E27843"/>
    <w:rsid w:val="00E30696"/>
    <w:rsid w:val="00E31D90"/>
    <w:rsid w:val="00E34678"/>
    <w:rsid w:val="00E432A9"/>
    <w:rsid w:val="00E46692"/>
    <w:rsid w:val="00E47E0F"/>
    <w:rsid w:val="00E600BD"/>
    <w:rsid w:val="00E602B4"/>
    <w:rsid w:val="00E60819"/>
    <w:rsid w:val="00E6165E"/>
    <w:rsid w:val="00E61984"/>
    <w:rsid w:val="00E65A65"/>
    <w:rsid w:val="00E722B2"/>
    <w:rsid w:val="00E76F6A"/>
    <w:rsid w:val="00E80042"/>
    <w:rsid w:val="00E815B3"/>
    <w:rsid w:val="00E82BC8"/>
    <w:rsid w:val="00E844C3"/>
    <w:rsid w:val="00E87D70"/>
    <w:rsid w:val="00E94953"/>
    <w:rsid w:val="00E9497D"/>
    <w:rsid w:val="00E94FB6"/>
    <w:rsid w:val="00EA0A7E"/>
    <w:rsid w:val="00EA1DDF"/>
    <w:rsid w:val="00EA21CC"/>
    <w:rsid w:val="00EA27F2"/>
    <w:rsid w:val="00EA3AEA"/>
    <w:rsid w:val="00EA3CD4"/>
    <w:rsid w:val="00EA4F6E"/>
    <w:rsid w:val="00EA73E9"/>
    <w:rsid w:val="00EA7722"/>
    <w:rsid w:val="00EB2BA8"/>
    <w:rsid w:val="00EB5F26"/>
    <w:rsid w:val="00EB6F4B"/>
    <w:rsid w:val="00EC064D"/>
    <w:rsid w:val="00EC23EF"/>
    <w:rsid w:val="00EC4873"/>
    <w:rsid w:val="00EC49A3"/>
    <w:rsid w:val="00ED1031"/>
    <w:rsid w:val="00ED6DBA"/>
    <w:rsid w:val="00ED7A91"/>
    <w:rsid w:val="00EE15D1"/>
    <w:rsid w:val="00EE53AA"/>
    <w:rsid w:val="00EF0BF4"/>
    <w:rsid w:val="00EF31B4"/>
    <w:rsid w:val="00EF5EF1"/>
    <w:rsid w:val="00F039F3"/>
    <w:rsid w:val="00F065A4"/>
    <w:rsid w:val="00F10AEF"/>
    <w:rsid w:val="00F11572"/>
    <w:rsid w:val="00F174C8"/>
    <w:rsid w:val="00F20D80"/>
    <w:rsid w:val="00F24434"/>
    <w:rsid w:val="00F3187F"/>
    <w:rsid w:val="00F35774"/>
    <w:rsid w:val="00F37474"/>
    <w:rsid w:val="00F40B6F"/>
    <w:rsid w:val="00F41555"/>
    <w:rsid w:val="00F41E80"/>
    <w:rsid w:val="00F4317E"/>
    <w:rsid w:val="00F44A1C"/>
    <w:rsid w:val="00F459F1"/>
    <w:rsid w:val="00F53C4A"/>
    <w:rsid w:val="00F54150"/>
    <w:rsid w:val="00F55CEF"/>
    <w:rsid w:val="00F6138D"/>
    <w:rsid w:val="00F674FD"/>
    <w:rsid w:val="00F67A66"/>
    <w:rsid w:val="00F67B24"/>
    <w:rsid w:val="00F708D0"/>
    <w:rsid w:val="00F7292A"/>
    <w:rsid w:val="00F7645B"/>
    <w:rsid w:val="00F81C99"/>
    <w:rsid w:val="00F820BC"/>
    <w:rsid w:val="00F832FE"/>
    <w:rsid w:val="00F8454D"/>
    <w:rsid w:val="00F85543"/>
    <w:rsid w:val="00F855C6"/>
    <w:rsid w:val="00F90526"/>
    <w:rsid w:val="00F923B7"/>
    <w:rsid w:val="00F928F2"/>
    <w:rsid w:val="00F938BF"/>
    <w:rsid w:val="00F9424E"/>
    <w:rsid w:val="00F94F0D"/>
    <w:rsid w:val="00FA2BD6"/>
    <w:rsid w:val="00FB214A"/>
    <w:rsid w:val="00FB270D"/>
    <w:rsid w:val="00FB2BC3"/>
    <w:rsid w:val="00FB2C8D"/>
    <w:rsid w:val="00FC0B4B"/>
    <w:rsid w:val="00FC45D0"/>
    <w:rsid w:val="00FC5995"/>
    <w:rsid w:val="00FD240C"/>
    <w:rsid w:val="00FD2856"/>
    <w:rsid w:val="00FD6F3B"/>
    <w:rsid w:val="00FD74AD"/>
    <w:rsid w:val="00FE0F02"/>
    <w:rsid w:val="00FE6391"/>
    <w:rsid w:val="00FF0602"/>
    <w:rsid w:val="00FF58BE"/>
    <w:rsid w:val="00FF5CC9"/>
    <w:rsid w:val="00FF7C56"/>
    <w:rsid w:val="00FF7CA9"/>
    <w:rsid w:val="010BAF5D"/>
    <w:rsid w:val="0DEBE344"/>
    <w:rsid w:val="1DCA0D05"/>
    <w:rsid w:val="1E7DB29F"/>
    <w:rsid w:val="1EE91F58"/>
    <w:rsid w:val="289552C9"/>
    <w:rsid w:val="333295C0"/>
    <w:rsid w:val="394F47D7"/>
    <w:rsid w:val="4942E030"/>
    <w:rsid w:val="5D23DED1"/>
    <w:rsid w:val="6A9935C4"/>
    <w:rsid w:val="6B50DD7C"/>
    <w:rsid w:val="75E2FC97"/>
    <w:rsid w:val="7671E1A8"/>
    <w:rsid w:val="775E906F"/>
    <w:rsid w:val="777ECCF8"/>
    <w:rsid w:val="7F5D649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91F58"/>
  <w15:chartTrackingRefBased/>
  <w15:docId w15:val="{C89DF68B-A1A3-401A-8CD5-D4DAC53F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9D6"/>
    <w:pPr>
      <w:spacing w:line="360" w:lineRule="auto"/>
      <w:outlineLvl w:val="0"/>
    </w:pPr>
    <w:rPr>
      <w:rFonts w:cstheme="minorHAnsi"/>
      <w:b/>
      <w:bCs/>
      <w:sz w:val="28"/>
      <w:szCs w:val="28"/>
    </w:rPr>
  </w:style>
  <w:style w:type="paragraph" w:styleId="Heading2">
    <w:name w:val="heading 2"/>
    <w:basedOn w:val="Normal"/>
    <w:next w:val="Normal"/>
    <w:link w:val="Heading2Char"/>
    <w:uiPriority w:val="9"/>
    <w:unhideWhenUsed/>
    <w:qFormat/>
    <w:rsid w:val="00B809D6"/>
    <w:pPr>
      <w:spacing w:line="360" w:lineRule="auto"/>
      <w:outlineLvl w:val="1"/>
    </w:pPr>
    <w:rPr>
      <w:rFonts w:eastAsia="Calibri" w:cstheme="minorHAnsi"/>
      <w:b/>
      <w:bCs/>
      <w:sz w:val="24"/>
      <w:szCs w:val="24"/>
    </w:rPr>
  </w:style>
  <w:style w:type="paragraph" w:styleId="Heading3">
    <w:name w:val="heading 3"/>
    <w:basedOn w:val="Normal"/>
    <w:next w:val="Normal"/>
    <w:link w:val="Heading3Char"/>
    <w:uiPriority w:val="9"/>
    <w:semiHidden/>
    <w:unhideWhenUsed/>
    <w:qFormat/>
    <w:rsid w:val="007D2D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7B"/>
    <w:rPr>
      <w:rFonts w:ascii="Segoe UI" w:hAnsi="Segoe UI" w:cs="Segoe UI"/>
      <w:sz w:val="18"/>
      <w:szCs w:val="18"/>
    </w:rPr>
  </w:style>
  <w:style w:type="table" w:styleId="TableGrid">
    <w:name w:val="Table Grid"/>
    <w:basedOn w:val="TableNormal"/>
    <w:uiPriority w:val="39"/>
    <w:rsid w:val="00121756"/>
    <w:pPr>
      <w:spacing w:after="0" w:line="240" w:lineRule="atLeast"/>
    </w:pPr>
    <w:rPr>
      <w:rFonts w:ascii="AU Passata" w:eastAsia="Times New Roman" w:hAnsi="AU Passata" w:cs="Times New Roman"/>
      <w:sz w:val="18"/>
      <w:szCs w:val="18"/>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7C49"/>
    <w:rPr>
      <w:sz w:val="16"/>
      <w:szCs w:val="16"/>
    </w:rPr>
  </w:style>
  <w:style w:type="paragraph" w:styleId="CommentText">
    <w:name w:val="annotation text"/>
    <w:basedOn w:val="Normal"/>
    <w:link w:val="CommentTextChar"/>
    <w:uiPriority w:val="99"/>
    <w:unhideWhenUsed/>
    <w:rsid w:val="000D7C49"/>
    <w:pPr>
      <w:spacing w:line="240" w:lineRule="auto"/>
    </w:pPr>
    <w:rPr>
      <w:sz w:val="20"/>
      <w:szCs w:val="20"/>
    </w:rPr>
  </w:style>
  <w:style w:type="character" w:customStyle="1" w:styleId="CommentTextChar">
    <w:name w:val="Comment Text Char"/>
    <w:basedOn w:val="DefaultParagraphFont"/>
    <w:link w:val="CommentText"/>
    <w:uiPriority w:val="99"/>
    <w:rsid w:val="000D7C49"/>
    <w:rPr>
      <w:sz w:val="20"/>
      <w:szCs w:val="20"/>
    </w:rPr>
  </w:style>
  <w:style w:type="paragraph" w:styleId="CommentSubject">
    <w:name w:val="annotation subject"/>
    <w:basedOn w:val="CommentText"/>
    <w:next w:val="CommentText"/>
    <w:link w:val="CommentSubjectChar"/>
    <w:uiPriority w:val="99"/>
    <w:semiHidden/>
    <w:unhideWhenUsed/>
    <w:rsid w:val="000D7C49"/>
    <w:rPr>
      <w:b/>
      <w:bCs/>
    </w:rPr>
  </w:style>
  <w:style w:type="character" w:customStyle="1" w:styleId="CommentSubjectChar">
    <w:name w:val="Comment Subject Char"/>
    <w:basedOn w:val="CommentTextChar"/>
    <w:link w:val="CommentSubject"/>
    <w:uiPriority w:val="99"/>
    <w:semiHidden/>
    <w:rsid w:val="000D7C49"/>
    <w:rPr>
      <w:b/>
      <w:bCs/>
      <w:sz w:val="20"/>
      <w:szCs w:val="20"/>
    </w:rPr>
  </w:style>
  <w:style w:type="character" w:customStyle="1" w:styleId="Heading1Char">
    <w:name w:val="Heading 1 Char"/>
    <w:basedOn w:val="DefaultParagraphFont"/>
    <w:link w:val="Heading1"/>
    <w:uiPriority w:val="9"/>
    <w:rsid w:val="00B809D6"/>
    <w:rPr>
      <w:rFonts w:cstheme="minorHAnsi"/>
      <w:b/>
      <w:bCs/>
      <w:sz w:val="28"/>
      <w:szCs w:val="28"/>
    </w:rPr>
  </w:style>
  <w:style w:type="character" w:customStyle="1" w:styleId="Heading2Char">
    <w:name w:val="Heading 2 Char"/>
    <w:basedOn w:val="DefaultParagraphFont"/>
    <w:link w:val="Heading2"/>
    <w:uiPriority w:val="9"/>
    <w:rsid w:val="00B809D6"/>
    <w:rPr>
      <w:rFonts w:eastAsia="Calibri" w:cstheme="minorHAnsi"/>
      <w:b/>
      <w:bCs/>
      <w:sz w:val="24"/>
      <w:szCs w:val="24"/>
    </w:rPr>
  </w:style>
  <w:style w:type="paragraph" w:styleId="Revision">
    <w:name w:val="Revision"/>
    <w:hidden/>
    <w:uiPriority w:val="99"/>
    <w:semiHidden/>
    <w:rsid w:val="00A4006C"/>
    <w:pPr>
      <w:spacing w:after="0" w:line="240" w:lineRule="auto"/>
    </w:pPr>
  </w:style>
  <w:style w:type="paragraph" w:styleId="Header">
    <w:name w:val="header"/>
    <w:basedOn w:val="Normal"/>
    <w:link w:val="HeaderChar"/>
    <w:uiPriority w:val="99"/>
    <w:unhideWhenUsed/>
    <w:rsid w:val="0066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8FF"/>
  </w:style>
  <w:style w:type="paragraph" w:styleId="Footer">
    <w:name w:val="footer"/>
    <w:basedOn w:val="Normal"/>
    <w:link w:val="FooterChar"/>
    <w:uiPriority w:val="99"/>
    <w:unhideWhenUsed/>
    <w:rsid w:val="0066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8FF"/>
  </w:style>
  <w:style w:type="character" w:styleId="Hyperlink">
    <w:name w:val="Hyperlink"/>
    <w:basedOn w:val="DefaultParagraphFont"/>
    <w:uiPriority w:val="99"/>
    <w:unhideWhenUsed/>
    <w:rsid w:val="00654726"/>
    <w:rPr>
      <w:color w:val="0563C1" w:themeColor="hyperlink"/>
      <w:u w:val="single"/>
    </w:rPr>
  </w:style>
  <w:style w:type="paragraph" w:styleId="ListParagraph">
    <w:name w:val="List Paragraph"/>
    <w:basedOn w:val="Normal"/>
    <w:uiPriority w:val="34"/>
    <w:qFormat/>
    <w:rsid w:val="00DE5740"/>
    <w:pPr>
      <w:ind w:left="720"/>
      <w:contextualSpacing/>
    </w:pPr>
  </w:style>
  <w:style w:type="character" w:customStyle="1" w:styleId="Heading3Char">
    <w:name w:val="Heading 3 Char"/>
    <w:basedOn w:val="DefaultParagraphFont"/>
    <w:link w:val="Heading3"/>
    <w:uiPriority w:val="9"/>
    <w:semiHidden/>
    <w:rsid w:val="007D2DCE"/>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EF0BF4"/>
    <w:rPr>
      <w:color w:val="605E5C"/>
      <w:shd w:val="clear" w:color="auto" w:fill="E1DFDD"/>
    </w:rPr>
  </w:style>
  <w:style w:type="paragraph" w:styleId="FootnoteText">
    <w:name w:val="footnote text"/>
    <w:basedOn w:val="Normal"/>
    <w:link w:val="FootnoteTextChar"/>
    <w:uiPriority w:val="99"/>
    <w:semiHidden/>
    <w:unhideWhenUsed/>
    <w:rsid w:val="008F5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B5"/>
    <w:rPr>
      <w:sz w:val="20"/>
      <w:szCs w:val="20"/>
    </w:rPr>
  </w:style>
  <w:style w:type="character" w:styleId="FootnoteReference">
    <w:name w:val="footnote reference"/>
    <w:basedOn w:val="DefaultParagraphFont"/>
    <w:uiPriority w:val="99"/>
    <w:semiHidden/>
    <w:unhideWhenUsed/>
    <w:rsid w:val="008F55B5"/>
    <w:rPr>
      <w:vertAlign w:val="superscript"/>
    </w:rPr>
  </w:style>
  <w:style w:type="character" w:customStyle="1" w:styleId="UnresolvedMention2">
    <w:name w:val="Unresolved Mention2"/>
    <w:basedOn w:val="DefaultParagraphFont"/>
    <w:uiPriority w:val="99"/>
    <w:semiHidden/>
    <w:unhideWhenUsed/>
    <w:rsid w:val="00233869"/>
    <w:rPr>
      <w:color w:val="605E5C"/>
      <w:shd w:val="clear" w:color="auto" w:fill="E1DFDD"/>
    </w:rPr>
  </w:style>
  <w:style w:type="paragraph" w:styleId="Bibliography">
    <w:name w:val="Bibliography"/>
    <w:basedOn w:val="Normal"/>
    <w:next w:val="Normal"/>
    <w:uiPriority w:val="37"/>
    <w:unhideWhenUsed/>
    <w:rsid w:val="001C7F14"/>
    <w:pPr>
      <w:spacing w:after="0" w:line="240" w:lineRule="auto"/>
      <w:ind w:left="720" w:hanging="720"/>
    </w:pPr>
  </w:style>
  <w:style w:type="character" w:styleId="FollowedHyperlink">
    <w:name w:val="FollowedHyperlink"/>
    <w:basedOn w:val="DefaultParagraphFont"/>
    <w:uiPriority w:val="99"/>
    <w:semiHidden/>
    <w:unhideWhenUsed/>
    <w:rsid w:val="00E80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381">
      <w:bodyDiv w:val="1"/>
      <w:marLeft w:val="0"/>
      <w:marRight w:val="0"/>
      <w:marTop w:val="0"/>
      <w:marBottom w:val="0"/>
      <w:divBdr>
        <w:top w:val="none" w:sz="0" w:space="0" w:color="auto"/>
        <w:left w:val="none" w:sz="0" w:space="0" w:color="auto"/>
        <w:bottom w:val="none" w:sz="0" w:space="0" w:color="auto"/>
        <w:right w:val="none" w:sz="0" w:space="0" w:color="auto"/>
      </w:divBdr>
      <w:divsChild>
        <w:div w:id="173157065">
          <w:marLeft w:val="360"/>
          <w:marRight w:val="0"/>
          <w:marTop w:val="200"/>
          <w:marBottom w:val="0"/>
          <w:divBdr>
            <w:top w:val="none" w:sz="0" w:space="0" w:color="auto"/>
            <w:left w:val="none" w:sz="0" w:space="0" w:color="auto"/>
            <w:bottom w:val="none" w:sz="0" w:space="0" w:color="auto"/>
            <w:right w:val="none" w:sz="0" w:space="0" w:color="auto"/>
          </w:divBdr>
        </w:div>
      </w:divsChild>
    </w:div>
    <w:div w:id="112406585">
      <w:bodyDiv w:val="1"/>
      <w:marLeft w:val="0"/>
      <w:marRight w:val="0"/>
      <w:marTop w:val="0"/>
      <w:marBottom w:val="0"/>
      <w:divBdr>
        <w:top w:val="none" w:sz="0" w:space="0" w:color="auto"/>
        <w:left w:val="none" w:sz="0" w:space="0" w:color="auto"/>
        <w:bottom w:val="none" w:sz="0" w:space="0" w:color="auto"/>
        <w:right w:val="none" w:sz="0" w:space="0" w:color="auto"/>
      </w:divBdr>
    </w:div>
    <w:div w:id="891502910">
      <w:bodyDiv w:val="1"/>
      <w:marLeft w:val="0"/>
      <w:marRight w:val="0"/>
      <w:marTop w:val="0"/>
      <w:marBottom w:val="0"/>
      <w:divBdr>
        <w:top w:val="none" w:sz="0" w:space="0" w:color="auto"/>
        <w:left w:val="none" w:sz="0" w:space="0" w:color="auto"/>
        <w:bottom w:val="none" w:sz="0" w:space="0" w:color="auto"/>
        <w:right w:val="none" w:sz="0" w:space="0" w:color="auto"/>
      </w:divBdr>
    </w:div>
    <w:div w:id="906259289">
      <w:bodyDiv w:val="1"/>
      <w:marLeft w:val="0"/>
      <w:marRight w:val="0"/>
      <w:marTop w:val="0"/>
      <w:marBottom w:val="0"/>
      <w:divBdr>
        <w:top w:val="none" w:sz="0" w:space="0" w:color="auto"/>
        <w:left w:val="none" w:sz="0" w:space="0" w:color="auto"/>
        <w:bottom w:val="none" w:sz="0" w:space="0" w:color="auto"/>
        <w:right w:val="none" w:sz="0" w:space="0" w:color="auto"/>
      </w:divBdr>
      <w:divsChild>
        <w:div w:id="21325508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E739D994E98D4A99D8DF9583F6220F" ma:contentTypeVersion="17" ma:contentTypeDescription="Opret et nyt dokument." ma:contentTypeScope="" ma:versionID="ca81223746b8df4e98a118420c98454e">
  <xsd:schema xmlns:xsd="http://www.w3.org/2001/XMLSchema" xmlns:xs="http://www.w3.org/2001/XMLSchema" xmlns:p="http://schemas.microsoft.com/office/2006/metadata/properties" xmlns:ns3="7ecc4a87-0f3e-44a1-8fda-600897be79b3" xmlns:ns4="729d9f2c-2594-483e-9c70-c2fe291a8202" targetNamespace="http://schemas.microsoft.com/office/2006/metadata/properties" ma:root="true" ma:fieldsID="6f3d99560ed367c754e9f36fbe18b582" ns3:_="" ns4:_="">
    <xsd:import namespace="7ecc4a87-0f3e-44a1-8fda-600897be79b3"/>
    <xsd:import namespace="729d9f2c-2594-483e-9c70-c2fe291a8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LengthInSecond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4a87-0f3e-44a1-8fda-600897be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9d9f2c-2594-483e-9c70-c2fe291a8202" elementFormDefault="qualified">
    <xsd:import namespace="http://schemas.microsoft.com/office/2006/documentManagement/types"/>
    <xsd:import namespace="http://schemas.microsoft.com/office/infopath/2007/PartnerControls"/>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element name="SharingHintHash" ma:index="2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ecc4a87-0f3e-44a1-8fda-600897be79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5D16-F6E8-4CF1-A7A5-6B38F38E558B}">
  <ds:schemaRefs>
    <ds:schemaRef ds:uri="http://schemas.microsoft.com/sharepoint/v3/contenttype/forms"/>
  </ds:schemaRefs>
</ds:datastoreItem>
</file>

<file path=customXml/itemProps2.xml><?xml version="1.0" encoding="utf-8"?>
<ds:datastoreItem xmlns:ds="http://schemas.openxmlformats.org/officeDocument/2006/customXml" ds:itemID="{42CAAC0B-AFE9-49CB-9C3F-B35BCA62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4a87-0f3e-44a1-8fda-600897be79b3"/>
    <ds:schemaRef ds:uri="729d9f2c-2594-483e-9c70-c2fe291a8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6DA8D-0027-44E1-82AA-E217519F1AF4}">
  <ds:schemaRefs>
    <ds:schemaRef ds:uri="http://schemas.microsoft.com/office/2006/metadata/properties"/>
    <ds:schemaRef ds:uri="http://schemas.microsoft.com/office/infopath/2007/PartnerControls"/>
    <ds:schemaRef ds:uri="7ecc4a87-0f3e-44a1-8fda-600897be79b3"/>
  </ds:schemaRefs>
</ds:datastoreItem>
</file>

<file path=customXml/itemProps4.xml><?xml version="1.0" encoding="utf-8"?>
<ds:datastoreItem xmlns:ds="http://schemas.openxmlformats.org/officeDocument/2006/customXml" ds:itemID="{678D34EE-A870-48E8-9CBF-672862FEA69B}">
  <ds:schemaRefs>
    <ds:schemaRef ds:uri="http://schemas.openxmlformats.org/officeDocument/2006/bibliography"/>
  </ds:schemaRefs>
</ds:datastoreItem>
</file>

<file path=docMetadata/LabelInfo.xml><?xml version="1.0" encoding="utf-8"?>
<clbl:labelList xmlns:clbl="http://schemas.microsoft.com/office/2020/mipLabelMetadata">
  <clbl:label id="{a3927f91-cda1-4696-af89-8c9f1ceffa91}" enabled="0" method="" siteId="{a3927f91-cda1-4696-af89-8c9f1ceffa91}"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22</Pages>
  <Words>12677</Words>
  <Characters>74167</Characters>
  <Application>Microsoft Office Word</Application>
  <DocSecurity>0</DocSecurity>
  <Lines>2392</Lines>
  <Paragraphs>1157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85687</CharactersWithSpaces>
  <SharedDoc>false</SharedDoc>
  <HLinks>
    <vt:vector size="6" baseType="variant">
      <vt:variant>
        <vt:i4>7536767</vt:i4>
      </vt:variant>
      <vt:variant>
        <vt:i4>12</vt:i4>
      </vt:variant>
      <vt:variant>
        <vt:i4>0</vt:i4>
      </vt:variant>
      <vt:variant>
        <vt:i4>5</vt:i4>
      </vt:variant>
      <vt:variant>
        <vt:lpwstr>https://www.noegletal.dk/noegletal/ntStart.html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Bundgaard</dc:creator>
  <cp:keywords/>
  <dc:description/>
  <cp:lastModifiedBy>Lene Holm Pedersen</cp:lastModifiedBy>
  <cp:revision>7</cp:revision>
  <dcterms:created xsi:type="dcterms:W3CDTF">2023-11-20T20:39:00Z</dcterms:created>
  <dcterms:modified xsi:type="dcterms:W3CDTF">2023-11-20T20:46:00Z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id="e3Vad2dA"/&gt;&lt;style id="http://www.zotero.org/styles/chicago-author-date" locale="da-DK"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ContentRemapped">
    <vt:lpwstr>true</vt:lpwstr>
  </property>
  <property fmtid="{D5CDD505-2E9C-101B-9397-08002B2CF9AE}" pid="5" name="GrammarlyDocumentId">
    <vt:lpwstr>bcf1f7c6fba773f25882870b36dee1f4c1cbcab921a730ee99d0fd2ad282c8c9</vt:lpwstr>
  </property>
  <property fmtid="{D5CDD505-2E9C-101B-9397-08002B2CF9AE}" pid="6" name="ContentTypeId">
    <vt:lpwstr>0x010100C5E739D994E98D4A99D8DF9583F6220F</vt:lpwstr>
  </property>
</Properties>
</file>