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A1" w:rsidRPr="004355A1" w:rsidRDefault="00F31650" w:rsidP="00FE001D">
      <w:pPr>
        <w:spacing w:after="0" w:line="300" w:lineRule="auto"/>
        <w:rPr>
          <w:lang w:val="en-US"/>
        </w:rPr>
      </w:pPr>
      <w:r w:rsidRPr="004355A1">
        <w:rPr>
          <w:lang w:val="en-US"/>
        </w:rPr>
        <w:t>Peter Munk Christiansen</w:t>
      </w:r>
    </w:p>
    <w:p w:rsidR="00F31650" w:rsidRPr="00DB5063" w:rsidRDefault="00B16BF5" w:rsidP="00FE001D">
      <w:pPr>
        <w:spacing w:after="0" w:line="300" w:lineRule="auto"/>
        <w:rPr>
          <w:sz w:val="24"/>
          <w:szCs w:val="24"/>
          <w:lang w:val="en-US"/>
        </w:rPr>
      </w:pPr>
      <w:r w:rsidRPr="00DB5063">
        <w:rPr>
          <w:sz w:val="24"/>
          <w:szCs w:val="24"/>
          <w:lang w:val="en-US"/>
        </w:rPr>
        <w:t>Contribution to Oxford Handbook of Danish Politics</w:t>
      </w:r>
    </w:p>
    <w:p w:rsidR="00FD4340" w:rsidRDefault="00FD4340" w:rsidP="00FE001D">
      <w:pPr>
        <w:spacing w:after="0" w:line="300" w:lineRule="auto"/>
        <w:rPr>
          <w:sz w:val="24"/>
          <w:szCs w:val="24"/>
          <w:lang w:val="en-US"/>
        </w:rPr>
      </w:pPr>
    </w:p>
    <w:p w:rsidR="001C2F26" w:rsidRPr="001C2F26" w:rsidRDefault="001C2F26" w:rsidP="00FE001D">
      <w:pPr>
        <w:spacing w:after="0" w:line="300" w:lineRule="auto"/>
        <w:rPr>
          <w:sz w:val="24"/>
          <w:szCs w:val="24"/>
        </w:rPr>
      </w:pPr>
      <w:r w:rsidRPr="001C2F26">
        <w:rPr>
          <w:sz w:val="24"/>
          <w:szCs w:val="24"/>
        </w:rPr>
        <w:t>Kære alle</w:t>
      </w:r>
    </w:p>
    <w:p w:rsidR="001C2F26" w:rsidRDefault="001C2F26" w:rsidP="00FE001D">
      <w:pPr>
        <w:spacing w:after="0" w:line="300" w:lineRule="auto"/>
        <w:rPr>
          <w:sz w:val="24"/>
          <w:szCs w:val="24"/>
        </w:rPr>
      </w:pPr>
      <w:r w:rsidRPr="001C2F26">
        <w:rPr>
          <w:sz w:val="24"/>
          <w:szCs w:val="24"/>
        </w:rPr>
        <w:t>Nåede ikke langt, så her er blot nogle noter til</w:t>
      </w:r>
      <w:r>
        <w:rPr>
          <w:sz w:val="24"/>
          <w:szCs w:val="24"/>
        </w:rPr>
        <w:t xml:space="preserve"> </w:t>
      </w:r>
      <w:r w:rsidRPr="001C2F26">
        <w:rPr>
          <w:sz w:val="24"/>
          <w:szCs w:val="24"/>
        </w:rPr>
        <w:t>en artikel, der end ikke star helt klar for forfatteren!</w:t>
      </w:r>
    </w:p>
    <w:p w:rsidR="00C8150E" w:rsidRPr="001C2F26" w:rsidRDefault="00C8150E" w:rsidP="00FE001D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Det er så til gengæld en god anledning til at få kommentarer fra gode kolleger.</w:t>
      </w:r>
      <w:bookmarkStart w:id="0" w:name="_GoBack"/>
      <w:bookmarkEnd w:id="0"/>
    </w:p>
    <w:p w:rsidR="001C2F26" w:rsidRDefault="001C2F26" w:rsidP="00FE001D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Venlig hilsen</w:t>
      </w:r>
    </w:p>
    <w:p w:rsidR="001C2F26" w:rsidRDefault="001C2F26" w:rsidP="00FE001D">
      <w:pPr>
        <w:spacing w:after="0" w:line="300" w:lineRule="auto"/>
        <w:rPr>
          <w:sz w:val="24"/>
          <w:szCs w:val="24"/>
        </w:rPr>
      </w:pPr>
    </w:p>
    <w:p w:rsidR="001C2F26" w:rsidRDefault="001C2F26" w:rsidP="00FE001D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Peter</w:t>
      </w:r>
    </w:p>
    <w:p w:rsidR="001C2F26" w:rsidRPr="001C2F26" w:rsidRDefault="001C2F26" w:rsidP="00FE001D">
      <w:pPr>
        <w:spacing w:after="0" w:line="300" w:lineRule="auto"/>
        <w:rPr>
          <w:sz w:val="24"/>
          <w:szCs w:val="24"/>
        </w:rPr>
      </w:pPr>
    </w:p>
    <w:p w:rsidR="00F31650" w:rsidRPr="00725C7E" w:rsidRDefault="008F02E4" w:rsidP="00FE001D">
      <w:pPr>
        <w:spacing w:after="0" w:line="300" w:lineRule="auto"/>
        <w:rPr>
          <w:b/>
          <w:sz w:val="28"/>
          <w:szCs w:val="28"/>
          <w:lang w:val="en-US"/>
        </w:rPr>
      </w:pPr>
      <w:proofErr w:type="gramStart"/>
      <w:r w:rsidRPr="00725C7E">
        <w:rPr>
          <w:b/>
          <w:sz w:val="28"/>
          <w:szCs w:val="28"/>
          <w:lang w:val="en-US"/>
        </w:rPr>
        <w:t>Exaggerated</w:t>
      </w:r>
      <w:r w:rsidR="00256C2F" w:rsidRPr="00725C7E">
        <w:rPr>
          <w:b/>
          <w:sz w:val="28"/>
          <w:szCs w:val="28"/>
          <w:lang w:val="en-US"/>
        </w:rPr>
        <w:t xml:space="preserve"> </w:t>
      </w:r>
      <w:r w:rsidR="002214FC" w:rsidRPr="00725C7E">
        <w:rPr>
          <w:b/>
          <w:sz w:val="28"/>
          <w:szCs w:val="28"/>
          <w:lang w:val="en-US"/>
        </w:rPr>
        <w:t xml:space="preserve">Death </w:t>
      </w:r>
      <w:r w:rsidR="004355A1">
        <w:rPr>
          <w:b/>
          <w:sz w:val="28"/>
          <w:szCs w:val="28"/>
          <w:lang w:val="en-US"/>
        </w:rPr>
        <w:t>Rumors: The E</w:t>
      </w:r>
      <w:r w:rsidR="00256C2F" w:rsidRPr="00725C7E">
        <w:rPr>
          <w:b/>
          <w:sz w:val="28"/>
          <w:szCs w:val="28"/>
          <w:lang w:val="en-US"/>
        </w:rPr>
        <w:t>nd of Danish</w:t>
      </w:r>
      <w:r w:rsidR="006B05D7" w:rsidRPr="00725C7E">
        <w:rPr>
          <w:b/>
          <w:sz w:val="28"/>
          <w:szCs w:val="28"/>
          <w:lang w:val="en-US"/>
        </w:rPr>
        <w:t xml:space="preserve"> </w:t>
      </w:r>
      <w:r w:rsidR="00F31650" w:rsidRPr="00725C7E">
        <w:rPr>
          <w:b/>
          <w:sz w:val="28"/>
          <w:szCs w:val="28"/>
          <w:lang w:val="en-US"/>
        </w:rPr>
        <w:t>Corporatism</w:t>
      </w:r>
      <w:r w:rsidR="002214FC" w:rsidRPr="00725C7E">
        <w:rPr>
          <w:b/>
          <w:sz w:val="28"/>
          <w:szCs w:val="28"/>
          <w:lang w:val="en-US"/>
        </w:rPr>
        <w:t>?</w:t>
      </w:r>
      <w:proofErr w:type="gramEnd"/>
      <w:r w:rsidR="006B05D7" w:rsidRPr="00725C7E">
        <w:rPr>
          <w:b/>
          <w:sz w:val="28"/>
          <w:szCs w:val="28"/>
          <w:lang w:val="en-US"/>
        </w:rPr>
        <w:t xml:space="preserve"> </w:t>
      </w:r>
    </w:p>
    <w:p w:rsidR="00E91772" w:rsidRPr="00DB5063" w:rsidRDefault="00E91772" w:rsidP="00FE001D">
      <w:pPr>
        <w:spacing w:after="0" w:line="300" w:lineRule="auto"/>
        <w:rPr>
          <w:sz w:val="24"/>
          <w:szCs w:val="24"/>
          <w:lang w:val="en-US"/>
        </w:rPr>
      </w:pPr>
    </w:p>
    <w:p w:rsidR="00FD4340" w:rsidRPr="00DB5063" w:rsidRDefault="006B05D7" w:rsidP="00696972">
      <w:pPr>
        <w:spacing w:after="120" w:line="300" w:lineRule="auto"/>
        <w:rPr>
          <w:b/>
          <w:sz w:val="24"/>
          <w:szCs w:val="24"/>
          <w:lang w:val="en-US"/>
        </w:rPr>
      </w:pPr>
      <w:r w:rsidRPr="00DB5063">
        <w:rPr>
          <w:b/>
          <w:sz w:val="24"/>
          <w:szCs w:val="24"/>
          <w:lang w:val="en-US"/>
        </w:rPr>
        <w:t>Introduction</w:t>
      </w:r>
    </w:p>
    <w:p w:rsidR="004F3277" w:rsidRDefault="00E91772" w:rsidP="00696972">
      <w:pPr>
        <w:spacing w:after="120" w:line="300" w:lineRule="auto"/>
        <w:rPr>
          <w:sz w:val="24"/>
          <w:szCs w:val="24"/>
          <w:lang w:val="en-US"/>
        </w:rPr>
      </w:pPr>
      <w:r w:rsidRPr="00DB5063">
        <w:rPr>
          <w:sz w:val="24"/>
          <w:szCs w:val="24"/>
          <w:lang w:val="en-US"/>
        </w:rPr>
        <w:t xml:space="preserve">Danish – and Scandinavian – </w:t>
      </w:r>
      <w:r w:rsidR="00801740" w:rsidRPr="00DB5063">
        <w:rPr>
          <w:sz w:val="24"/>
          <w:szCs w:val="24"/>
          <w:lang w:val="en-US"/>
        </w:rPr>
        <w:t>c</w:t>
      </w:r>
      <w:r w:rsidRPr="00DB5063">
        <w:rPr>
          <w:sz w:val="24"/>
          <w:szCs w:val="24"/>
          <w:lang w:val="en-US"/>
        </w:rPr>
        <w:t xml:space="preserve">orporatism was a child of industrial society. </w:t>
      </w:r>
      <w:r w:rsidR="009B4FEF" w:rsidRPr="00DB5063">
        <w:rPr>
          <w:sz w:val="24"/>
          <w:szCs w:val="24"/>
          <w:lang w:val="en-US"/>
        </w:rPr>
        <w:t>Its</w:t>
      </w:r>
      <w:r w:rsidRPr="00DB5063">
        <w:rPr>
          <w:sz w:val="24"/>
          <w:szCs w:val="24"/>
          <w:lang w:val="en-US"/>
        </w:rPr>
        <w:t xml:space="preserve"> birth and rise </w:t>
      </w:r>
      <w:proofErr w:type="gramStart"/>
      <w:r w:rsidRPr="00DB5063">
        <w:rPr>
          <w:sz w:val="24"/>
          <w:szCs w:val="24"/>
          <w:lang w:val="en-US"/>
        </w:rPr>
        <w:t>was closely related</w:t>
      </w:r>
      <w:proofErr w:type="gramEnd"/>
      <w:r w:rsidRPr="00DB5063">
        <w:rPr>
          <w:sz w:val="24"/>
          <w:szCs w:val="24"/>
          <w:lang w:val="en-US"/>
        </w:rPr>
        <w:t xml:space="preserve"> to the conflicts and problems related to the transformation from an agricultural society to the growth of </w:t>
      </w:r>
      <w:r w:rsidR="00F245CE" w:rsidRPr="00DB5063">
        <w:rPr>
          <w:sz w:val="24"/>
          <w:szCs w:val="24"/>
          <w:lang w:val="en-US"/>
        </w:rPr>
        <w:t xml:space="preserve">urban industries. </w:t>
      </w:r>
      <w:r w:rsidR="00282685">
        <w:rPr>
          <w:sz w:val="24"/>
          <w:szCs w:val="24"/>
          <w:lang w:val="en-US"/>
        </w:rPr>
        <w:t>Consequently, it is tempting to</w:t>
      </w:r>
      <w:r w:rsidR="000F779D">
        <w:rPr>
          <w:sz w:val="24"/>
          <w:szCs w:val="24"/>
          <w:lang w:val="en-US"/>
        </w:rPr>
        <w:t xml:space="preserve"> see </w:t>
      </w:r>
      <w:r w:rsidR="00CA169F">
        <w:rPr>
          <w:sz w:val="24"/>
          <w:szCs w:val="24"/>
          <w:lang w:val="en-US"/>
        </w:rPr>
        <w:t xml:space="preserve">the alleged </w:t>
      </w:r>
      <w:r w:rsidR="000F779D">
        <w:rPr>
          <w:sz w:val="24"/>
          <w:szCs w:val="24"/>
          <w:lang w:val="en-US"/>
        </w:rPr>
        <w:t>weaken</w:t>
      </w:r>
      <w:r w:rsidR="00CA169F">
        <w:rPr>
          <w:sz w:val="24"/>
          <w:szCs w:val="24"/>
          <w:lang w:val="en-US"/>
        </w:rPr>
        <w:t xml:space="preserve">ing of corporatism </w:t>
      </w:r>
      <w:proofErr w:type="gramStart"/>
      <w:r w:rsidR="000F779D">
        <w:rPr>
          <w:sz w:val="24"/>
          <w:szCs w:val="24"/>
          <w:lang w:val="en-US"/>
        </w:rPr>
        <w:t>as a consequence</w:t>
      </w:r>
      <w:proofErr w:type="gramEnd"/>
      <w:r w:rsidR="000F779D">
        <w:rPr>
          <w:sz w:val="24"/>
          <w:szCs w:val="24"/>
          <w:lang w:val="en-US"/>
        </w:rPr>
        <w:t xml:space="preserve"> of the advent of new societal </w:t>
      </w:r>
      <w:r w:rsidR="00293E62">
        <w:rPr>
          <w:sz w:val="24"/>
          <w:szCs w:val="24"/>
          <w:lang w:val="en-US"/>
        </w:rPr>
        <w:t xml:space="preserve">structures, </w:t>
      </w:r>
      <w:r w:rsidR="000F779D">
        <w:rPr>
          <w:sz w:val="24"/>
          <w:szCs w:val="24"/>
          <w:lang w:val="en-US"/>
        </w:rPr>
        <w:t xml:space="preserve">problems and issues related to </w:t>
      </w:r>
      <w:r w:rsidR="00CA169F">
        <w:rPr>
          <w:sz w:val="24"/>
          <w:szCs w:val="24"/>
          <w:lang w:val="en-US"/>
        </w:rPr>
        <w:t>the vani</w:t>
      </w:r>
      <w:r w:rsidR="004F3277">
        <w:rPr>
          <w:sz w:val="24"/>
          <w:szCs w:val="24"/>
          <w:lang w:val="en-US"/>
        </w:rPr>
        <w:t>shi</w:t>
      </w:r>
      <w:r w:rsidR="00CA169F">
        <w:rPr>
          <w:sz w:val="24"/>
          <w:szCs w:val="24"/>
          <w:lang w:val="en-US"/>
        </w:rPr>
        <w:t xml:space="preserve">ng of industrial society and the advent </w:t>
      </w:r>
      <w:r w:rsidR="00B6758C">
        <w:rPr>
          <w:sz w:val="24"/>
          <w:szCs w:val="24"/>
          <w:lang w:val="en-US"/>
        </w:rPr>
        <w:t>of</w:t>
      </w:r>
      <w:r w:rsidR="000F779D">
        <w:rPr>
          <w:sz w:val="24"/>
          <w:szCs w:val="24"/>
          <w:lang w:val="en-US"/>
        </w:rPr>
        <w:t xml:space="preserve"> post-industrial society</w:t>
      </w:r>
      <w:r w:rsidR="00B6758C">
        <w:rPr>
          <w:sz w:val="24"/>
          <w:szCs w:val="24"/>
          <w:lang w:val="en-US"/>
        </w:rPr>
        <w:t xml:space="preserve">, whatever that may be. </w:t>
      </w:r>
    </w:p>
    <w:p w:rsidR="00E91772" w:rsidRPr="00DB5063" w:rsidRDefault="004F3277" w:rsidP="00696972">
      <w:pPr>
        <w:spacing w:after="120" w:line="3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</w:t>
      </w:r>
      <w:r w:rsidR="004355A1">
        <w:rPr>
          <w:sz w:val="24"/>
          <w:szCs w:val="24"/>
          <w:lang w:val="en-US"/>
        </w:rPr>
        <w:t xml:space="preserve">way of reasoning </w:t>
      </w:r>
      <w:r>
        <w:rPr>
          <w:sz w:val="24"/>
          <w:szCs w:val="24"/>
          <w:lang w:val="en-US"/>
        </w:rPr>
        <w:t xml:space="preserve">presupposes that corporatism is actually declining or have disappeared. Quite a number of scholars </w:t>
      </w:r>
      <w:r w:rsidR="004355A1">
        <w:rPr>
          <w:sz w:val="24"/>
          <w:szCs w:val="24"/>
          <w:lang w:val="en-US"/>
        </w:rPr>
        <w:t xml:space="preserve">have questioned the extent to which corporatism </w:t>
      </w:r>
      <w:r>
        <w:rPr>
          <w:sz w:val="24"/>
          <w:szCs w:val="24"/>
          <w:lang w:val="en-US"/>
        </w:rPr>
        <w:t>is actually vanishing in Denmark and a number of other European countries.</w:t>
      </w:r>
      <w:r w:rsidR="00282685">
        <w:rPr>
          <w:sz w:val="24"/>
          <w:szCs w:val="24"/>
          <w:lang w:val="en-US"/>
        </w:rPr>
        <w:t xml:space="preserve"> </w:t>
      </w:r>
    </w:p>
    <w:p w:rsidR="00801740" w:rsidRPr="00DB5063" w:rsidRDefault="004F3277" w:rsidP="00696972">
      <w:pPr>
        <w:spacing w:after="120" w:line="3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</w:t>
      </w:r>
      <w:r w:rsidR="00801740" w:rsidRPr="00DB5063">
        <w:rPr>
          <w:sz w:val="24"/>
          <w:szCs w:val="24"/>
          <w:lang w:val="en-US"/>
        </w:rPr>
        <w:t>esearch question</w:t>
      </w:r>
      <w:r>
        <w:rPr>
          <w:sz w:val="24"/>
          <w:szCs w:val="24"/>
          <w:lang w:val="en-US"/>
        </w:rPr>
        <w:t xml:space="preserve"> of this article </w:t>
      </w:r>
      <w:proofErr w:type="gramStart"/>
      <w:r>
        <w:rPr>
          <w:sz w:val="24"/>
          <w:szCs w:val="24"/>
          <w:lang w:val="en-US"/>
        </w:rPr>
        <w:t>is</w:t>
      </w:r>
      <w:r w:rsidR="00801740" w:rsidRPr="00DB5063">
        <w:rPr>
          <w:sz w:val="24"/>
          <w:szCs w:val="24"/>
          <w:lang w:val="en-US"/>
        </w:rPr>
        <w:t>:</w:t>
      </w:r>
      <w:proofErr w:type="gramEnd"/>
      <w:r w:rsidR="00801740" w:rsidRPr="00DB5063">
        <w:rPr>
          <w:sz w:val="24"/>
          <w:szCs w:val="24"/>
          <w:lang w:val="en-US"/>
        </w:rPr>
        <w:t xml:space="preserve"> </w:t>
      </w:r>
      <w:r w:rsidR="001C6F85">
        <w:rPr>
          <w:sz w:val="24"/>
          <w:szCs w:val="24"/>
          <w:lang w:val="en-US"/>
        </w:rPr>
        <w:t>To what extent is the death of corporatism exaggerated, and why does Danish corporatism seem to be</w:t>
      </w:r>
      <w:r w:rsidR="00D57F19">
        <w:rPr>
          <w:sz w:val="24"/>
          <w:szCs w:val="24"/>
          <w:lang w:val="en-US"/>
        </w:rPr>
        <w:t xml:space="preserve"> more tenacious </w:t>
      </w:r>
      <w:r w:rsidR="001C6F85">
        <w:rPr>
          <w:sz w:val="24"/>
          <w:szCs w:val="24"/>
          <w:lang w:val="en-US"/>
        </w:rPr>
        <w:t>that many scholars have predicted?</w:t>
      </w:r>
      <w:r w:rsidR="00801740" w:rsidRPr="00DB5063">
        <w:rPr>
          <w:sz w:val="24"/>
          <w:szCs w:val="24"/>
          <w:lang w:val="en-US"/>
        </w:rPr>
        <w:t xml:space="preserve"> </w:t>
      </w:r>
    </w:p>
    <w:p w:rsidR="00725C7E" w:rsidRDefault="00E26137" w:rsidP="00696972">
      <w:pPr>
        <w:spacing w:after="120" w:line="30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Varieties of Democracy: C</w:t>
      </w:r>
      <w:r w:rsidR="00752CA1" w:rsidRPr="00752CA1">
        <w:rPr>
          <w:b/>
          <w:sz w:val="24"/>
          <w:szCs w:val="24"/>
          <w:lang w:val="en-US"/>
        </w:rPr>
        <w:t>orporatism defined</w:t>
      </w:r>
    </w:p>
    <w:p w:rsidR="00E26137" w:rsidRDefault="004355A1" w:rsidP="00696972">
      <w:pPr>
        <w:autoSpaceDE w:val="0"/>
        <w:autoSpaceDN w:val="0"/>
        <w:adjustRightInd w:val="0"/>
        <w:spacing w:after="120" w:line="3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Corporatism is a contested concept</w:t>
      </w:r>
      <w:r w:rsidR="00CA6BCC">
        <w:rPr>
          <w:sz w:val="24"/>
          <w:szCs w:val="24"/>
          <w:lang w:val="en-US"/>
        </w:rPr>
        <w:t xml:space="preserve"> and phenomenon</w:t>
      </w:r>
      <w:r>
        <w:rPr>
          <w:sz w:val="24"/>
          <w:szCs w:val="24"/>
          <w:lang w:val="en-US"/>
        </w:rPr>
        <w:t xml:space="preserve"> and </w:t>
      </w:r>
      <w:proofErr w:type="gramStart"/>
      <w:r>
        <w:rPr>
          <w:sz w:val="24"/>
          <w:szCs w:val="24"/>
          <w:lang w:val="en-US"/>
        </w:rPr>
        <w:t>has been defined</w:t>
      </w:r>
      <w:proofErr w:type="gramEnd"/>
      <w:r>
        <w:rPr>
          <w:sz w:val="24"/>
          <w:szCs w:val="24"/>
          <w:lang w:val="en-US"/>
        </w:rPr>
        <w:t xml:space="preserve"> in different ways</w:t>
      </w:r>
      <w:r w:rsidR="00CA6BCC">
        <w:rPr>
          <w:sz w:val="24"/>
          <w:szCs w:val="24"/>
          <w:lang w:val="en-US"/>
        </w:rPr>
        <w:t xml:space="preserve">. Part of the literature </w:t>
      </w:r>
      <w:proofErr w:type="gramStart"/>
      <w:r w:rsidR="00CA6BCC">
        <w:rPr>
          <w:sz w:val="24"/>
          <w:szCs w:val="24"/>
          <w:lang w:val="en-US"/>
        </w:rPr>
        <w:t>is occupied</w:t>
      </w:r>
      <w:proofErr w:type="gramEnd"/>
      <w:r w:rsidR="00CA6BCC">
        <w:rPr>
          <w:sz w:val="24"/>
          <w:szCs w:val="24"/>
          <w:lang w:val="en-US"/>
        </w:rPr>
        <w:t xml:space="preserve"> with corporatism as a way to coordinate the behavior of economic actors. </w:t>
      </w:r>
      <w:r w:rsidR="00E26137">
        <w:rPr>
          <w:sz w:val="24"/>
          <w:szCs w:val="24"/>
          <w:lang w:val="en-US"/>
        </w:rPr>
        <w:t>This literature studies the effects on economic parameters</w:t>
      </w:r>
      <w:r w:rsidR="00EA2FAC">
        <w:rPr>
          <w:sz w:val="24"/>
          <w:szCs w:val="24"/>
          <w:lang w:val="en-US"/>
        </w:rPr>
        <w:t xml:space="preserve"> and policy outcomes. I</w:t>
      </w:r>
      <w:r w:rsidR="00CA6BCC">
        <w:rPr>
          <w:sz w:val="24"/>
          <w:szCs w:val="24"/>
          <w:lang w:val="en-US"/>
        </w:rPr>
        <w:t xml:space="preserve">n this meaning corporatism is a </w:t>
      </w:r>
      <w:r w:rsidR="007F1824">
        <w:rPr>
          <w:sz w:val="24"/>
          <w:szCs w:val="24"/>
          <w:lang w:val="en-US"/>
        </w:rPr>
        <w:t>type of</w:t>
      </w:r>
      <w:r w:rsidR="00E26137">
        <w:rPr>
          <w:sz w:val="24"/>
          <w:szCs w:val="24"/>
          <w:lang w:val="en-US"/>
        </w:rPr>
        <w:t xml:space="preserve"> </w:t>
      </w:r>
      <w:r w:rsidR="00EA2FAC">
        <w:rPr>
          <w:sz w:val="24"/>
          <w:szCs w:val="24"/>
          <w:lang w:val="en-US"/>
        </w:rPr>
        <w:t xml:space="preserve">economic </w:t>
      </w:r>
      <w:r w:rsidR="007F1824">
        <w:rPr>
          <w:sz w:val="24"/>
          <w:szCs w:val="24"/>
          <w:lang w:val="en-US"/>
        </w:rPr>
        <w:t>co</w:t>
      </w:r>
      <w:r w:rsidR="009374AD">
        <w:rPr>
          <w:sz w:val="24"/>
          <w:szCs w:val="24"/>
          <w:lang w:val="en-US"/>
        </w:rPr>
        <w:t>ordination and belong to the stu</w:t>
      </w:r>
      <w:r w:rsidR="007F1824">
        <w:rPr>
          <w:sz w:val="24"/>
          <w:szCs w:val="24"/>
          <w:lang w:val="en-US"/>
        </w:rPr>
        <w:t>d</w:t>
      </w:r>
      <w:r w:rsidR="009374AD">
        <w:rPr>
          <w:sz w:val="24"/>
          <w:szCs w:val="24"/>
          <w:lang w:val="en-US"/>
        </w:rPr>
        <w:t>y</w:t>
      </w:r>
      <w:r w:rsidR="007F1824">
        <w:rPr>
          <w:sz w:val="24"/>
          <w:szCs w:val="24"/>
          <w:lang w:val="en-US"/>
        </w:rPr>
        <w:t xml:space="preserve"> of varieties of </w:t>
      </w:r>
      <w:r w:rsidR="00CA6BCC">
        <w:rPr>
          <w:sz w:val="24"/>
          <w:szCs w:val="24"/>
          <w:lang w:val="en-US"/>
        </w:rPr>
        <w:t>capitalism</w:t>
      </w:r>
      <w:r w:rsidR="009374AD">
        <w:rPr>
          <w:sz w:val="24"/>
          <w:szCs w:val="24"/>
          <w:lang w:val="en-US"/>
        </w:rPr>
        <w:t xml:space="preserve"> (e.g. Hall and </w:t>
      </w:r>
      <w:proofErr w:type="spellStart"/>
      <w:r w:rsidR="009374AD">
        <w:rPr>
          <w:sz w:val="24"/>
          <w:szCs w:val="24"/>
          <w:lang w:val="en-US"/>
        </w:rPr>
        <w:t>Gingerich</w:t>
      </w:r>
      <w:proofErr w:type="spellEnd"/>
      <w:r w:rsidR="009374AD">
        <w:rPr>
          <w:sz w:val="24"/>
          <w:szCs w:val="24"/>
          <w:lang w:val="en-US"/>
        </w:rPr>
        <w:t xml:space="preserve"> 2009)</w:t>
      </w:r>
      <w:r w:rsidR="00CA6BCC">
        <w:rPr>
          <w:sz w:val="24"/>
          <w:szCs w:val="24"/>
          <w:lang w:val="en-US"/>
        </w:rPr>
        <w:t xml:space="preserve">. </w:t>
      </w:r>
    </w:p>
    <w:p w:rsidR="00B904FB" w:rsidRDefault="00E26137" w:rsidP="00696972">
      <w:pPr>
        <w:autoSpaceDE w:val="0"/>
        <w:autoSpaceDN w:val="0"/>
        <w:adjustRightInd w:val="0"/>
        <w:spacing w:after="120" w:line="3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Corporatism </w:t>
      </w:r>
      <w:proofErr w:type="gramStart"/>
      <w:r w:rsidR="00EA2FAC">
        <w:rPr>
          <w:sz w:val="24"/>
          <w:szCs w:val="24"/>
          <w:lang w:val="en-US"/>
        </w:rPr>
        <w:t>can also be seen</w:t>
      </w:r>
      <w:proofErr w:type="gramEnd"/>
      <w:r w:rsidR="00EA2FAC">
        <w:rPr>
          <w:sz w:val="24"/>
          <w:szCs w:val="24"/>
          <w:lang w:val="en-US"/>
        </w:rPr>
        <w:t xml:space="preserve"> as a way of organizing political and administrative decision-making processes. In this </w:t>
      </w:r>
      <w:proofErr w:type="gramStart"/>
      <w:r w:rsidR="00EA2FAC">
        <w:rPr>
          <w:sz w:val="24"/>
          <w:szCs w:val="24"/>
          <w:lang w:val="en-US"/>
        </w:rPr>
        <w:t>view</w:t>
      </w:r>
      <w:proofErr w:type="gramEnd"/>
      <w:r w:rsidR="00EA2FAC">
        <w:rPr>
          <w:sz w:val="24"/>
          <w:szCs w:val="24"/>
          <w:lang w:val="en-US"/>
        </w:rPr>
        <w:t xml:space="preserve"> corporatism is a way to coordinate political actors. It thus belong to the study of varieties of democracy. In this article </w:t>
      </w:r>
      <w:r w:rsidR="005621C8">
        <w:rPr>
          <w:sz w:val="24"/>
          <w:szCs w:val="24"/>
          <w:lang w:val="en-US"/>
        </w:rPr>
        <w:t>the latter view on corporatism</w:t>
      </w:r>
      <w:r w:rsidR="002043D5">
        <w:rPr>
          <w:sz w:val="24"/>
          <w:szCs w:val="24"/>
          <w:lang w:val="en-US"/>
        </w:rPr>
        <w:t>,</w:t>
      </w:r>
      <w:r w:rsidR="005621C8">
        <w:rPr>
          <w:sz w:val="24"/>
          <w:szCs w:val="24"/>
          <w:lang w:val="en-US"/>
        </w:rPr>
        <w:t xml:space="preserve"> which is defined as </w:t>
      </w:r>
      <w:r w:rsidR="00725C7E">
        <w:rPr>
          <w:sz w:val="24"/>
          <w:szCs w:val="24"/>
          <w:lang w:val="en-US"/>
        </w:rPr>
        <w:t>“…</w:t>
      </w:r>
      <w:r w:rsidR="00725C7E" w:rsidRPr="00725C7E">
        <w:rPr>
          <w:sz w:val="24"/>
          <w:szCs w:val="24"/>
          <w:lang w:val="en-US"/>
        </w:rPr>
        <w:t>institutionalized and privileged integration of organized interests in the preparation and/or implementation of public policies</w:t>
      </w:r>
      <w:r w:rsidR="00725C7E">
        <w:rPr>
          <w:sz w:val="24"/>
          <w:szCs w:val="24"/>
          <w:lang w:val="en-US"/>
        </w:rPr>
        <w:t>” (Christiansen et al. 2010: 27)</w:t>
      </w:r>
      <w:r w:rsidR="003962F5">
        <w:rPr>
          <w:sz w:val="24"/>
          <w:szCs w:val="24"/>
          <w:lang w:val="en-US"/>
        </w:rPr>
        <w:t xml:space="preserve"> is applied</w:t>
      </w:r>
      <w:r w:rsidR="00725C7E" w:rsidRPr="00725C7E">
        <w:rPr>
          <w:sz w:val="24"/>
          <w:szCs w:val="24"/>
          <w:lang w:val="en-US"/>
        </w:rPr>
        <w:t>.</w:t>
      </w:r>
      <w:r w:rsidR="005621C8">
        <w:rPr>
          <w:sz w:val="24"/>
          <w:szCs w:val="24"/>
          <w:lang w:val="en-US"/>
        </w:rPr>
        <w:t xml:space="preserve"> </w:t>
      </w:r>
    </w:p>
    <w:p w:rsidR="00B904FB" w:rsidRDefault="005621C8" w:rsidP="00696972">
      <w:pPr>
        <w:autoSpaceDE w:val="0"/>
        <w:autoSpaceDN w:val="0"/>
        <w:adjustRightInd w:val="0"/>
        <w:spacing w:after="120" w:line="300" w:lineRule="auto"/>
        <w:rPr>
          <w:sz w:val="24"/>
          <w:szCs w:val="24"/>
          <w:lang w:val="en-US"/>
        </w:rPr>
      </w:pPr>
      <w:r w:rsidRPr="005621C8">
        <w:rPr>
          <w:i/>
          <w:sz w:val="24"/>
          <w:szCs w:val="24"/>
          <w:lang w:val="en-US"/>
        </w:rPr>
        <w:t>Institutionalized</w:t>
      </w:r>
      <w:r>
        <w:rPr>
          <w:sz w:val="24"/>
          <w:szCs w:val="24"/>
          <w:lang w:val="en-US"/>
        </w:rPr>
        <w:t xml:space="preserve"> integration implies that the access of interest groups to the policy process </w:t>
      </w:r>
      <w:proofErr w:type="gramStart"/>
      <w:r>
        <w:rPr>
          <w:sz w:val="24"/>
          <w:szCs w:val="24"/>
          <w:lang w:val="en-US"/>
        </w:rPr>
        <w:t>is regulated</w:t>
      </w:r>
      <w:proofErr w:type="gramEnd"/>
      <w:r>
        <w:rPr>
          <w:sz w:val="24"/>
          <w:szCs w:val="24"/>
          <w:lang w:val="en-US"/>
        </w:rPr>
        <w:t xml:space="preserve"> by formal rules as well as informal norms. </w:t>
      </w:r>
      <w:r w:rsidR="00B904FB">
        <w:rPr>
          <w:sz w:val="24"/>
          <w:szCs w:val="24"/>
          <w:lang w:val="en-US"/>
        </w:rPr>
        <w:t>This again implied that i</w:t>
      </w:r>
      <w:r w:rsidR="003962F5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terest groups have very strong expectations</w:t>
      </w:r>
      <w:r w:rsidR="003962F5">
        <w:rPr>
          <w:sz w:val="24"/>
          <w:szCs w:val="24"/>
          <w:lang w:val="en-US"/>
        </w:rPr>
        <w:t xml:space="preserve"> to be involved in </w:t>
      </w:r>
      <w:proofErr w:type="gramStart"/>
      <w:r w:rsidR="003962F5">
        <w:rPr>
          <w:sz w:val="24"/>
          <w:szCs w:val="24"/>
          <w:lang w:val="en-US"/>
        </w:rPr>
        <w:t>policy making</w:t>
      </w:r>
      <w:proofErr w:type="gramEnd"/>
      <w:r w:rsidR="003962F5">
        <w:rPr>
          <w:sz w:val="24"/>
          <w:szCs w:val="24"/>
          <w:lang w:val="en-US"/>
        </w:rPr>
        <w:t xml:space="preserve"> and implementation when relevant. </w:t>
      </w:r>
      <w:proofErr w:type="gramStart"/>
      <w:r w:rsidR="003962F5">
        <w:rPr>
          <w:sz w:val="24"/>
          <w:szCs w:val="24"/>
          <w:lang w:val="en-US"/>
        </w:rPr>
        <w:t>And</w:t>
      </w:r>
      <w:proofErr w:type="gramEnd"/>
      <w:r w:rsidR="003962F5">
        <w:rPr>
          <w:sz w:val="24"/>
          <w:szCs w:val="24"/>
          <w:lang w:val="en-US"/>
        </w:rPr>
        <w:t xml:space="preserve"> relevance is defined by the expected effect of policies in being; if a group is to be affected by future political decisions, it expect to be heard if not directly involved in policy preparation. </w:t>
      </w:r>
    </w:p>
    <w:p w:rsidR="00725C7E" w:rsidRPr="00725C7E" w:rsidRDefault="003962F5" w:rsidP="00696972">
      <w:pPr>
        <w:autoSpaceDE w:val="0"/>
        <w:autoSpaceDN w:val="0"/>
        <w:adjustRightInd w:val="0"/>
        <w:spacing w:after="120" w:line="300" w:lineRule="auto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lastRenderedPageBreak/>
        <w:t>Privileged</w:t>
      </w:r>
      <w:r w:rsidR="00B904FB">
        <w:rPr>
          <w:i/>
          <w:sz w:val="24"/>
          <w:szCs w:val="24"/>
          <w:lang w:val="en-US"/>
        </w:rPr>
        <w:t xml:space="preserve"> </w:t>
      </w:r>
      <w:r w:rsidR="00B904FB">
        <w:rPr>
          <w:sz w:val="24"/>
          <w:szCs w:val="24"/>
          <w:lang w:val="en-US"/>
        </w:rPr>
        <w:t xml:space="preserve">integration means that some groups enjoy a more prominent position than </w:t>
      </w:r>
      <w:proofErr w:type="gramStart"/>
      <w:r w:rsidR="00B904FB">
        <w:rPr>
          <w:sz w:val="24"/>
          <w:szCs w:val="24"/>
          <w:lang w:val="en-US"/>
        </w:rPr>
        <w:t>others</w:t>
      </w:r>
      <w:proofErr w:type="gramEnd"/>
      <w:r w:rsidR="00B904FB">
        <w:rPr>
          <w:sz w:val="24"/>
          <w:szCs w:val="24"/>
          <w:lang w:val="en-US"/>
        </w:rPr>
        <w:t xml:space="preserve">. </w:t>
      </w:r>
      <w:r w:rsidR="00565C05">
        <w:rPr>
          <w:sz w:val="24"/>
          <w:szCs w:val="24"/>
          <w:lang w:val="en-US"/>
        </w:rPr>
        <w:t>Elected officials and civil servants cannot deliberate and negotiate with all relevant interest groups at a</w:t>
      </w:r>
      <w:r w:rsidR="002043D5">
        <w:rPr>
          <w:sz w:val="24"/>
          <w:szCs w:val="24"/>
          <w:lang w:val="en-US"/>
        </w:rPr>
        <w:t>n</w:t>
      </w:r>
      <w:r w:rsidR="00565C05">
        <w:rPr>
          <w:sz w:val="24"/>
          <w:szCs w:val="24"/>
          <w:lang w:val="en-US"/>
        </w:rPr>
        <w:t xml:space="preserve"> equal basis</w:t>
      </w:r>
      <w:r w:rsidR="002043D5">
        <w:rPr>
          <w:sz w:val="24"/>
          <w:szCs w:val="24"/>
          <w:lang w:val="en-US"/>
        </w:rPr>
        <w:t xml:space="preserve">, if for no other reasons then for practical reasons. A privileged position is earned over some years </w:t>
      </w:r>
      <w:r w:rsidR="00C6055D">
        <w:rPr>
          <w:sz w:val="24"/>
          <w:szCs w:val="24"/>
          <w:lang w:val="en-US"/>
        </w:rPr>
        <w:t xml:space="preserve">during </w:t>
      </w:r>
      <w:r w:rsidR="002043D5">
        <w:rPr>
          <w:sz w:val="24"/>
          <w:szCs w:val="24"/>
          <w:lang w:val="en-US"/>
        </w:rPr>
        <w:t xml:space="preserve">which the group has proved itself </w:t>
      </w:r>
      <w:proofErr w:type="gramStart"/>
      <w:r w:rsidR="002043D5">
        <w:rPr>
          <w:sz w:val="24"/>
          <w:szCs w:val="24"/>
          <w:lang w:val="en-US"/>
        </w:rPr>
        <w:t>to be a</w:t>
      </w:r>
      <w:proofErr w:type="gramEnd"/>
      <w:r w:rsidR="002043D5">
        <w:rPr>
          <w:sz w:val="24"/>
          <w:szCs w:val="24"/>
          <w:lang w:val="en-US"/>
        </w:rPr>
        <w:t xml:space="preserve"> credible and trustworthy partner in the exchange relation between groups and</w:t>
      </w:r>
      <w:r w:rsidR="00C6055D">
        <w:rPr>
          <w:sz w:val="24"/>
          <w:szCs w:val="24"/>
          <w:lang w:val="en-US"/>
        </w:rPr>
        <w:t xml:space="preserve"> state actors. A privileged position will often</w:t>
      </w:r>
      <w:r w:rsidR="00693EA6">
        <w:rPr>
          <w:sz w:val="24"/>
          <w:szCs w:val="24"/>
          <w:lang w:val="en-US"/>
        </w:rPr>
        <w:t>,</w:t>
      </w:r>
      <w:r w:rsidR="00C6055D">
        <w:rPr>
          <w:sz w:val="24"/>
          <w:szCs w:val="24"/>
          <w:lang w:val="en-US"/>
        </w:rPr>
        <w:t xml:space="preserve"> </w:t>
      </w:r>
      <w:r w:rsidR="00304D11">
        <w:rPr>
          <w:sz w:val="24"/>
          <w:szCs w:val="24"/>
          <w:lang w:val="en-US"/>
        </w:rPr>
        <w:t>but not necessarily</w:t>
      </w:r>
      <w:r w:rsidR="00693EA6">
        <w:rPr>
          <w:sz w:val="24"/>
          <w:szCs w:val="24"/>
          <w:lang w:val="en-US"/>
        </w:rPr>
        <w:t>,</w:t>
      </w:r>
      <w:r w:rsidR="00304D11">
        <w:rPr>
          <w:sz w:val="24"/>
          <w:szCs w:val="24"/>
          <w:lang w:val="en-US"/>
        </w:rPr>
        <w:t xml:space="preserve"> </w:t>
      </w:r>
      <w:proofErr w:type="gramStart"/>
      <w:r w:rsidR="00C6055D">
        <w:rPr>
          <w:sz w:val="24"/>
          <w:szCs w:val="24"/>
          <w:lang w:val="en-US"/>
        </w:rPr>
        <w:t>be earned</w:t>
      </w:r>
      <w:proofErr w:type="gramEnd"/>
      <w:r w:rsidR="00C6055D">
        <w:rPr>
          <w:sz w:val="24"/>
          <w:szCs w:val="24"/>
          <w:lang w:val="en-US"/>
        </w:rPr>
        <w:t xml:space="preserve"> by the largest</w:t>
      </w:r>
      <w:r w:rsidR="00304D11">
        <w:rPr>
          <w:sz w:val="24"/>
          <w:szCs w:val="24"/>
          <w:lang w:val="en-US"/>
        </w:rPr>
        <w:t xml:space="preserve"> group within a sector. </w:t>
      </w:r>
      <w:r>
        <w:rPr>
          <w:i/>
          <w:sz w:val="24"/>
          <w:szCs w:val="24"/>
          <w:lang w:val="en-US"/>
        </w:rPr>
        <w:t xml:space="preserve"> </w:t>
      </w:r>
      <w:r w:rsidR="005621C8">
        <w:rPr>
          <w:sz w:val="24"/>
          <w:szCs w:val="24"/>
          <w:lang w:val="en-US"/>
        </w:rPr>
        <w:t xml:space="preserve"> </w:t>
      </w:r>
    </w:p>
    <w:p w:rsidR="00725C7E" w:rsidRPr="00725C7E" w:rsidRDefault="00725C7E" w:rsidP="00696972">
      <w:pPr>
        <w:autoSpaceDE w:val="0"/>
        <w:autoSpaceDN w:val="0"/>
        <w:adjustRightInd w:val="0"/>
        <w:spacing w:after="120" w:line="300" w:lineRule="auto"/>
        <w:rPr>
          <w:b/>
          <w:sz w:val="24"/>
          <w:szCs w:val="24"/>
          <w:lang w:val="en-US"/>
        </w:rPr>
      </w:pPr>
    </w:p>
    <w:p w:rsidR="00801740" w:rsidRPr="00DB5063" w:rsidRDefault="00801740" w:rsidP="00696972">
      <w:pPr>
        <w:spacing w:after="120" w:line="300" w:lineRule="auto"/>
        <w:rPr>
          <w:b/>
          <w:sz w:val="24"/>
          <w:szCs w:val="24"/>
          <w:lang w:val="en-US"/>
        </w:rPr>
      </w:pPr>
      <w:r w:rsidRPr="00DB5063">
        <w:rPr>
          <w:b/>
          <w:sz w:val="24"/>
          <w:szCs w:val="24"/>
          <w:lang w:val="en-US"/>
        </w:rPr>
        <w:t>The origin of Danish corporatism</w:t>
      </w:r>
    </w:p>
    <w:p w:rsidR="00801740" w:rsidRDefault="0020762F" w:rsidP="00696972">
      <w:pPr>
        <w:spacing w:after="120" w:line="3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Danish corporatism did not develop as </w:t>
      </w:r>
      <w:proofErr w:type="spellStart"/>
      <w:proofErr w:type="gramStart"/>
      <w:r>
        <w:rPr>
          <w:sz w:val="24"/>
          <w:szCs w:val="24"/>
          <w:lang w:val="en-US"/>
        </w:rPr>
        <w:t>a</w:t>
      </w:r>
      <w:proofErr w:type="spellEnd"/>
      <w:proofErr w:type="gramEnd"/>
      <w:r>
        <w:rPr>
          <w:sz w:val="24"/>
          <w:szCs w:val="24"/>
          <w:lang w:val="en-US"/>
        </w:rPr>
        <w:t xml:space="preserve"> outcome of a grand design. It rather developed </w:t>
      </w:r>
      <w:proofErr w:type="gramStart"/>
      <w:r>
        <w:rPr>
          <w:sz w:val="24"/>
          <w:szCs w:val="24"/>
          <w:lang w:val="en-US"/>
        </w:rPr>
        <w:t xml:space="preserve">as a </w:t>
      </w:r>
      <w:r w:rsidR="00881E02">
        <w:rPr>
          <w:sz w:val="24"/>
          <w:szCs w:val="24"/>
          <w:lang w:val="en-US"/>
        </w:rPr>
        <w:t>result</w:t>
      </w:r>
      <w:proofErr w:type="gramEnd"/>
      <w:r w:rsidR="00881E02">
        <w:rPr>
          <w:sz w:val="24"/>
          <w:szCs w:val="24"/>
          <w:lang w:val="en-US"/>
        </w:rPr>
        <w:t xml:space="preserve"> of trials-and-</w:t>
      </w:r>
      <w:r w:rsidR="00B713B8">
        <w:rPr>
          <w:sz w:val="24"/>
          <w:szCs w:val="24"/>
          <w:lang w:val="en-US"/>
        </w:rPr>
        <w:t xml:space="preserve">errors: </w:t>
      </w:r>
    </w:p>
    <w:p w:rsidR="00492984" w:rsidRPr="00B713B8" w:rsidRDefault="00492984" w:rsidP="00FE001D">
      <w:pPr>
        <w:pStyle w:val="Listeafsnit"/>
        <w:numPr>
          <w:ilvl w:val="0"/>
          <w:numId w:val="4"/>
        </w:numPr>
        <w:spacing w:after="0" w:line="300" w:lineRule="auto"/>
        <w:rPr>
          <w:sz w:val="24"/>
          <w:szCs w:val="24"/>
          <w:lang w:val="en-US"/>
        </w:rPr>
      </w:pPr>
      <w:r w:rsidRPr="00B713B8">
        <w:rPr>
          <w:sz w:val="24"/>
          <w:szCs w:val="24"/>
          <w:lang w:val="en-US"/>
        </w:rPr>
        <w:t>Labor market issues around the end of the 19</w:t>
      </w:r>
      <w:r w:rsidRPr="00B713B8">
        <w:rPr>
          <w:sz w:val="24"/>
          <w:szCs w:val="24"/>
          <w:vertAlign w:val="superscript"/>
          <w:lang w:val="en-US"/>
        </w:rPr>
        <w:t>th</w:t>
      </w:r>
      <w:r w:rsidRPr="00B713B8">
        <w:rPr>
          <w:sz w:val="24"/>
          <w:szCs w:val="24"/>
          <w:lang w:val="en-US"/>
        </w:rPr>
        <w:t>, beginning of the 20</w:t>
      </w:r>
      <w:r w:rsidRPr="00B713B8">
        <w:rPr>
          <w:sz w:val="24"/>
          <w:szCs w:val="24"/>
          <w:vertAlign w:val="superscript"/>
          <w:lang w:val="en-US"/>
        </w:rPr>
        <w:t>th</w:t>
      </w:r>
      <w:r w:rsidRPr="00B713B8">
        <w:rPr>
          <w:sz w:val="24"/>
          <w:szCs w:val="24"/>
          <w:lang w:val="en-US"/>
        </w:rPr>
        <w:t xml:space="preserve"> Century. “The </w:t>
      </w:r>
      <w:proofErr w:type="spellStart"/>
      <w:r w:rsidRPr="00B713B8">
        <w:rPr>
          <w:sz w:val="24"/>
          <w:szCs w:val="24"/>
          <w:lang w:val="en-US"/>
        </w:rPr>
        <w:t>labour</w:t>
      </w:r>
      <w:proofErr w:type="spellEnd"/>
      <w:r w:rsidRPr="00B713B8">
        <w:rPr>
          <w:sz w:val="24"/>
          <w:szCs w:val="24"/>
          <w:lang w:val="en-US"/>
        </w:rPr>
        <w:t xml:space="preserve"> question”. Social unrest in the cities.</w:t>
      </w:r>
      <w:r w:rsidR="008677F5" w:rsidRPr="00B713B8">
        <w:rPr>
          <w:sz w:val="24"/>
          <w:szCs w:val="24"/>
          <w:lang w:val="en-US"/>
        </w:rPr>
        <w:t xml:space="preserve"> </w:t>
      </w:r>
      <w:proofErr w:type="spellStart"/>
      <w:r w:rsidR="008677F5" w:rsidRPr="00B713B8">
        <w:rPr>
          <w:sz w:val="24"/>
          <w:szCs w:val="24"/>
          <w:lang w:val="en-US"/>
        </w:rPr>
        <w:t>Arbejderforsikringsrådet</w:t>
      </w:r>
      <w:proofErr w:type="spellEnd"/>
      <w:r w:rsidR="008677F5" w:rsidRPr="00B713B8">
        <w:rPr>
          <w:sz w:val="24"/>
          <w:szCs w:val="24"/>
          <w:lang w:val="en-US"/>
        </w:rPr>
        <w:t xml:space="preserve"> 1898. </w:t>
      </w:r>
      <w:r w:rsidR="00C97449">
        <w:rPr>
          <w:sz w:val="24"/>
          <w:szCs w:val="24"/>
          <w:lang w:val="en-US"/>
        </w:rPr>
        <w:t>(</w:t>
      </w:r>
      <w:r w:rsidR="008677F5" w:rsidRPr="00B713B8">
        <w:rPr>
          <w:sz w:val="24"/>
          <w:szCs w:val="24"/>
          <w:lang w:val="en-US"/>
        </w:rPr>
        <w:t>Nørgaard 1997.</w:t>
      </w:r>
    </w:p>
    <w:p w:rsidR="00492984" w:rsidRPr="00B713B8" w:rsidRDefault="00492984" w:rsidP="00FE001D">
      <w:pPr>
        <w:pStyle w:val="Listeafsnit"/>
        <w:numPr>
          <w:ilvl w:val="0"/>
          <w:numId w:val="4"/>
        </w:numPr>
        <w:spacing w:after="0" w:line="300" w:lineRule="auto"/>
        <w:rPr>
          <w:sz w:val="24"/>
          <w:szCs w:val="24"/>
          <w:lang w:val="en-US"/>
        </w:rPr>
      </w:pPr>
      <w:r w:rsidRPr="00B713B8">
        <w:rPr>
          <w:sz w:val="24"/>
          <w:szCs w:val="24"/>
          <w:lang w:val="en-US"/>
        </w:rPr>
        <w:t xml:space="preserve">1899 </w:t>
      </w:r>
      <w:proofErr w:type="spellStart"/>
      <w:r w:rsidRPr="00B713B8">
        <w:rPr>
          <w:sz w:val="24"/>
          <w:szCs w:val="24"/>
          <w:lang w:val="en-US"/>
        </w:rPr>
        <w:t>labour</w:t>
      </w:r>
      <w:proofErr w:type="spellEnd"/>
      <w:r w:rsidRPr="00B713B8">
        <w:rPr>
          <w:sz w:val="24"/>
          <w:szCs w:val="24"/>
          <w:lang w:val="en-US"/>
        </w:rPr>
        <w:t xml:space="preserve"> market “Main Agreement”</w:t>
      </w:r>
      <w:r w:rsidR="007F2882" w:rsidRPr="00B713B8">
        <w:rPr>
          <w:sz w:val="24"/>
          <w:szCs w:val="24"/>
          <w:lang w:val="en-US"/>
        </w:rPr>
        <w:t xml:space="preserve">. </w:t>
      </w:r>
      <w:r w:rsidR="00C97449">
        <w:rPr>
          <w:sz w:val="24"/>
          <w:szCs w:val="24"/>
          <w:lang w:val="en-US"/>
        </w:rPr>
        <w:t>(</w:t>
      </w:r>
      <w:r w:rsidR="007F2882" w:rsidRPr="00B713B8">
        <w:rPr>
          <w:sz w:val="24"/>
          <w:szCs w:val="24"/>
          <w:lang w:val="en-US"/>
        </w:rPr>
        <w:t xml:space="preserve">Due </w:t>
      </w:r>
      <w:proofErr w:type="spellStart"/>
      <w:r w:rsidR="007F2882" w:rsidRPr="00B713B8">
        <w:rPr>
          <w:sz w:val="24"/>
          <w:szCs w:val="24"/>
          <w:lang w:val="en-US"/>
        </w:rPr>
        <w:t>m.fl</w:t>
      </w:r>
      <w:proofErr w:type="spellEnd"/>
      <w:r w:rsidR="007F2882" w:rsidRPr="00B713B8">
        <w:rPr>
          <w:sz w:val="24"/>
          <w:szCs w:val="24"/>
          <w:lang w:val="en-US"/>
        </w:rPr>
        <w:t>.</w:t>
      </w:r>
      <w:r w:rsidR="00506545" w:rsidRPr="00B713B8">
        <w:rPr>
          <w:sz w:val="24"/>
          <w:szCs w:val="24"/>
          <w:lang w:val="en-US"/>
        </w:rPr>
        <w:t xml:space="preserve"> (2000)</w:t>
      </w:r>
    </w:p>
    <w:p w:rsidR="00492984" w:rsidRPr="00B713B8" w:rsidRDefault="00492984" w:rsidP="00FE001D">
      <w:pPr>
        <w:pStyle w:val="Listeafsnit"/>
        <w:numPr>
          <w:ilvl w:val="0"/>
          <w:numId w:val="4"/>
        </w:numPr>
        <w:spacing w:after="0" w:line="300" w:lineRule="auto"/>
        <w:rPr>
          <w:sz w:val="24"/>
          <w:szCs w:val="24"/>
          <w:lang w:val="en-US"/>
        </w:rPr>
      </w:pPr>
      <w:r w:rsidRPr="00B713B8">
        <w:rPr>
          <w:sz w:val="24"/>
          <w:szCs w:val="24"/>
          <w:lang w:val="en-US"/>
        </w:rPr>
        <w:t xml:space="preserve">Business policies: Urban </w:t>
      </w:r>
      <w:r w:rsidR="007F2882" w:rsidRPr="00B713B8">
        <w:rPr>
          <w:sz w:val="24"/>
          <w:szCs w:val="24"/>
          <w:lang w:val="en-US"/>
        </w:rPr>
        <w:t>industry and trade (Hertz, 1987)</w:t>
      </w:r>
    </w:p>
    <w:p w:rsidR="00506545" w:rsidRPr="00B713B8" w:rsidRDefault="00506545" w:rsidP="00FE001D">
      <w:pPr>
        <w:pStyle w:val="Listeafsnit"/>
        <w:numPr>
          <w:ilvl w:val="0"/>
          <w:numId w:val="4"/>
        </w:numPr>
        <w:spacing w:after="0" w:line="300" w:lineRule="auto"/>
        <w:rPr>
          <w:sz w:val="24"/>
          <w:szCs w:val="24"/>
        </w:rPr>
      </w:pPr>
      <w:r w:rsidRPr="00B713B8">
        <w:rPr>
          <w:sz w:val="24"/>
          <w:szCs w:val="24"/>
        </w:rPr>
        <w:t>WW1. Den Overordentlige Kommission (Christiansen &amp; Nørgaard, 2003)</w:t>
      </w:r>
    </w:p>
    <w:p w:rsidR="00506545" w:rsidRPr="00B713B8" w:rsidRDefault="00506545" w:rsidP="00FE001D">
      <w:pPr>
        <w:pStyle w:val="Listeafsnit"/>
        <w:numPr>
          <w:ilvl w:val="0"/>
          <w:numId w:val="4"/>
        </w:numPr>
        <w:spacing w:after="0" w:line="300" w:lineRule="auto"/>
        <w:rPr>
          <w:sz w:val="24"/>
          <w:szCs w:val="24"/>
          <w:lang w:val="en-US"/>
        </w:rPr>
      </w:pPr>
      <w:r w:rsidRPr="00B713B8">
        <w:rPr>
          <w:sz w:val="24"/>
          <w:szCs w:val="24"/>
          <w:lang w:val="en-US"/>
        </w:rPr>
        <w:t xml:space="preserve">Economic crises. 1930’s. </w:t>
      </w:r>
      <w:r w:rsidR="00B713B8" w:rsidRPr="00B713B8">
        <w:rPr>
          <w:sz w:val="24"/>
          <w:szCs w:val="24"/>
          <w:lang w:val="en-US"/>
        </w:rPr>
        <w:t>(Just 1992)</w:t>
      </w:r>
    </w:p>
    <w:p w:rsidR="00506545" w:rsidRDefault="00506545" w:rsidP="00FE001D">
      <w:pPr>
        <w:spacing w:after="0" w:line="3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B713B8">
        <w:rPr>
          <w:sz w:val="24"/>
          <w:szCs w:val="24"/>
          <w:lang w:val="en-US"/>
        </w:rPr>
        <w:t>rec</w:t>
      </w:r>
      <w:r>
        <w:rPr>
          <w:sz w:val="24"/>
          <w:szCs w:val="24"/>
          <w:lang w:val="en-US"/>
        </w:rPr>
        <w:t xml:space="preserve">onditions for the establishment of </w:t>
      </w:r>
      <w:r w:rsidR="00B713B8">
        <w:rPr>
          <w:sz w:val="24"/>
          <w:szCs w:val="24"/>
          <w:lang w:val="en-US"/>
        </w:rPr>
        <w:t>strong corporatist structures:</w:t>
      </w:r>
    </w:p>
    <w:p w:rsidR="00B713B8" w:rsidRPr="00B713B8" w:rsidRDefault="00B713B8" w:rsidP="00FE001D">
      <w:pPr>
        <w:pStyle w:val="Listeafsnit"/>
        <w:numPr>
          <w:ilvl w:val="0"/>
          <w:numId w:val="5"/>
        </w:numPr>
        <w:spacing w:after="0" w:line="300" w:lineRule="auto"/>
        <w:rPr>
          <w:sz w:val="24"/>
          <w:szCs w:val="24"/>
          <w:lang w:val="en-US"/>
        </w:rPr>
      </w:pPr>
      <w:r w:rsidRPr="00B713B8">
        <w:rPr>
          <w:sz w:val="24"/>
          <w:szCs w:val="24"/>
          <w:lang w:val="en-US"/>
        </w:rPr>
        <w:t>Some strength of organized interests</w:t>
      </w:r>
      <w:r w:rsidR="00C97449">
        <w:rPr>
          <w:sz w:val="24"/>
          <w:szCs w:val="24"/>
          <w:lang w:val="en-US"/>
        </w:rPr>
        <w:t xml:space="preserve">, particularly in relation to </w:t>
      </w:r>
      <w:proofErr w:type="spellStart"/>
      <w:r w:rsidR="00C97449">
        <w:rPr>
          <w:sz w:val="24"/>
          <w:szCs w:val="24"/>
          <w:lang w:val="en-US"/>
        </w:rPr>
        <w:t>labour</w:t>
      </w:r>
      <w:proofErr w:type="spellEnd"/>
      <w:r w:rsidR="00C97449">
        <w:rPr>
          <w:sz w:val="24"/>
          <w:szCs w:val="24"/>
          <w:lang w:val="en-US"/>
        </w:rPr>
        <w:t xml:space="preserve"> </w:t>
      </w:r>
      <w:proofErr w:type="spellStart"/>
      <w:r w:rsidR="00C97449">
        <w:rPr>
          <w:sz w:val="24"/>
          <w:szCs w:val="24"/>
          <w:lang w:val="en-US"/>
        </w:rPr>
        <w:t>maket</w:t>
      </w:r>
      <w:proofErr w:type="spellEnd"/>
      <w:r w:rsidR="00C97449">
        <w:rPr>
          <w:sz w:val="24"/>
          <w:szCs w:val="24"/>
          <w:lang w:val="en-US"/>
        </w:rPr>
        <w:t xml:space="preserve"> and industrial groups</w:t>
      </w:r>
    </w:p>
    <w:p w:rsidR="00B713B8" w:rsidRDefault="00B713B8" w:rsidP="00FE001D">
      <w:pPr>
        <w:pStyle w:val="Listeafsnit"/>
        <w:numPr>
          <w:ilvl w:val="0"/>
          <w:numId w:val="5"/>
        </w:numPr>
        <w:spacing w:after="0" w:line="300" w:lineRule="auto"/>
        <w:rPr>
          <w:sz w:val="24"/>
          <w:szCs w:val="24"/>
          <w:lang w:val="en-US"/>
        </w:rPr>
      </w:pPr>
      <w:r w:rsidRPr="007E2F0C">
        <w:rPr>
          <w:sz w:val="24"/>
          <w:szCs w:val="24"/>
          <w:lang w:val="en-US"/>
        </w:rPr>
        <w:t>Political parties’ interests in corporatism</w:t>
      </w:r>
      <w:r w:rsidR="00C97449" w:rsidRPr="007E2F0C">
        <w:rPr>
          <w:sz w:val="24"/>
          <w:szCs w:val="24"/>
          <w:lang w:val="en-US"/>
        </w:rPr>
        <w:t>: political exchange-relations</w:t>
      </w:r>
    </w:p>
    <w:p w:rsidR="00FE001D" w:rsidRPr="007E2F0C" w:rsidRDefault="00FE001D" w:rsidP="00FE001D">
      <w:pPr>
        <w:pStyle w:val="Listeafsnit"/>
        <w:numPr>
          <w:ilvl w:val="0"/>
          <w:numId w:val="5"/>
        </w:numPr>
        <w:spacing w:after="0" w:line="300" w:lineRule="auto"/>
        <w:rPr>
          <w:sz w:val="24"/>
          <w:szCs w:val="24"/>
          <w:lang w:val="en-US"/>
        </w:rPr>
      </w:pPr>
    </w:p>
    <w:p w:rsidR="00801740" w:rsidRPr="007E2F0C" w:rsidRDefault="00B713B8" w:rsidP="00FE001D">
      <w:pPr>
        <w:spacing w:after="0" w:line="300" w:lineRule="auto"/>
        <w:rPr>
          <w:b/>
          <w:sz w:val="24"/>
          <w:szCs w:val="24"/>
        </w:rPr>
      </w:pPr>
      <w:proofErr w:type="spellStart"/>
      <w:r w:rsidRPr="007E2F0C">
        <w:rPr>
          <w:b/>
          <w:sz w:val="24"/>
          <w:szCs w:val="24"/>
        </w:rPr>
        <w:t>Declining</w:t>
      </w:r>
      <w:proofErr w:type="spellEnd"/>
      <w:r w:rsidRPr="007E2F0C">
        <w:rPr>
          <w:b/>
          <w:sz w:val="24"/>
          <w:szCs w:val="24"/>
        </w:rPr>
        <w:t xml:space="preserve"> </w:t>
      </w:r>
      <w:proofErr w:type="spellStart"/>
      <w:r w:rsidRPr="007E2F0C">
        <w:rPr>
          <w:b/>
          <w:sz w:val="24"/>
          <w:szCs w:val="24"/>
        </w:rPr>
        <w:t>corporatism</w:t>
      </w:r>
      <w:proofErr w:type="spellEnd"/>
      <w:r w:rsidRPr="007E2F0C">
        <w:rPr>
          <w:b/>
          <w:sz w:val="24"/>
          <w:szCs w:val="24"/>
        </w:rPr>
        <w:t>?</w:t>
      </w:r>
    </w:p>
    <w:p w:rsidR="00801740" w:rsidRPr="007E2F0C" w:rsidRDefault="00781088" w:rsidP="00FE001D">
      <w:pPr>
        <w:spacing w:after="0" w:line="300" w:lineRule="auto"/>
        <w:rPr>
          <w:sz w:val="24"/>
          <w:szCs w:val="24"/>
        </w:rPr>
      </w:pPr>
      <w:r w:rsidRPr="007E2F0C">
        <w:rPr>
          <w:sz w:val="24"/>
          <w:szCs w:val="24"/>
        </w:rPr>
        <w:t>Hvad siger litteraturen gennem de senere år?</w:t>
      </w:r>
      <w:r w:rsidR="00FE001D">
        <w:rPr>
          <w:sz w:val="24"/>
          <w:szCs w:val="24"/>
        </w:rPr>
        <w:t xml:space="preserve"> </w:t>
      </w:r>
      <w:proofErr w:type="spellStart"/>
      <w:r w:rsidR="00FE001D">
        <w:rPr>
          <w:sz w:val="24"/>
          <w:szCs w:val="24"/>
        </w:rPr>
        <w:t>Political</w:t>
      </w:r>
      <w:proofErr w:type="spellEnd"/>
      <w:r w:rsidR="00FE001D">
        <w:rPr>
          <w:sz w:val="24"/>
          <w:szCs w:val="24"/>
        </w:rPr>
        <w:t xml:space="preserve"> </w:t>
      </w:r>
      <w:proofErr w:type="spellStart"/>
      <w:r w:rsidR="00FE001D">
        <w:rPr>
          <w:sz w:val="24"/>
          <w:szCs w:val="24"/>
        </w:rPr>
        <w:t>exchange</w:t>
      </w:r>
      <w:proofErr w:type="spellEnd"/>
      <w:r w:rsidR="00FE001D">
        <w:rPr>
          <w:sz w:val="24"/>
          <w:szCs w:val="24"/>
        </w:rPr>
        <w:t xml:space="preserve"> model som filter</w:t>
      </w:r>
    </w:p>
    <w:p w:rsidR="00801740" w:rsidRP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</w:rPr>
      </w:pPr>
      <w:proofErr w:type="spellStart"/>
      <w:r w:rsidRPr="007E2F0C">
        <w:rPr>
          <w:sz w:val="24"/>
          <w:szCs w:val="24"/>
        </w:rPr>
        <w:t>Allern</w:t>
      </w:r>
      <w:proofErr w:type="spellEnd"/>
      <w:r w:rsidRPr="007E2F0C">
        <w:rPr>
          <w:sz w:val="24"/>
          <w:szCs w:val="24"/>
        </w:rPr>
        <w:t xml:space="preserve"> m.fl. 2007Blom-Hansen 2000, 2001</w:t>
      </w:r>
    </w:p>
    <w:p w:rsidR="00801740" w:rsidRP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  <w:lang w:val="en-US"/>
        </w:rPr>
      </w:pPr>
      <w:proofErr w:type="spellStart"/>
      <w:r w:rsidRPr="007E2F0C">
        <w:rPr>
          <w:sz w:val="24"/>
          <w:szCs w:val="24"/>
          <w:lang w:val="en-US"/>
        </w:rPr>
        <w:t>Binderkrantz</w:t>
      </w:r>
      <w:proofErr w:type="spellEnd"/>
      <w:r w:rsidRPr="007E2F0C">
        <w:rPr>
          <w:sz w:val="24"/>
          <w:szCs w:val="24"/>
          <w:lang w:val="en-US"/>
        </w:rPr>
        <w:t xml:space="preserve"> </w:t>
      </w:r>
      <w:proofErr w:type="spellStart"/>
      <w:r w:rsidRPr="007E2F0C">
        <w:rPr>
          <w:sz w:val="24"/>
          <w:szCs w:val="24"/>
          <w:lang w:val="en-US"/>
        </w:rPr>
        <w:t>og</w:t>
      </w:r>
      <w:proofErr w:type="spellEnd"/>
      <w:r w:rsidRPr="007E2F0C">
        <w:rPr>
          <w:sz w:val="24"/>
          <w:szCs w:val="24"/>
          <w:lang w:val="en-US"/>
        </w:rPr>
        <w:t xml:space="preserve"> Christiansen 2015</w:t>
      </w:r>
    </w:p>
    <w:p w:rsidR="007E2F0C" w:rsidRP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  <w:lang w:val="en-US"/>
        </w:rPr>
      </w:pPr>
      <w:r w:rsidRPr="007E2F0C">
        <w:rPr>
          <w:sz w:val="24"/>
          <w:szCs w:val="24"/>
          <w:lang w:val="en-US"/>
        </w:rPr>
        <w:t>Christiansen 2014</w:t>
      </w:r>
    </w:p>
    <w:p w:rsidR="007E2F0C" w:rsidRP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  <w:lang w:val="en-US"/>
        </w:rPr>
      </w:pPr>
      <w:r w:rsidRPr="007E2F0C">
        <w:rPr>
          <w:sz w:val="24"/>
          <w:szCs w:val="24"/>
          <w:lang w:val="en-US"/>
        </w:rPr>
        <w:t xml:space="preserve">Christiansen and </w:t>
      </w:r>
      <w:proofErr w:type="spellStart"/>
      <w:r w:rsidRPr="007E2F0C">
        <w:rPr>
          <w:sz w:val="24"/>
          <w:szCs w:val="24"/>
          <w:lang w:val="en-US"/>
        </w:rPr>
        <w:t>Rommetvedt</w:t>
      </w:r>
      <w:proofErr w:type="spellEnd"/>
      <w:r w:rsidRPr="007E2F0C">
        <w:rPr>
          <w:sz w:val="24"/>
          <w:szCs w:val="24"/>
          <w:lang w:val="en-US"/>
        </w:rPr>
        <w:t xml:space="preserve"> 1999</w:t>
      </w:r>
    </w:p>
    <w:p w:rsidR="007E2F0C" w:rsidRP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</w:rPr>
      </w:pPr>
      <w:r w:rsidRPr="007E2F0C">
        <w:rPr>
          <w:sz w:val="24"/>
          <w:szCs w:val="24"/>
        </w:rPr>
        <w:t>Christiansen et al., 2010</w:t>
      </w:r>
    </w:p>
    <w:p w:rsidR="007E2F0C" w:rsidRP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</w:rPr>
      </w:pPr>
      <w:r w:rsidRPr="007E2F0C">
        <w:rPr>
          <w:sz w:val="24"/>
          <w:szCs w:val="24"/>
        </w:rPr>
        <w:t>Christiansen et al. 2018</w:t>
      </w:r>
    </w:p>
    <w:p w:rsid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</w:rPr>
      </w:pPr>
      <w:r w:rsidRPr="007E2F0C">
        <w:rPr>
          <w:sz w:val="24"/>
          <w:szCs w:val="24"/>
        </w:rPr>
        <w:t xml:space="preserve">Klitgaard and Nørgaard </w:t>
      </w:r>
      <w:r>
        <w:rPr>
          <w:sz w:val="24"/>
          <w:szCs w:val="24"/>
        </w:rPr>
        <w:t>2013</w:t>
      </w:r>
    </w:p>
    <w:p w:rsid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Rommetvedt</w:t>
      </w:r>
      <w:proofErr w:type="spellEnd"/>
      <w:r>
        <w:rPr>
          <w:sz w:val="24"/>
          <w:szCs w:val="24"/>
        </w:rPr>
        <w:t xml:space="preserve"> et al., 2013</w:t>
      </w:r>
    </w:p>
    <w:p w:rsidR="007E2F0C" w:rsidRDefault="007E2F0C" w:rsidP="00FE001D">
      <w:pPr>
        <w:pStyle w:val="Listeafsnit"/>
        <w:numPr>
          <w:ilvl w:val="0"/>
          <w:numId w:val="6"/>
        </w:numPr>
        <w:spacing w:after="0" w:line="300" w:lineRule="auto"/>
        <w:rPr>
          <w:sz w:val="24"/>
          <w:szCs w:val="24"/>
          <w:lang w:val="en-US"/>
        </w:rPr>
      </w:pPr>
      <w:proofErr w:type="spellStart"/>
      <w:r w:rsidRPr="007E2F0C">
        <w:rPr>
          <w:sz w:val="24"/>
          <w:szCs w:val="24"/>
          <w:lang w:val="en-US"/>
        </w:rPr>
        <w:t>Öberg</w:t>
      </w:r>
      <w:proofErr w:type="spellEnd"/>
      <w:r w:rsidRPr="007E2F0C">
        <w:rPr>
          <w:sz w:val="24"/>
          <w:szCs w:val="24"/>
          <w:lang w:val="en-US"/>
        </w:rPr>
        <w:t xml:space="preserve"> et al. </w:t>
      </w:r>
      <w:r>
        <w:rPr>
          <w:sz w:val="24"/>
          <w:szCs w:val="24"/>
          <w:lang w:val="en-US"/>
        </w:rPr>
        <w:t>2011</w:t>
      </w:r>
    </w:p>
    <w:p w:rsidR="00FE001D" w:rsidRDefault="00FE001D" w:rsidP="00FE001D">
      <w:pPr>
        <w:pStyle w:val="Listeafsnit"/>
        <w:spacing w:after="0" w:line="300" w:lineRule="auto"/>
        <w:rPr>
          <w:sz w:val="24"/>
          <w:szCs w:val="24"/>
          <w:lang w:val="en-US"/>
        </w:rPr>
      </w:pPr>
    </w:p>
    <w:p w:rsidR="00FE001D" w:rsidRPr="00FE001D" w:rsidRDefault="00FE001D" w:rsidP="00FE001D">
      <w:pPr>
        <w:spacing w:after="0" w:line="300" w:lineRule="auto"/>
        <w:rPr>
          <w:b/>
          <w:sz w:val="24"/>
          <w:szCs w:val="24"/>
          <w:lang w:val="en-US"/>
        </w:rPr>
      </w:pPr>
      <w:r w:rsidRPr="00FE001D">
        <w:rPr>
          <w:b/>
          <w:sz w:val="24"/>
          <w:szCs w:val="24"/>
          <w:lang w:val="en-US"/>
        </w:rPr>
        <w:t>Government White papers 1972-2017</w:t>
      </w:r>
    </w:p>
    <w:p w:rsidR="00801740" w:rsidRPr="00C8150E" w:rsidRDefault="00C8150E" w:rsidP="00FE001D">
      <w:pPr>
        <w:spacing w:after="0" w:line="300" w:lineRule="auto"/>
        <w:rPr>
          <w:sz w:val="24"/>
          <w:szCs w:val="24"/>
        </w:rPr>
      </w:pPr>
      <w:r w:rsidRPr="00C8150E">
        <w:rPr>
          <w:sz w:val="24"/>
          <w:szCs w:val="24"/>
        </w:rPr>
        <w:t>Artiklen vil indeholde en analyse af interesseorganisationers placering I Danske betænkninger 1972-2017.</w:t>
      </w:r>
    </w:p>
    <w:p w:rsidR="00086E8A" w:rsidRPr="003962F5" w:rsidRDefault="00E91772" w:rsidP="00086E8A">
      <w:pPr>
        <w:rPr>
          <w:noProof/>
          <w:lang w:val="en-US"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293F9F5B" wp14:editId="08D12E25">
            <wp:extent cx="4572000" cy="27432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1772" w:rsidRPr="003962F5" w:rsidRDefault="00E91772" w:rsidP="00086E8A">
      <w:pPr>
        <w:rPr>
          <w:noProof/>
          <w:lang w:val="en-US" w:eastAsia="da-DK"/>
        </w:rPr>
      </w:pPr>
    </w:p>
    <w:p w:rsidR="00E91772" w:rsidRDefault="00E91772" w:rsidP="00086E8A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18C701FB" wp14:editId="25A3B78D">
            <wp:extent cx="4572000" cy="2743200"/>
            <wp:effectExtent l="0" t="0" r="0" b="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1772" w:rsidRDefault="00E91772" w:rsidP="00086E8A">
      <w:pPr>
        <w:rPr>
          <w:lang w:val="en-US"/>
        </w:rPr>
      </w:pPr>
    </w:p>
    <w:p w:rsidR="00E91772" w:rsidRPr="00C8150E" w:rsidRDefault="00FE001D" w:rsidP="00086E8A">
      <w:pPr>
        <w:rPr>
          <w:b/>
          <w:sz w:val="24"/>
          <w:szCs w:val="24"/>
          <w:lang w:val="en-US"/>
        </w:rPr>
      </w:pPr>
      <w:r w:rsidRPr="00C8150E">
        <w:rPr>
          <w:b/>
          <w:sz w:val="24"/>
          <w:szCs w:val="24"/>
          <w:lang w:val="en-US"/>
        </w:rPr>
        <w:t>Why is corporatism more tenacious than some people believe?</w:t>
      </w:r>
    </w:p>
    <w:p w:rsidR="00FE001D" w:rsidRPr="00C8150E" w:rsidRDefault="00FE001D" w:rsidP="00C8150E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C8150E">
        <w:rPr>
          <w:sz w:val="24"/>
          <w:szCs w:val="24"/>
        </w:rPr>
        <w:t>Danmark har meget stærke interesseorganisationer på arbejdsmarkedet, I erhvervslivet, blandt offentlige institutioner</w:t>
      </w:r>
      <w:proofErr w:type="gramStart"/>
      <w:r w:rsidRPr="00C8150E">
        <w:rPr>
          <w:sz w:val="24"/>
          <w:szCs w:val="24"/>
        </w:rPr>
        <w:t xml:space="preserve"> ….</w:t>
      </w:r>
      <w:proofErr w:type="gramEnd"/>
      <w:r w:rsidRPr="00C8150E">
        <w:rPr>
          <w:sz w:val="24"/>
          <w:szCs w:val="24"/>
        </w:rPr>
        <w:t>.</w:t>
      </w:r>
      <w:r w:rsidR="00C8150E" w:rsidRPr="00C8150E">
        <w:rPr>
          <w:sz w:val="24"/>
          <w:szCs w:val="24"/>
        </w:rPr>
        <w:t xml:space="preserve"> De sætter fortsat mange aftryk på offentlig </w:t>
      </w:r>
      <w:proofErr w:type="spellStart"/>
      <w:r w:rsidR="00C8150E" w:rsidRPr="00C8150E">
        <w:rPr>
          <w:sz w:val="24"/>
          <w:szCs w:val="24"/>
        </w:rPr>
        <w:t>poltik</w:t>
      </w:r>
      <w:proofErr w:type="spellEnd"/>
      <w:r w:rsidR="00C8150E" w:rsidRPr="00C8150E">
        <w:rPr>
          <w:sz w:val="24"/>
          <w:szCs w:val="24"/>
        </w:rPr>
        <w:t xml:space="preserve"> og former i høj grad samspillet mellem stat og organisationer, om end under lidt ændrede vilkår.</w:t>
      </w:r>
    </w:p>
    <w:p w:rsidR="008B6AB2" w:rsidRPr="00C8150E" w:rsidRDefault="008B6AB2" w:rsidP="00C8150E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C8150E">
        <w:rPr>
          <w:sz w:val="24"/>
          <w:szCs w:val="24"/>
        </w:rPr>
        <w:t xml:space="preserve">Fortsat mange </w:t>
      </w:r>
      <w:r w:rsidR="00696972" w:rsidRPr="00C8150E">
        <w:rPr>
          <w:sz w:val="24"/>
          <w:szCs w:val="24"/>
        </w:rPr>
        <w:t>institutioner bygget op om korporative strukturer (fx erhvervsskolerne), selv om mange er under pres eller er radikalt ændret (beskæftigelsesforvaltningen.</w:t>
      </w:r>
    </w:p>
    <w:p w:rsidR="00FE001D" w:rsidRPr="00C8150E" w:rsidRDefault="008B6AB2" w:rsidP="00C8150E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C8150E">
        <w:rPr>
          <w:sz w:val="24"/>
          <w:szCs w:val="24"/>
        </w:rPr>
        <w:lastRenderedPageBreak/>
        <w:t xml:space="preserve">Regeringer efterspørger selektiv </w:t>
      </w:r>
      <w:proofErr w:type="spellStart"/>
      <w:r w:rsidRPr="00C8150E">
        <w:rPr>
          <w:sz w:val="24"/>
          <w:szCs w:val="24"/>
        </w:rPr>
        <w:t>political</w:t>
      </w:r>
      <w:proofErr w:type="spellEnd"/>
      <w:r w:rsidRPr="00C8150E">
        <w:rPr>
          <w:sz w:val="24"/>
          <w:szCs w:val="24"/>
        </w:rPr>
        <w:t xml:space="preserve"> </w:t>
      </w:r>
      <w:proofErr w:type="spellStart"/>
      <w:r w:rsidRPr="00C8150E">
        <w:rPr>
          <w:sz w:val="24"/>
          <w:szCs w:val="24"/>
        </w:rPr>
        <w:t>exchange</w:t>
      </w:r>
      <w:proofErr w:type="spellEnd"/>
      <w:r w:rsidR="00696972" w:rsidRPr="00C8150E">
        <w:rPr>
          <w:sz w:val="24"/>
          <w:szCs w:val="24"/>
        </w:rPr>
        <w:t>: Foghs forsøg på at reducere antallet af råd, nævn og udvalg, jævnt hen mislykket, fordi det er et godt og fleksibelt redskab for en regering.</w:t>
      </w:r>
    </w:p>
    <w:p w:rsidR="00C8150E" w:rsidRPr="00C8150E" w:rsidRDefault="00C8150E" w:rsidP="00C8150E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C8150E">
        <w:rPr>
          <w:sz w:val="24"/>
          <w:szCs w:val="24"/>
        </w:rPr>
        <w:t>…..</w:t>
      </w:r>
    </w:p>
    <w:p w:rsidR="00C8150E" w:rsidRPr="00C8150E" w:rsidRDefault="00C8150E" w:rsidP="00C8150E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C8150E">
        <w:rPr>
          <w:sz w:val="24"/>
          <w:szCs w:val="24"/>
        </w:rPr>
        <w:t>…..</w:t>
      </w:r>
    </w:p>
    <w:p w:rsidR="00C8150E" w:rsidRPr="00C8150E" w:rsidRDefault="00C8150E" w:rsidP="00086E8A">
      <w:pPr>
        <w:rPr>
          <w:sz w:val="24"/>
          <w:szCs w:val="24"/>
        </w:rPr>
      </w:pPr>
    </w:p>
    <w:p w:rsidR="00C8150E" w:rsidRPr="00C8150E" w:rsidRDefault="00C8150E" w:rsidP="00086E8A">
      <w:pPr>
        <w:rPr>
          <w:b/>
          <w:sz w:val="24"/>
          <w:szCs w:val="24"/>
        </w:rPr>
      </w:pPr>
      <w:proofErr w:type="spellStart"/>
      <w:r w:rsidRPr="00C8150E">
        <w:rPr>
          <w:b/>
          <w:sz w:val="24"/>
          <w:szCs w:val="24"/>
        </w:rPr>
        <w:t>Conclusion</w:t>
      </w:r>
      <w:proofErr w:type="spellEnd"/>
    </w:p>
    <w:p w:rsidR="00E91772" w:rsidRPr="00FE001D" w:rsidRDefault="00E91772" w:rsidP="00086E8A"/>
    <w:p w:rsidR="00E91772" w:rsidRPr="00696972" w:rsidRDefault="00F245CE" w:rsidP="00086E8A">
      <w:pPr>
        <w:rPr>
          <w:b/>
          <w:sz w:val="24"/>
          <w:szCs w:val="24"/>
          <w:lang w:val="en-US"/>
        </w:rPr>
      </w:pPr>
      <w:r w:rsidRPr="00696972">
        <w:rPr>
          <w:b/>
          <w:sz w:val="24"/>
          <w:szCs w:val="24"/>
          <w:lang w:val="en-US"/>
        </w:rPr>
        <w:t xml:space="preserve">Literature: </w:t>
      </w:r>
    </w:p>
    <w:p w:rsidR="00D1357D" w:rsidRPr="0033072D" w:rsidRDefault="00D1357D" w:rsidP="0033072D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  <w:lang w:val="en-GB"/>
        </w:rPr>
      </w:pPr>
      <w:proofErr w:type="spellStart"/>
      <w:r w:rsidRPr="0033072D">
        <w:rPr>
          <w:rFonts w:cstheme="minorHAnsi"/>
          <w:sz w:val="24"/>
          <w:szCs w:val="24"/>
          <w:lang w:val="en-GB"/>
        </w:rPr>
        <w:t>Allern</w:t>
      </w:r>
      <w:proofErr w:type="spellEnd"/>
      <w:r w:rsidRPr="0033072D">
        <w:rPr>
          <w:rFonts w:cstheme="minorHAnsi"/>
          <w:sz w:val="24"/>
          <w:szCs w:val="24"/>
          <w:lang w:val="en-GB"/>
        </w:rPr>
        <w:t xml:space="preserve">, Elin </w:t>
      </w:r>
      <w:proofErr w:type="spellStart"/>
      <w:r w:rsidRPr="0033072D">
        <w:rPr>
          <w:rFonts w:cstheme="minorHAnsi"/>
          <w:sz w:val="24"/>
          <w:szCs w:val="24"/>
          <w:lang w:val="en-GB"/>
        </w:rPr>
        <w:t>Hausgjerd</w:t>
      </w:r>
      <w:proofErr w:type="spellEnd"/>
      <w:r w:rsidRPr="0033072D">
        <w:rPr>
          <w:rFonts w:cstheme="minorHAnsi"/>
          <w:sz w:val="24"/>
          <w:szCs w:val="24"/>
          <w:lang w:val="en-GB"/>
        </w:rPr>
        <w:t xml:space="preserve">, Nicholas </w:t>
      </w:r>
      <w:proofErr w:type="spellStart"/>
      <w:r w:rsidRPr="0033072D">
        <w:rPr>
          <w:rFonts w:cstheme="minorHAnsi"/>
          <w:sz w:val="24"/>
          <w:szCs w:val="24"/>
          <w:lang w:val="en-GB"/>
        </w:rPr>
        <w:t>Aylott</w:t>
      </w:r>
      <w:proofErr w:type="spellEnd"/>
      <w:r w:rsidRPr="0033072D">
        <w:rPr>
          <w:rFonts w:cstheme="minorHAnsi"/>
          <w:sz w:val="24"/>
          <w:szCs w:val="24"/>
          <w:lang w:val="en-GB"/>
        </w:rPr>
        <w:t xml:space="preserve"> and Flemming Juul Christiansen (2007). Democrats and trade unions in Scandinavia: The decline and persistence of institutional relationships. </w:t>
      </w:r>
      <w:r w:rsidRPr="0033072D">
        <w:rPr>
          <w:rFonts w:cstheme="minorHAnsi"/>
          <w:i/>
          <w:sz w:val="24"/>
          <w:szCs w:val="24"/>
          <w:lang w:val="en-GB"/>
        </w:rPr>
        <w:t xml:space="preserve">European Journal of Political Research, </w:t>
      </w:r>
      <w:r w:rsidRPr="0033072D">
        <w:rPr>
          <w:rFonts w:cstheme="minorHAnsi"/>
          <w:sz w:val="24"/>
          <w:szCs w:val="24"/>
          <w:lang w:val="en-GB"/>
        </w:rPr>
        <w:t>46(5): 607–635.</w:t>
      </w:r>
    </w:p>
    <w:p w:rsidR="00D1357D" w:rsidRPr="0033072D" w:rsidRDefault="00D1357D" w:rsidP="0033072D">
      <w:pPr>
        <w:spacing w:after="0" w:line="240" w:lineRule="auto"/>
        <w:ind w:left="567" w:hanging="567"/>
        <w:rPr>
          <w:rFonts w:eastAsia="Calibri" w:cstheme="minorHAnsi"/>
          <w:spacing w:val="-3"/>
          <w:sz w:val="24"/>
          <w:szCs w:val="24"/>
          <w:lang w:val="en-GB"/>
        </w:rPr>
      </w:pPr>
      <w:proofErr w:type="spellStart"/>
      <w:r w:rsidRPr="0033072D">
        <w:rPr>
          <w:rFonts w:eastAsia="Calibri" w:cstheme="minorHAnsi"/>
          <w:spacing w:val="-3"/>
          <w:sz w:val="24"/>
          <w:szCs w:val="24"/>
          <w:lang w:val="en-GB"/>
        </w:rPr>
        <w:t>Blom</w:t>
      </w:r>
      <w:proofErr w:type="spellEnd"/>
      <w:r w:rsidRPr="0033072D">
        <w:rPr>
          <w:rFonts w:eastAsia="Calibri" w:cstheme="minorHAnsi"/>
          <w:spacing w:val="-3"/>
          <w:sz w:val="24"/>
          <w:szCs w:val="24"/>
          <w:lang w:val="en-GB"/>
        </w:rPr>
        <w:t xml:space="preserve">-Hansen, Jens (2000). </w:t>
      </w:r>
      <w:r w:rsidRPr="0033072D">
        <w:rPr>
          <w:rFonts w:eastAsia="Calibri" w:cstheme="minorHAnsi"/>
          <w:bCs/>
          <w:spacing w:val="-3"/>
          <w:sz w:val="24"/>
          <w:szCs w:val="24"/>
          <w:lang w:val="en-GB"/>
        </w:rPr>
        <w:t xml:space="preserve">Still corporatism in Scandinavia? A survey of recent empirical findings. </w:t>
      </w:r>
      <w:r w:rsidRPr="0033072D">
        <w:rPr>
          <w:rFonts w:eastAsia="Calibri" w:cstheme="minorHAnsi"/>
          <w:i/>
          <w:spacing w:val="-3"/>
          <w:sz w:val="24"/>
          <w:szCs w:val="24"/>
          <w:lang w:val="en-GB"/>
        </w:rPr>
        <w:t>Scandinavian Political Studies</w:t>
      </w:r>
      <w:r w:rsidRPr="0033072D">
        <w:rPr>
          <w:rFonts w:eastAsia="Calibri" w:cstheme="minorHAnsi"/>
          <w:spacing w:val="-3"/>
          <w:sz w:val="24"/>
          <w:szCs w:val="24"/>
          <w:lang w:val="en-GB"/>
        </w:rPr>
        <w:t xml:space="preserve"> 23(2): 157-181.</w:t>
      </w:r>
    </w:p>
    <w:p w:rsidR="00D1357D" w:rsidRPr="0033072D" w:rsidRDefault="00D1357D" w:rsidP="0033072D">
      <w:pPr>
        <w:spacing w:after="0" w:line="240" w:lineRule="auto"/>
        <w:ind w:left="567" w:hanging="567"/>
        <w:rPr>
          <w:rFonts w:cstheme="minorHAnsi"/>
          <w:spacing w:val="-3"/>
          <w:sz w:val="24"/>
          <w:szCs w:val="24"/>
          <w:lang w:val="en-GB"/>
        </w:rPr>
      </w:pPr>
      <w:proofErr w:type="spellStart"/>
      <w:r w:rsidRPr="0033072D">
        <w:rPr>
          <w:rFonts w:cstheme="minorHAnsi"/>
          <w:spacing w:val="-3"/>
          <w:sz w:val="24"/>
          <w:szCs w:val="24"/>
          <w:lang w:val="en-GB"/>
        </w:rPr>
        <w:t>Blom</w:t>
      </w:r>
      <w:proofErr w:type="spellEnd"/>
      <w:r w:rsidRPr="0033072D">
        <w:rPr>
          <w:rFonts w:cstheme="minorHAnsi"/>
          <w:spacing w:val="-3"/>
          <w:sz w:val="24"/>
          <w:szCs w:val="24"/>
          <w:lang w:val="en-GB"/>
        </w:rPr>
        <w:t xml:space="preserve">-Hansen (2001). </w:t>
      </w:r>
      <w:r w:rsidRPr="0033072D">
        <w:rPr>
          <w:rFonts w:cstheme="minorHAnsi"/>
          <w:bCs/>
          <w:spacing w:val="-3"/>
          <w:sz w:val="24"/>
          <w:szCs w:val="24"/>
          <w:lang w:val="en-GB"/>
        </w:rPr>
        <w:t>Organized Interests and the State: A Disintegrating Relationship? Evidence from Denmark.</w:t>
      </w:r>
      <w:r w:rsidRPr="0033072D">
        <w:rPr>
          <w:rFonts w:cstheme="minorHAnsi"/>
          <w:b/>
          <w:bCs/>
          <w:spacing w:val="-3"/>
          <w:sz w:val="24"/>
          <w:szCs w:val="24"/>
          <w:lang w:val="en-GB"/>
        </w:rPr>
        <w:t xml:space="preserve"> </w:t>
      </w:r>
      <w:r w:rsidRPr="0033072D">
        <w:rPr>
          <w:rFonts w:cstheme="minorHAnsi"/>
          <w:i/>
          <w:spacing w:val="-3"/>
          <w:sz w:val="24"/>
          <w:szCs w:val="24"/>
          <w:lang w:val="en-GB"/>
        </w:rPr>
        <w:t>European Journal of Political Research</w:t>
      </w:r>
      <w:r w:rsidRPr="0033072D">
        <w:rPr>
          <w:rFonts w:cstheme="minorHAnsi"/>
          <w:spacing w:val="-3"/>
          <w:sz w:val="24"/>
          <w:szCs w:val="24"/>
          <w:lang w:val="en-GB"/>
        </w:rPr>
        <w:t>, 39: 391-416.</w:t>
      </w:r>
    </w:p>
    <w:p w:rsidR="00D1357D" w:rsidRPr="00DB5063" w:rsidRDefault="00F245CE" w:rsidP="0033072D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proofErr w:type="spellStart"/>
      <w:r w:rsidRPr="0033072D">
        <w:rPr>
          <w:rFonts w:cstheme="minorHAnsi"/>
          <w:sz w:val="24"/>
          <w:szCs w:val="24"/>
          <w:lang w:val="en-US"/>
        </w:rPr>
        <w:t>Binderkrantz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, Anne </w:t>
      </w:r>
      <w:proofErr w:type="spellStart"/>
      <w:r w:rsidRPr="0033072D">
        <w:rPr>
          <w:rFonts w:cstheme="minorHAnsi"/>
          <w:sz w:val="24"/>
          <w:szCs w:val="24"/>
          <w:lang w:val="en-US"/>
        </w:rPr>
        <w:t>Skorkjær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 and Peter Munk Christiansen (2015). </w:t>
      </w:r>
      <w:hyperlink r:id="rId7" w:history="1">
        <w:r w:rsidRPr="0033072D">
          <w:rPr>
            <w:rFonts w:cstheme="minorHAnsi"/>
            <w:bCs/>
            <w:sz w:val="24"/>
            <w:szCs w:val="24"/>
            <w:lang w:val="en-US"/>
          </w:rPr>
          <w:t>From Classic to Modern Corporatism. Interest Group Representation in Danish Public Committees in 1975 and 2010.</w:t>
        </w:r>
      </w:hyperlink>
      <w:r w:rsidRPr="0033072D">
        <w:rPr>
          <w:rFonts w:cstheme="minorHAnsi"/>
          <w:sz w:val="24"/>
          <w:szCs w:val="24"/>
          <w:lang w:val="en-US"/>
        </w:rPr>
        <w:t xml:space="preserve"> </w:t>
      </w:r>
      <w:r w:rsidRPr="00DB5063">
        <w:rPr>
          <w:rFonts w:cstheme="minorHAnsi"/>
          <w:i/>
          <w:sz w:val="24"/>
          <w:szCs w:val="24"/>
        </w:rPr>
        <w:t>Journal of European Public Policy</w:t>
      </w:r>
      <w:r w:rsidRPr="00DB5063">
        <w:rPr>
          <w:rFonts w:cstheme="minorHAnsi"/>
          <w:sz w:val="24"/>
          <w:szCs w:val="24"/>
        </w:rPr>
        <w:t>, 22(7): 1022-1039.</w:t>
      </w:r>
    </w:p>
    <w:p w:rsidR="00D1357D" w:rsidRPr="0033072D" w:rsidRDefault="00D1357D" w:rsidP="0033072D">
      <w:pPr>
        <w:pBdr>
          <w:bottom w:val="single" w:sz="6" w:space="0" w:color="EEEEEE"/>
        </w:pBdr>
        <w:shd w:val="clear" w:color="auto" w:fill="FFFFFF"/>
        <w:spacing w:after="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33072D">
        <w:rPr>
          <w:rFonts w:cstheme="minorHAnsi"/>
          <w:sz w:val="24"/>
          <w:szCs w:val="24"/>
        </w:rPr>
        <w:t xml:space="preserve">Christiansen, Peter Munk (2014). Forvaltningen: Adgang for de privilegerede? </w:t>
      </w:r>
      <w:proofErr w:type="spellStart"/>
      <w:r w:rsidRPr="0033072D">
        <w:rPr>
          <w:rFonts w:cstheme="minorHAnsi"/>
          <w:sz w:val="24"/>
          <w:szCs w:val="24"/>
        </w:rPr>
        <w:t>Pp</w:t>
      </w:r>
      <w:proofErr w:type="spellEnd"/>
      <w:r w:rsidRPr="0033072D">
        <w:rPr>
          <w:rFonts w:cstheme="minorHAnsi"/>
          <w:sz w:val="24"/>
          <w:szCs w:val="24"/>
        </w:rPr>
        <w:t xml:space="preserve">. 117-146 in Anne </w:t>
      </w:r>
      <w:proofErr w:type="spellStart"/>
      <w:r w:rsidRPr="0033072D">
        <w:rPr>
          <w:rFonts w:cstheme="minorHAnsi"/>
          <w:sz w:val="24"/>
          <w:szCs w:val="24"/>
        </w:rPr>
        <w:t>Skorkjær</w:t>
      </w:r>
      <w:proofErr w:type="spellEnd"/>
      <w:r w:rsidRPr="0033072D">
        <w:rPr>
          <w:rFonts w:cstheme="minorHAnsi"/>
          <w:sz w:val="24"/>
          <w:szCs w:val="24"/>
        </w:rPr>
        <w:t xml:space="preserve"> </w:t>
      </w:r>
      <w:hyperlink r:id="rId8" w:history="1">
        <w:proofErr w:type="spellStart"/>
        <w:r w:rsidRPr="0033072D">
          <w:rPr>
            <w:rFonts w:cstheme="minorHAnsi"/>
            <w:sz w:val="24"/>
            <w:szCs w:val="24"/>
          </w:rPr>
          <w:t>Binderkrantz</w:t>
        </w:r>
        <w:proofErr w:type="spellEnd"/>
        <w:r w:rsidRPr="0033072D">
          <w:rPr>
            <w:rFonts w:cstheme="minorHAnsi"/>
            <w:sz w:val="24"/>
            <w:szCs w:val="24"/>
          </w:rPr>
          <w:t xml:space="preserve">, </w:t>
        </w:r>
      </w:hyperlink>
      <w:r w:rsidRPr="0033072D">
        <w:rPr>
          <w:rFonts w:cstheme="minorHAnsi"/>
          <w:sz w:val="24"/>
          <w:szCs w:val="24"/>
        </w:rPr>
        <w:t xml:space="preserve">Peter Munk Christiansen and Helene </w:t>
      </w:r>
      <w:proofErr w:type="spellStart"/>
      <w:r w:rsidRPr="0033072D">
        <w:rPr>
          <w:rFonts w:cstheme="minorHAnsi"/>
          <w:sz w:val="24"/>
          <w:szCs w:val="24"/>
        </w:rPr>
        <w:t>Helboe</w:t>
      </w:r>
      <w:proofErr w:type="spellEnd"/>
      <w:r w:rsidRPr="0033072D">
        <w:rPr>
          <w:rFonts w:cstheme="minorHAnsi"/>
          <w:sz w:val="24"/>
          <w:szCs w:val="24"/>
        </w:rPr>
        <w:t xml:space="preserve"> Pedersen (eds.). </w:t>
      </w:r>
      <w:r w:rsidRPr="0033072D">
        <w:rPr>
          <w:rFonts w:cstheme="minorHAnsi"/>
          <w:i/>
          <w:sz w:val="24"/>
          <w:szCs w:val="24"/>
        </w:rPr>
        <w:t xml:space="preserve">Organisationer i politik. </w:t>
      </w:r>
      <w:r w:rsidRPr="0033072D">
        <w:rPr>
          <w:rFonts w:cstheme="minorHAnsi"/>
          <w:sz w:val="24"/>
          <w:szCs w:val="24"/>
          <w:lang w:val="en-GB"/>
        </w:rPr>
        <w:t>Copenhagen:</w:t>
      </w:r>
      <w:r w:rsidR="0033072D">
        <w:rPr>
          <w:rFonts w:cstheme="minorHAnsi"/>
          <w:sz w:val="24"/>
          <w:szCs w:val="24"/>
          <w:lang w:val="en-GB"/>
        </w:rPr>
        <w:t xml:space="preserve"> Hans </w:t>
      </w:r>
      <w:proofErr w:type="spellStart"/>
      <w:r w:rsidR="0033072D">
        <w:rPr>
          <w:rFonts w:cstheme="minorHAnsi"/>
          <w:sz w:val="24"/>
          <w:szCs w:val="24"/>
          <w:lang w:val="en-GB"/>
        </w:rPr>
        <w:t>Reitzels</w:t>
      </w:r>
      <w:proofErr w:type="spellEnd"/>
      <w:r w:rsidR="0033072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3072D">
        <w:rPr>
          <w:rFonts w:cstheme="minorHAnsi"/>
          <w:sz w:val="24"/>
          <w:szCs w:val="24"/>
          <w:lang w:val="en-GB"/>
        </w:rPr>
        <w:t>Forlag</w:t>
      </w:r>
      <w:proofErr w:type="spellEnd"/>
      <w:r w:rsidR="0033072D">
        <w:rPr>
          <w:rFonts w:cstheme="minorHAnsi"/>
          <w:sz w:val="24"/>
          <w:szCs w:val="24"/>
          <w:lang w:val="en-GB"/>
        </w:rPr>
        <w:t>.</w:t>
      </w:r>
    </w:p>
    <w:p w:rsidR="00D1357D" w:rsidRPr="0033072D" w:rsidRDefault="00D1357D" w:rsidP="0033072D">
      <w:pPr>
        <w:spacing w:after="0" w:line="240" w:lineRule="auto"/>
        <w:ind w:left="567" w:hanging="567"/>
        <w:rPr>
          <w:rFonts w:cstheme="minorHAnsi"/>
          <w:sz w:val="24"/>
          <w:szCs w:val="24"/>
          <w:lang w:val="en-GB"/>
        </w:rPr>
      </w:pPr>
      <w:r w:rsidRPr="0033072D">
        <w:rPr>
          <w:rFonts w:cstheme="minorHAnsi"/>
          <w:sz w:val="24"/>
          <w:szCs w:val="24"/>
          <w:lang w:val="en-GB"/>
        </w:rPr>
        <w:t xml:space="preserve">Christiansen, Peter Munk &amp; Hilmar </w:t>
      </w:r>
      <w:proofErr w:type="spellStart"/>
      <w:r w:rsidRPr="0033072D">
        <w:rPr>
          <w:rFonts w:cstheme="minorHAnsi"/>
          <w:sz w:val="24"/>
          <w:szCs w:val="24"/>
          <w:lang w:val="en-GB"/>
        </w:rPr>
        <w:t>Rommetvedt</w:t>
      </w:r>
      <w:proofErr w:type="spellEnd"/>
      <w:r w:rsidRPr="0033072D">
        <w:rPr>
          <w:rFonts w:cstheme="minorHAnsi"/>
          <w:sz w:val="24"/>
          <w:szCs w:val="24"/>
          <w:lang w:val="en-GB"/>
        </w:rPr>
        <w:t xml:space="preserve"> (1999). “From Corporatism to Lobbyism? Parliaments, Executives, and Organized Interest in Denmark and Norway”, Scandinavian Pol</w:t>
      </w:r>
      <w:r w:rsidR="0033072D">
        <w:rPr>
          <w:rFonts w:cstheme="minorHAnsi"/>
          <w:sz w:val="24"/>
          <w:szCs w:val="24"/>
          <w:lang w:val="en-GB"/>
        </w:rPr>
        <w:t>itical Studies, 22(3): 195-220.</w:t>
      </w:r>
    </w:p>
    <w:p w:rsidR="00F245CE" w:rsidRPr="0033072D" w:rsidRDefault="00F245CE" w:rsidP="0033072D">
      <w:pPr>
        <w:spacing w:after="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33072D">
        <w:rPr>
          <w:rFonts w:cstheme="minorHAnsi"/>
          <w:sz w:val="24"/>
          <w:szCs w:val="24"/>
          <w:lang w:val="en-US"/>
        </w:rPr>
        <w:t xml:space="preserve">Christiansen, Peter Munk, Asbjørn </w:t>
      </w:r>
      <w:proofErr w:type="spellStart"/>
      <w:r w:rsidRPr="0033072D">
        <w:rPr>
          <w:rFonts w:cstheme="minorHAnsi"/>
          <w:sz w:val="24"/>
          <w:szCs w:val="24"/>
          <w:lang w:val="en-US"/>
        </w:rPr>
        <w:t>Sonne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72D">
        <w:rPr>
          <w:rFonts w:cstheme="minorHAnsi"/>
          <w:sz w:val="24"/>
          <w:szCs w:val="24"/>
          <w:lang w:val="en-US"/>
        </w:rPr>
        <w:t>Nørgaard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, Hilmar </w:t>
      </w:r>
      <w:proofErr w:type="spellStart"/>
      <w:r w:rsidRPr="0033072D">
        <w:rPr>
          <w:rFonts w:cstheme="minorHAnsi"/>
          <w:sz w:val="24"/>
          <w:szCs w:val="24"/>
          <w:lang w:val="en-US"/>
        </w:rPr>
        <w:t>Rommetvedt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3072D">
        <w:rPr>
          <w:rFonts w:cstheme="minorHAnsi"/>
          <w:sz w:val="24"/>
          <w:szCs w:val="24"/>
          <w:lang w:val="en-US"/>
        </w:rPr>
        <w:t>Torsten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 Svensson, Gunnar </w:t>
      </w:r>
      <w:proofErr w:type="spellStart"/>
      <w:r w:rsidRPr="0033072D">
        <w:rPr>
          <w:rFonts w:cstheme="minorHAnsi"/>
          <w:sz w:val="24"/>
          <w:szCs w:val="24"/>
          <w:lang w:val="en-US"/>
        </w:rPr>
        <w:t>Thesen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33072D">
        <w:rPr>
          <w:rFonts w:cstheme="minorHAnsi"/>
          <w:sz w:val="24"/>
          <w:szCs w:val="24"/>
          <w:lang w:val="en-US"/>
        </w:rPr>
        <w:t>PerOla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72D">
        <w:rPr>
          <w:rFonts w:cstheme="minorHAnsi"/>
          <w:sz w:val="24"/>
          <w:szCs w:val="24"/>
          <w:lang w:val="en-US"/>
        </w:rPr>
        <w:t>Öberg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 (2010). </w:t>
      </w:r>
      <w:hyperlink r:id="rId9" w:history="1">
        <w:r w:rsidRPr="0033072D">
          <w:rPr>
            <w:rFonts w:cstheme="minorHAnsi"/>
            <w:sz w:val="24"/>
            <w:szCs w:val="24"/>
            <w:lang w:val="en-US"/>
          </w:rPr>
          <w:t>Varieties of Democracy: Interest Groups and Corporatist Committees in Scandinavian Policy Making</w:t>
        </w:r>
      </w:hyperlink>
      <w:r w:rsidRPr="0033072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33072D">
        <w:rPr>
          <w:rFonts w:cstheme="minorHAnsi"/>
          <w:i/>
          <w:sz w:val="24"/>
          <w:szCs w:val="24"/>
          <w:lang w:val="en-US"/>
        </w:rPr>
        <w:t>Voluntas</w:t>
      </w:r>
      <w:proofErr w:type="spellEnd"/>
      <w:r w:rsidRPr="0033072D">
        <w:rPr>
          <w:rFonts w:cstheme="minorHAnsi"/>
          <w:i/>
          <w:sz w:val="24"/>
          <w:szCs w:val="24"/>
          <w:lang w:val="en-US"/>
        </w:rPr>
        <w:t xml:space="preserve"> </w:t>
      </w:r>
      <w:r w:rsidRPr="0033072D">
        <w:rPr>
          <w:rFonts w:cstheme="minorHAnsi"/>
          <w:sz w:val="24"/>
          <w:szCs w:val="24"/>
          <w:lang w:val="en-US"/>
        </w:rPr>
        <w:t xml:space="preserve">- </w:t>
      </w:r>
      <w:r w:rsidRPr="0033072D">
        <w:rPr>
          <w:rFonts w:cstheme="minorHAnsi"/>
          <w:i/>
          <w:sz w:val="24"/>
          <w:szCs w:val="24"/>
          <w:lang w:val="en-US"/>
        </w:rPr>
        <w:t>International Journal of Voluntary and Nonprofit Organizations</w:t>
      </w:r>
      <w:r w:rsidRPr="0033072D">
        <w:rPr>
          <w:rFonts w:cstheme="minorHAnsi"/>
          <w:sz w:val="24"/>
          <w:szCs w:val="24"/>
          <w:lang w:val="en-US"/>
        </w:rPr>
        <w:t xml:space="preserve">, 21(1): 22-40. </w:t>
      </w:r>
    </w:p>
    <w:p w:rsidR="00F245CE" w:rsidRDefault="00F245CE" w:rsidP="0033072D">
      <w:pPr>
        <w:spacing w:after="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33072D">
        <w:rPr>
          <w:rFonts w:cstheme="minorHAnsi"/>
          <w:sz w:val="24"/>
          <w:szCs w:val="24"/>
          <w:lang w:val="en-US"/>
        </w:rPr>
        <w:t xml:space="preserve">Christiansen, Peter Munk, André Mach and </w:t>
      </w:r>
      <w:proofErr w:type="spellStart"/>
      <w:r w:rsidRPr="0033072D">
        <w:rPr>
          <w:rFonts w:cstheme="minorHAnsi"/>
          <w:sz w:val="24"/>
          <w:szCs w:val="24"/>
          <w:lang w:val="en-US"/>
        </w:rPr>
        <w:t>Frédéric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72D">
        <w:rPr>
          <w:rFonts w:cstheme="minorHAnsi"/>
          <w:sz w:val="24"/>
          <w:szCs w:val="24"/>
          <w:lang w:val="en-US"/>
        </w:rPr>
        <w:t>Varone</w:t>
      </w:r>
      <w:proofErr w:type="spellEnd"/>
      <w:r w:rsidRPr="0033072D">
        <w:rPr>
          <w:rFonts w:cstheme="minorHAnsi"/>
          <w:sz w:val="24"/>
          <w:szCs w:val="24"/>
          <w:lang w:val="en-US"/>
        </w:rPr>
        <w:t xml:space="preserve"> (2018). H</w:t>
      </w:r>
      <w:r w:rsidRPr="0033072D">
        <w:rPr>
          <w:rFonts w:cstheme="minorHAnsi"/>
          <w:bCs/>
          <w:sz w:val="24"/>
          <w:szCs w:val="24"/>
          <w:lang w:val="en-US"/>
        </w:rPr>
        <w:t>ow corporatist institutions shape the access of citizen groups to policy makers: Evidence from Denmark and Switzerland.</w:t>
      </w:r>
      <w:r w:rsidRPr="0033072D">
        <w:rPr>
          <w:rFonts w:cstheme="minorHAnsi"/>
          <w:sz w:val="24"/>
          <w:szCs w:val="24"/>
          <w:lang w:val="en-US"/>
        </w:rPr>
        <w:t> </w:t>
      </w:r>
      <w:r w:rsidRPr="0033072D">
        <w:rPr>
          <w:rFonts w:cstheme="minorHAnsi"/>
          <w:i/>
          <w:sz w:val="24"/>
          <w:szCs w:val="24"/>
          <w:lang w:val="en-US"/>
        </w:rPr>
        <w:t>Journal of European Public Policy</w:t>
      </w:r>
      <w:r w:rsidRPr="0033072D">
        <w:rPr>
          <w:rFonts w:cstheme="minorHAnsi"/>
          <w:sz w:val="24"/>
          <w:szCs w:val="24"/>
          <w:lang w:val="en-US"/>
        </w:rPr>
        <w:t>, 25(4): 526-545.</w:t>
      </w:r>
    </w:p>
    <w:p w:rsidR="007F2882" w:rsidRPr="00781088" w:rsidRDefault="007F2882" w:rsidP="00F14EA5">
      <w:pPr>
        <w:spacing w:after="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1C2F26">
        <w:rPr>
          <w:rFonts w:cstheme="minorHAnsi"/>
          <w:sz w:val="24"/>
          <w:szCs w:val="24"/>
        </w:rPr>
        <w:t xml:space="preserve">Due, Jesper, Jørgen Steen Madsen og </w:t>
      </w:r>
      <w:r w:rsidR="00F14EA5" w:rsidRPr="001C2F26">
        <w:rPr>
          <w:rFonts w:cstheme="minorHAnsi"/>
          <w:sz w:val="24"/>
          <w:szCs w:val="24"/>
        </w:rPr>
        <w:t xml:space="preserve">Carsten Jensen (2000). </w:t>
      </w:r>
      <w:r w:rsidRPr="007F2882">
        <w:rPr>
          <w:rFonts w:cstheme="minorHAnsi"/>
          <w:sz w:val="24"/>
          <w:szCs w:val="24"/>
          <w:lang w:val="en-US"/>
        </w:rPr>
        <w:t>The ‘September Compromise’: A Strategic Choice by Danish Employers in 1899</w:t>
      </w:r>
      <w:r w:rsidR="00F14EA5">
        <w:rPr>
          <w:rFonts w:cstheme="minorHAnsi"/>
          <w:sz w:val="24"/>
          <w:szCs w:val="24"/>
          <w:lang w:val="en-US"/>
        </w:rPr>
        <w:t xml:space="preserve">. </w:t>
      </w:r>
      <w:r w:rsidR="00F14EA5">
        <w:rPr>
          <w:rFonts w:cstheme="minorHAnsi"/>
          <w:i/>
          <w:sz w:val="24"/>
          <w:szCs w:val="24"/>
          <w:lang w:val="en-US"/>
        </w:rPr>
        <w:t xml:space="preserve">Historical Studies in Industrial relations, </w:t>
      </w:r>
      <w:r w:rsidR="00F14EA5">
        <w:rPr>
          <w:rFonts w:cstheme="minorHAnsi"/>
          <w:sz w:val="24"/>
          <w:szCs w:val="24"/>
          <w:lang w:val="en-US"/>
        </w:rPr>
        <w:t>10: 43-70.</w:t>
      </w:r>
    </w:p>
    <w:p w:rsidR="001C4A42" w:rsidRPr="00781088" w:rsidRDefault="001C4A42" w:rsidP="0033072D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Hall, Peter A. and Daniel W. </w:t>
      </w:r>
      <w:proofErr w:type="spellStart"/>
      <w:r>
        <w:rPr>
          <w:rFonts w:cstheme="minorHAnsi"/>
          <w:sz w:val="24"/>
          <w:szCs w:val="24"/>
          <w:lang w:val="en-US"/>
        </w:rPr>
        <w:t>Gingerich</w:t>
      </w:r>
      <w:proofErr w:type="spellEnd"/>
      <w:r>
        <w:rPr>
          <w:rFonts w:cstheme="minorHAnsi"/>
          <w:sz w:val="24"/>
          <w:szCs w:val="24"/>
          <w:lang w:val="en-US"/>
        </w:rPr>
        <w:t xml:space="preserve"> (2009). </w:t>
      </w:r>
      <w:r w:rsidRPr="001C4A42">
        <w:rPr>
          <w:rFonts w:cstheme="minorHAnsi"/>
          <w:sz w:val="24"/>
          <w:szCs w:val="24"/>
          <w:lang w:val="en-US"/>
        </w:rPr>
        <w:t>Varieties of Capitalism and Institutional Complementarities in the Political Economy: An Empirical Analysis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781088">
        <w:rPr>
          <w:rFonts w:cstheme="minorHAnsi"/>
          <w:i/>
          <w:sz w:val="24"/>
          <w:szCs w:val="24"/>
        </w:rPr>
        <w:t xml:space="preserve">British Journal of </w:t>
      </w:r>
      <w:proofErr w:type="spellStart"/>
      <w:r w:rsidRPr="00781088">
        <w:rPr>
          <w:rFonts w:cstheme="minorHAnsi"/>
          <w:i/>
          <w:sz w:val="24"/>
          <w:szCs w:val="24"/>
        </w:rPr>
        <w:t>Political</w:t>
      </w:r>
      <w:proofErr w:type="spellEnd"/>
      <w:r w:rsidRPr="00781088">
        <w:rPr>
          <w:rFonts w:cstheme="minorHAnsi"/>
          <w:i/>
          <w:sz w:val="24"/>
          <w:szCs w:val="24"/>
        </w:rPr>
        <w:t xml:space="preserve"> Science, </w:t>
      </w:r>
      <w:r w:rsidRPr="00781088">
        <w:rPr>
          <w:rFonts w:cstheme="minorHAnsi"/>
          <w:sz w:val="24"/>
          <w:szCs w:val="24"/>
        </w:rPr>
        <w:t>39(3): 449-482.</w:t>
      </w:r>
    </w:p>
    <w:p w:rsidR="007F2882" w:rsidRDefault="007F2882" w:rsidP="007F2882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7F2882">
        <w:rPr>
          <w:rFonts w:cstheme="minorHAnsi"/>
          <w:sz w:val="24"/>
          <w:szCs w:val="24"/>
        </w:rPr>
        <w:t>Hertz, Michael (1987). Handelsministeriet, organisationerne og næringslovgivningen 1908-1931.</w:t>
      </w:r>
      <w:r>
        <w:rPr>
          <w:rFonts w:cstheme="minorHAnsi"/>
          <w:sz w:val="24"/>
          <w:szCs w:val="24"/>
        </w:rPr>
        <w:t xml:space="preserve"> </w:t>
      </w:r>
      <w:r w:rsidRPr="007F2882">
        <w:rPr>
          <w:rFonts w:cstheme="minorHAnsi"/>
          <w:sz w:val="24"/>
          <w:szCs w:val="24"/>
        </w:rPr>
        <w:t>Et samspil fæstner sig”</w:t>
      </w:r>
      <w:r>
        <w:rPr>
          <w:rFonts w:cstheme="minorHAnsi"/>
          <w:sz w:val="24"/>
          <w:szCs w:val="24"/>
        </w:rPr>
        <w:t xml:space="preserve">. In </w:t>
      </w:r>
      <w:r w:rsidRPr="007F2882">
        <w:rPr>
          <w:rFonts w:cstheme="minorHAnsi"/>
          <w:sz w:val="24"/>
          <w:szCs w:val="24"/>
        </w:rPr>
        <w:t>Birgit Nüchel</w:t>
      </w:r>
      <w:r>
        <w:rPr>
          <w:rFonts w:cstheme="minorHAnsi"/>
          <w:sz w:val="24"/>
          <w:szCs w:val="24"/>
        </w:rPr>
        <w:t xml:space="preserve"> Thomsen et al. (ed</w:t>
      </w:r>
      <w:r w:rsidRPr="007F2882">
        <w:rPr>
          <w:rFonts w:cstheme="minorHAnsi"/>
          <w:sz w:val="24"/>
          <w:szCs w:val="24"/>
        </w:rPr>
        <w:t>.)</w:t>
      </w:r>
      <w:r>
        <w:rPr>
          <w:rFonts w:cstheme="minorHAnsi"/>
          <w:sz w:val="24"/>
          <w:szCs w:val="24"/>
        </w:rPr>
        <w:t xml:space="preserve">. </w:t>
      </w:r>
      <w:r w:rsidRPr="007F2882">
        <w:rPr>
          <w:rFonts w:cstheme="minorHAnsi"/>
          <w:i/>
          <w:sz w:val="24"/>
          <w:szCs w:val="24"/>
        </w:rPr>
        <w:t>Samspillet mellem organisationer og stat</w:t>
      </w:r>
      <w:r w:rsidRPr="007F288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F2882">
        <w:rPr>
          <w:rFonts w:cstheme="minorHAnsi"/>
          <w:sz w:val="24"/>
          <w:szCs w:val="24"/>
        </w:rPr>
        <w:t>pp.157-232</w:t>
      </w:r>
      <w:r>
        <w:rPr>
          <w:rFonts w:cstheme="minorHAnsi"/>
          <w:sz w:val="24"/>
          <w:szCs w:val="24"/>
        </w:rPr>
        <w:t xml:space="preserve">. </w:t>
      </w:r>
      <w:r w:rsidRPr="007F2882">
        <w:rPr>
          <w:rFonts w:cstheme="minorHAnsi"/>
          <w:sz w:val="24"/>
          <w:szCs w:val="24"/>
        </w:rPr>
        <w:t>København: Rigsarkivet/G.E.C.GAD.</w:t>
      </w:r>
    </w:p>
    <w:p w:rsidR="00506545" w:rsidRPr="00781088" w:rsidRDefault="00506545" w:rsidP="00506545">
      <w:pPr>
        <w:spacing w:after="0" w:line="240" w:lineRule="auto"/>
        <w:ind w:left="567" w:hanging="567"/>
        <w:rPr>
          <w:rFonts w:cstheme="minorHAnsi"/>
          <w:sz w:val="24"/>
          <w:szCs w:val="24"/>
          <w:lang w:val="en-US"/>
        </w:rPr>
      </w:pPr>
      <w:r w:rsidRPr="00506545">
        <w:rPr>
          <w:rFonts w:cstheme="minorHAnsi"/>
          <w:sz w:val="24"/>
          <w:szCs w:val="24"/>
        </w:rPr>
        <w:t>Just, Flemming (1992). Landbruget, staten og eksporten 1930-1950.</w:t>
      </w:r>
      <w:r>
        <w:rPr>
          <w:rFonts w:cstheme="minorHAnsi"/>
          <w:sz w:val="24"/>
          <w:szCs w:val="24"/>
        </w:rPr>
        <w:t xml:space="preserve"> </w:t>
      </w:r>
      <w:r w:rsidRPr="00781088">
        <w:rPr>
          <w:rFonts w:cstheme="minorHAnsi"/>
          <w:sz w:val="24"/>
          <w:szCs w:val="24"/>
          <w:lang w:val="en-US"/>
        </w:rPr>
        <w:t xml:space="preserve">Esbjerg: </w:t>
      </w:r>
      <w:proofErr w:type="spellStart"/>
      <w:r w:rsidRPr="00781088">
        <w:rPr>
          <w:rFonts w:cstheme="minorHAnsi"/>
          <w:sz w:val="24"/>
          <w:szCs w:val="24"/>
          <w:lang w:val="en-US"/>
        </w:rPr>
        <w:t>Sydjysk</w:t>
      </w:r>
      <w:proofErr w:type="spellEnd"/>
      <w:r w:rsidRPr="0078108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81088">
        <w:rPr>
          <w:rFonts w:cstheme="minorHAnsi"/>
          <w:sz w:val="24"/>
          <w:szCs w:val="24"/>
          <w:lang w:val="en-US"/>
        </w:rPr>
        <w:t>Universitetsforlag</w:t>
      </w:r>
      <w:proofErr w:type="spellEnd"/>
      <w:r w:rsidRPr="00781088">
        <w:rPr>
          <w:rFonts w:cstheme="minorHAnsi"/>
          <w:sz w:val="24"/>
          <w:szCs w:val="24"/>
          <w:lang w:val="en-US"/>
        </w:rPr>
        <w:t>.</w:t>
      </w:r>
    </w:p>
    <w:p w:rsidR="00D1357D" w:rsidRPr="00781088" w:rsidRDefault="00D1357D" w:rsidP="0033072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val="en-US" w:eastAsia="da-DK"/>
        </w:rPr>
      </w:pPr>
      <w:proofErr w:type="spellStart"/>
      <w:r w:rsidRPr="00781088">
        <w:rPr>
          <w:rFonts w:eastAsia="Times New Roman" w:cstheme="minorHAnsi"/>
          <w:sz w:val="24"/>
          <w:szCs w:val="24"/>
          <w:lang w:val="en-US" w:eastAsia="da-DK"/>
        </w:rPr>
        <w:t>Katzenstein</w:t>
      </w:r>
      <w:proofErr w:type="spellEnd"/>
      <w:r w:rsidRPr="00781088">
        <w:rPr>
          <w:rFonts w:eastAsia="Times New Roman" w:cstheme="minorHAnsi"/>
          <w:sz w:val="24"/>
          <w:szCs w:val="24"/>
          <w:lang w:val="en-US" w:eastAsia="da-DK"/>
        </w:rPr>
        <w:t xml:space="preserve">, Peter J. (1985). </w:t>
      </w:r>
      <w:r w:rsidRPr="00781088">
        <w:rPr>
          <w:rFonts w:eastAsia="Times New Roman" w:cstheme="minorHAnsi"/>
          <w:i/>
          <w:sz w:val="24"/>
          <w:szCs w:val="24"/>
          <w:lang w:val="en-US" w:eastAsia="da-DK"/>
        </w:rPr>
        <w:t>Small States in World Markets</w:t>
      </w:r>
      <w:r w:rsidRPr="00781088">
        <w:rPr>
          <w:rFonts w:eastAsia="Times New Roman" w:cstheme="minorHAnsi"/>
          <w:sz w:val="24"/>
          <w:szCs w:val="24"/>
          <w:lang w:val="en-US" w:eastAsia="da-DK"/>
        </w:rPr>
        <w:t>. Ithaca: Cornell University Press.</w:t>
      </w:r>
    </w:p>
    <w:p w:rsidR="00F245CE" w:rsidRPr="0033072D" w:rsidRDefault="00F245CE" w:rsidP="0033072D">
      <w:pPr>
        <w:spacing w:after="0" w:line="240" w:lineRule="auto"/>
        <w:ind w:left="567" w:hanging="567"/>
        <w:rPr>
          <w:rFonts w:cstheme="minorHAnsi"/>
          <w:color w:val="0A0A0A"/>
          <w:sz w:val="24"/>
          <w:szCs w:val="24"/>
          <w:lang w:val="en-US"/>
        </w:rPr>
      </w:pPr>
      <w:r w:rsidRPr="00781088">
        <w:rPr>
          <w:rFonts w:cstheme="minorHAnsi"/>
          <w:spacing w:val="-3"/>
          <w:sz w:val="24"/>
          <w:szCs w:val="24"/>
          <w:lang w:val="en-US"/>
        </w:rPr>
        <w:t xml:space="preserve">Klitgaard, Michael Baggesen and </w:t>
      </w:r>
      <w:r w:rsidRPr="0033072D">
        <w:rPr>
          <w:rFonts w:cstheme="minorHAnsi"/>
          <w:spacing w:val="-3"/>
          <w:sz w:val="24"/>
          <w:szCs w:val="24"/>
          <w:lang w:val="en-US"/>
        </w:rPr>
        <w:t xml:space="preserve">Asbjørn </w:t>
      </w:r>
      <w:proofErr w:type="spellStart"/>
      <w:r w:rsidRPr="0033072D">
        <w:rPr>
          <w:rFonts w:cstheme="minorHAnsi"/>
          <w:spacing w:val="-3"/>
          <w:sz w:val="24"/>
          <w:szCs w:val="24"/>
          <w:lang w:val="en-US"/>
        </w:rPr>
        <w:t>Sonne</w:t>
      </w:r>
      <w:proofErr w:type="spellEnd"/>
      <w:r w:rsidRPr="0033072D">
        <w:rPr>
          <w:rFonts w:cstheme="minorHAnsi"/>
          <w:spacing w:val="-3"/>
          <w:sz w:val="24"/>
          <w:szCs w:val="24"/>
          <w:lang w:val="en-US"/>
        </w:rPr>
        <w:t xml:space="preserve"> </w:t>
      </w:r>
      <w:proofErr w:type="spellStart"/>
      <w:r w:rsidRPr="0033072D">
        <w:rPr>
          <w:rFonts w:cstheme="minorHAnsi"/>
          <w:spacing w:val="-3"/>
          <w:sz w:val="24"/>
          <w:szCs w:val="24"/>
          <w:lang w:val="en-US"/>
        </w:rPr>
        <w:t>Nørgaard</w:t>
      </w:r>
      <w:proofErr w:type="spellEnd"/>
      <w:r w:rsidRPr="0033072D">
        <w:rPr>
          <w:rFonts w:cstheme="minorHAnsi"/>
          <w:spacing w:val="-3"/>
          <w:sz w:val="24"/>
          <w:szCs w:val="24"/>
          <w:lang w:val="en-US"/>
        </w:rPr>
        <w:t xml:space="preserve"> (2013). </w:t>
      </w:r>
      <w:hyperlink r:id="rId10" w:history="1">
        <w:r w:rsidRPr="0033072D">
          <w:rPr>
            <w:rFonts w:cstheme="minorHAnsi"/>
            <w:color w:val="0A0A0A"/>
            <w:sz w:val="24"/>
            <w:szCs w:val="24"/>
            <w:lang w:val="en-US"/>
          </w:rPr>
          <w:t>Structural Stress or Deliberate Decision? How Governments Have Disempowered Unions in Denmark</w:t>
        </w:r>
      </w:hyperlink>
      <w:r w:rsidRPr="0033072D">
        <w:rPr>
          <w:rFonts w:cstheme="minorHAnsi"/>
          <w:color w:val="0A0A0A"/>
          <w:sz w:val="24"/>
          <w:szCs w:val="24"/>
          <w:lang w:val="en-US"/>
        </w:rPr>
        <w:t xml:space="preserve">. </w:t>
      </w:r>
      <w:r w:rsidRPr="0033072D">
        <w:rPr>
          <w:rFonts w:cstheme="minorHAnsi"/>
          <w:i/>
          <w:color w:val="0A0A0A"/>
          <w:sz w:val="24"/>
          <w:szCs w:val="24"/>
          <w:lang w:val="en-US"/>
        </w:rPr>
        <w:t>European Journal of Political Research</w:t>
      </w:r>
      <w:r w:rsidRPr="0033072D">
        <w:rPr>
          <w:rFonts w:cstheme="minorHAnsi"/>
          <w:color w:val="0A0A0A"/>
          <w:sz w:val="24"/>
          <w:szCs w:val="24"/>
          <w:lang w:val="en-US"/>
        </w:rPr>
        <w:t xml:space="preserve">, 53(2): 404-21. </w:t>
      </w:r>
    </w:p>
    <w:p w:rsidR="00D1357D" w:rsidRPr="0033072D" w:rsidRDefault="00D1357D" w:rsidP="0033072D">
      <w:pPr>
        <w:spacing w:after="0" w:line="240" w:lineRule="auto"/>
        <w:ind w:left="567" w:hanging="567"/>
        <w:rPr>
          <w:rFonts w:cstheme="minorHAnsi"/>
          <w:sz w:val="24"/>
          <w:szCs w:val="24"/>
          <w:lang w:val="en-GB"/>
        </w:rPr>
      </w:pPr>
      <w:r w:rsidRPr="0033072D">
        <w:rPr>
          <w:rFonts w:cstheme="minorHAnsi"/>
          <w:sz w:val="24"/>
          <w:szCs w:val="24"/>
          <w:lang w:val="en-GB"/>
        </w:rPr>
        <w:t xml:space="preserve">Lewin, Leif (1994). The rise and decline of corporatism: The case of Sweden. </w:t>
      </w:r>
      <w:r w:rsidRPr="0033072D">
        <w:rPr>
          <w:rFonts w:cstheme="minorHAnsi"/>
          <w:i/>
          <w:sz w:val="24"/>
          <w:szCs w:val="24"/>
          <w:lang w:val="en-GB"/>
        </w:rPr>
        <w:t xml:space="preserve">European Journal of Political Research </w:t>
      </w:r>
      <w:r w:rsidRPr="0033072D">
        <w:rPr>
          <w:rFonts w:cstheme="minorHAnsi"/>
          <w:sz w:val="24"/>
          <w:szCs w:val="24"/>
          <w:lang w:val="en-GB"/>
        </w:rPr>
        <w:t xml:space="preserve">26(1): 59-79. </w:t>
      </w:r>
    </w:p>
    <w:p w:rsidR="00D1357D" w:rsidRDefault="00D1357D" w:rsidP="0033072D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  <w:lang w:val="en-GB"/>
        </w:rPr>
      </w:pPr>
      <w:proofErr w:type="spellStart"/>
      <w:r w:rsidRPr="0033072D">
        <w:rPr>
          <w:rFonts w:cstheme="minorHAnsi"/>
          <w:sz w:val="24"/>
          <w:szCs w:val="24"/>
          <w:lang w:val="en-GB"/>
        </w:rPr>
        <w:lastRenderedPageBreak/>
        <w:t>Lindvall</w:t>
      </w:r>
      <w:proofErr w:type="spellEnd"/>
      <w:r w:rsidRPr="0033072D">
        <w:rPr>
          <w:rFonts w:cstheme="minorHAnsi"/>
          <w:sz w:val="24"/>
          <w:szCs w:val="24"/>
          <w:lang w:val="en-GB"/>
        </w:rPr>
        <w:t xml:space="preserve">, Jonas and Bo Rothstein (2006). The </w:t>
      </w:r>
      <w:proofErr w:type="gramStart"/>
      <w:r w:rsidRPr="0033072D">
        <w:rPr>
          <w:rFonts w:cstheme="minorHAnsi"/>
          <w:sz w:val="24"/>
          <w:szCs w:val="24"/>
          <w:lang w:val="en-GB"/>
        </w:rPr>
        <w:t>Fall</w:t>
      </w:r>
      <w:proofErr w:type="gramEnd"/>
      <w:r w:rsidRPr="0033072D">
        <w:rPr>
          <w:rFonts w:cstheme="minorHAnsi"/>
          <w:sz w:val="24"/>
          <w:szCs w:val="24"/>
          <w:lang w:val="en-GB"/>
        </w:rPr>
        <w:t xml:space="preserve"> of the Strong State. </w:t>
      </w:r>
      <w:r w:rsidRPr="0033072D">
        <w:rPr>
          <w:rFonts w:cstheme="minorHAnsi"/>
          <w:i/>
          <w:sz w:val="24"/>
          <w:szCs w:val="24"/>
          <w:lang w:val="en-GB"/>
        </w:rPr>
        <w:t>Scandinavian Political Studies</w:t>
      </w:r>
      <w:r w:rsidRPr="0033072D">
        <w:rPr>
          <w:rFonts w:cstheme="minorHAnsi"/>
          <w:sz w:val="24"/>
          <w:szCs w:val="24"/>
          <w:lang w:val="en-GB"/>
        </w:rPr>
        <w:t xml:space="preserve">, 29(1): 47-63.  </w:t>
      </w:r>
    </w:p>
    <w:p w:rsidR="008677F5" w:rsidRPr="008677F5" w:rsidRDefault="008677F5" w:rsidP="008677F5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  <w:lang w:val="en-US"/>
        </w:rPr>
      </w:pPr>
      <w:proofErr w:type="spellStart"/>
      <w:r w:rsidRPr="008677F5">
        <w:rPr>
          <w:rFonts w:cstheme="minorHAnsi"/>
          <w:sz w:val="24"/>
          <w:szCs w:val="24"/>
          <w:lang w:val="en-US"/>
        </w:rPr>
        <w:t>Nørgaard</w:t>
      </w:r>
      <w:proofErr w:type="spellEnd"/>
      <w:r w:rsidRPr="008677F5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8677F5">
        <w:rPr>
          <w:rFonts w:cstheme="minorHAnsi"/>
          <w:sz w:val="24"/>
          <w:szCs w:val="24"/>
          <w:lang w:val="en-US"/>
        </w:rPr>
        <w:t xml:space="preserve">Asbjørn </w:t>
      </w:r>
      <w:proofErr w:type="spellStart"/>
      <w:r w:rsidRPr="008677F5">
        <w:rPr>
          <w:rFonts w:cstheme="minorHAnsi"/>
          <w:sz w:val="24"/>
          <w:szCs w:val="24"/>
          <w:lang w:val="en-US"/>
        </w:rPr>
        <w:t>Sonne</w:t>
      </w:r>
      <w:proofErr w:type="spellEnd"/>
      <w:r w:rsidRPr="008677F5">
        <w:rPr>
          <w:rFonts w:cstheme="minorHAnsi"/>
          <w:sz w:val="24"/>
          <w:szCs w:val="24"/>
          <w:lang w:val="en-US"/>
        </w:rPr>
        <w:t xml:space="preserve"> (1997). T</w:t>
      </w:r>
      <w:r w:rsidRPr="008677F5">
        <w:rPr>
          <w:rFonts w:cstheme="minorHAnsi"/>
          <w:i/>
          <w:sz w:val="24"/>
          <w:szCs w:val="24"/>
          <w:lang w:val="en-US"/>
        </w:rPr>
        <w:t>he Politics of Institutional Control: Corporatism in Danish Occupational Safety and Health Regulation &amp; Unemployment Insurance, 1870</w:t>
      </w:r>
      <w:r>
        <w:rPr>
          <w:rFonts w:cstheme="minorHAnsi"/>
          <w:i/>
          <w:sz w:val="24"/>
          <w:szCs w:val="24"/>
          <w:lang w:val="en-US"/>
        </w:rPr>
        <w:t>-</w:t>
      </w:r>
      <w:r w:rsidRPr="008677F5">
        <w:rPr>
          <w:rFonts w:cstheme="minorHAnsi"/>
          <w:i/>
          <w:sz w:val="24"/>
          <w:szCs w:val="24"/>
          <w:lang w:val="en-US"/>
        </w:rPr>
        <w:t xml:space="preserve">1995. </w:t>
      </w:r>
      <w:proofErr w:type="spellStart"/>
      <w:r>
        <w:rPr>
          <w:rFonts w:cstheme="minorHAnsi"/>
          <w:sz w:val="24"/>
          <w:szCs w:val="24"/>
          <w:lang w:val="en-US"/>
        </w:rPr>
        <w:t>Aa</w:t>
      </w:r>
      <w:r w:rsidRPr="008677F5">
        <w:rPr>
          <w:rFonts w:cstheme="minorHAnsi"/>
          <w:sz w:val="24"/>
          <w:szCs w:val="24"/>
          <w:lang w:val="en-US"/>
        </w:rPr>
        <w:t>rhus</w:t>
      </w:r>
      <w:proofErr w:type="gramStart"/>
      <w:r w:rsidRPr="008677F5">
        <w:rPr>
          <w:rFonts w:cstheme="minorHAnsi"/>
          <w:sz w:val="24"/>
          <w:szCs w:val="24"/>
          <w:lang w:val="en-US"/>
        </w:rPr>
        <w:t>:Politica</w:t>
      </w:r>
      <w:proofErr w:type="spellEnd"/>
      <w:proofErr w:type="gramEnd"/>
      <w:r w:rsidRPr="008677F5">
        <w:rPr>
          <w:rFonts w:cstheme="minorHAnsi"/>
          <w:sz w:val="24"/>
          <w:szCs w:val="24"/>
          <w:lang w:val="en-US"/>
        </w:rPr>
        <w:t>.</w:t>
      </w:r>
    </w:p>
    <w:p w:rsidR="00D1357D" w:rsidRPr="0033072D" w:rsidRDefault="00D1357D" w:rsidP="0033072D">
      <w:pPr>
        <w:pStyle w:val="Litteratur"/>
        <w:tabs>
          <w:tab w:val="clear" w:pos="283"/>
        </w:tabs>
        <w:spacing w:line="240" w:lineRule="auto"/>
        <w:ind w:left="567" w:hanging="567"/>
        <w:rPr>
          <w:rStyle w:val="a-size-extra-large3"/>
          <w:rFonts w:asciiTheme="minorHAnsi" w:hAnsiTheme="minorHAnsi" w:cstheme="minorHAnsi"/>
          <w:color w:val="111111"/>
          <w:sz w:val="24"/>
          <w:szCs w:val="24"/>
          <w:lang w:val="en-GB"/>
        </w:rPr>
      </w:pPr>
      <w:r w:rsidRPr="0033072D">
        <w:rPr>
          <w:rFonts w:asciiTheme="minorHAnsi" w:hAnsiTheme="minorHAnsi" w:cstheme="minorHAnsi"/>
          <w:sz w:val="24"/>
          <w:szCs w:val="24"/>
          <w:lang w:val="en-GB"/>
        </w:rPr>
        <w:t xml:space="preserve">Olson, </w:t>
      </w:r>
      <w:proofErr w:type="spellStart"/>
      <w:r w:rsidRPr="0033072D">
        <w:rPr>
          <w:rFonts w:asciiTheme="minorHAnsi" w:hAnsiTheme="minorHAnsi" w:cstheme="minorHAnsi"/>
          <w:sz w:val="24"/>
          <w:szCs w:val="24"/>
          <w:lang w:val="en-GB"/>
        </w:rPr>
        <w:t>Mancur</w:t>
      </w:r>
      <w:proofErr w:type="spellEnd"/>
      <w:r w:rsidRPr="0033072D">
        <w:rPr>
          <w:rFonts w:asciiTheme="minorHAnsi" w:hAnsiTheme="minorHAnsi" w:cstheme="minorHAnsi"/>
          <w:sz w:val="24"/>
          <w:szCs w:val="24"/>
          <w:lang w:val="en-GB"/>
        </w:rPr>
        <w:t xml:space="preserve"> (1982). </w:t>
      </w:r>
      <w:r w:rsidRPr="0033072D">
        <w:rPr>
          <w:rStyle w:val="a-size-extra-large3"/>
          <w:rFonts w:asciiTheme="minorHAnsi" w:hAnsiTheme="minorHAnsi" w:cstheme="minorHAnsi"/>
          <w:i/>
          <w:color w:val="111111"/>
          <w:sz w:val="24"/>
          <w:szCs w:val="24"/>
          <w:lang w:val="en-GB"/>
        </w:rPr>
        <w:t xml:space="preserve">The Rise and Decline of Nations: Economic Growth, Stagflation, and Social Rigidities. </w:t>
      </w:r>
      <w:r w:rsidRPr="0033072D">
        <w:rPr>
          <w:rStyle w:val="a-size-extra-large3"/>
          <w:rFonts w:asciiTheme="minorHAnsi" w:hAnsiTheme="minorHAnsi" w:cstheme="minorHAnsi"/>
          <w:color w:val="111111"/>
          <w:sz w:val="24"/>
          <w:szCs w:val="24"/>
          <w:lang w:val="en-GB"/>
        </w:rPr>
        <w:t xml:space="preserve">New Haven and London: Yale University Press. </w:t>
      </w:r>
    </w:p>
    <w:p w:rsidR="0033072D" w:rsidRDefault="0033072D" w:rsidP="0033072D">
      <w:pPr>
        <w:pStyle w:val="Litteratur"/>
        <w:tabs>
          <w:tab w:val="clear" w:pos="283"/>
        </w:tabs>
        <w:spacing w:line="240" w:lineRule="auto"/>
        <w:ind w:left="567" w:hanging="567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33072D">
        <w:rPr>
          <w:rFonts w:asciiTheme="minorHAnsi" w:hAnsiTheme="minorHAnsi" w:cstheme="minorHAnsi"/>
          <w:bCs/>
          <w:sz w:val="24"/>
          <w:szCs w:val="24"/>
          <w:lang w:val="en-GB"/>
        </w:rPr>
        <w:t>Pallesen, Thomas (2006). Scandinavian corporatism in a trans-</w:t>
      </w:r>
      <w:proofErr w:type="spellStart"/>
      <w:r w:rsidRPr="0033072D">
        <w:rPr>
          <w:rFonts w:asciiTheme="minorHAnsi" w:hAnsiTheme="minorHAnsi" w:cstheme="minorHAnsi"/>
          <w:bCs/>
          <w:sz w:val="24"/>
          <w:szCs w:val="24"/>
          <w:lang w:val="en-GB"/>
        </w:rPr>
        <w:t>atlantic</w:t>
      </w:r>
      <w:proofErr w:type="spellEnd"/>
      <w:r w:rsidRPr="0033072D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comparative perspective.</w:t>
      </w:r>
      <w:r w:rsidRPr="0033072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33072D">
        <w:rPr>
          <w:rFonts w:asciiTheme="minorHAnsi" w:hAnsiTheme="minorHAnsi" w:cstheme="minorHAnsi"/>
          <w:i/>
          <w:sz w:val="24"/>
          <w:szCs w:val="24"/>
          <w:lang w:val="en-GB"/>
        </w:rPr>
        <w:t>Scandinavian Political Studies</w:t>
      </w:r>
      <w:r w:rsidRPr="0033072D">
        <w:rPr>
          <w:rFonts w:asciiTheme="minorHAnsi" w:hAnsiTheme="minorHAnsi" w:cstheme="minorHAnsi"/>
          <w:sz w:val="24"/>
          <w:szCs w:val="24"/>
          <w:lang w:val="en-GB"/>
        </w:rPr>
        <w:t xml:space="preserve"> 29(2): 131-145.</w:t>
      </w:r>
    </w:p>
    <w:p w:rsidR="0033072D" w:rsidRPr="0033072D" w:rsidRDefault="0033072D" w:rsidP="0033072D">
      <w:pPr>
        <w:pStyle w:val="Litteratur"/>
        <w:tabs>
          <w:tab w:val="clear" w:pos="283"/>
        </w:tabs>
        <w:spacing w:line="240" w:lineRule="auto"/>
        <w:ind w:left="567" w:hanging="567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33072D">
        <w:rPr>
          <w:rFonts w:asciiTheme="minorHAnsi" w:hAnsiTheme="minorHAnsi" w:cstheme="minorHAnsi"/>
          <w:sz w:val="24"/>
          <w:szCs w:val="24"/>
          <w:lang w:val="en-US"/>
        </w:rPr>
        <w:t>Rommetvedt</w:t>
      </w:r>
      <w:proofErr w:type="spellEnd"/>
      <w:r w:rsidRPr="0033072D">
        <w:rPr>
          <w:rFonts w:asciiTheme="minorHAnsi" w:hAnsiTheme="minorHAnsi" w:cstheme="minorHAnsi"/>
          <w:sz w:val="24"/>
          <w:szCs w:val="24"/>
          <w:lang w:val="en-US"/>
        </w:rPr>
        <w:t xml:space="preserve">, Hilmar, Gunnar </w:t>
      </w:r>
      <w:proofErr w:type="spellStart"/>
      <w:r w:rsidRPr="0033072D">
        <w:rPr>
          <w:rFonts w:asciiTheme="minorHAnsi" w:hAnsiTheme="minorHAnsi" w:cstheme="minorHAnsi"/>
          <w:sz w:val="24"/>
          <w:szCs w:val="24"/>
          <w:lang w:val="en-US"/>
        </w:rPr>
        <w:t>Thesen</w:t>
      </w:r>
      <w:proofErr w:type="spellEnd"/>
      <w:r w:rsidRPr="0033072D">
        <w:rPr>
          <w:rFonts w:asciiTheme="minorHAnsi" w:hAnsiTheme="minorHAnsi" w:cstheme="minorHAnsi"/>
          <w:sz w:val="24"/>
          <w:szCs w:val="24"/>
          <w:lang w:val="en-GB"/>
        </w:rPr>
        <w:t xml:space="preserve">, Peter Munk Christiansen and Asbjørn </w:t>
      </w:r>
      <w:proofErr w:type="spellStart"/>
      <w:r w:rsidRPr="0033072D">
        <w:rPr>
          <w:rFonts w:asciiTheme="minorHAnsi" w:hAnsiTheme="minorHAnsi" w:cstheme="minorHAnsi"/>
          <w:sz w:val="24"/>
          <w:szCs w:val="24"/>
          <w:lang w:val="en-GB"/>
        </w:rPr>
        <w:t>Sonne</w:t>
      </w:r>
      <w:proofErr w:type="spellEnd"/>
      <w:r w:rsidRPr="0033072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3072D">
        <w:rPr>
          <w:rFonts w:asciiTheme="minorHAnsi" w:hAnsiTheme="minorHAnsi" w:cstheme="minorHAnsi"/>
          <w:sz w:val="24"/>
          <w:szCs w:val="24"/>
          <w:lang w:val="en-GB"/>
        </w:rPr>
        <w:t>Nørgaard</w:t>
      </w:r>
      <w:proofErr w:type="spellEnd"/>
      <w:r w:rsidRPr="0033072D">
        <w:rPr>
          <w:rFonts w:asciiTheme="minorHAnsi" w:hAnsiTheme="minorHAnsi" w:cstheme="minorHAnsi"/>
          <w:sz w:val="24"/>
          <w:szCs w:val="24"/>
          <w:lang w:val="en-GB"/>
        </w:rPr>
        <w:t xml:space="preserve"> (2013): Coping with corporatism in decline and the revival of Parliament: Interest group lobbyism in Denmark and Norway, 1980-2005. </w:t>
      </w:r>
      <w:r w:rsidRPr="0033072D">
        <w:rPr>
          <w:rFonts w:asciiTheme="minorHAnsi" w:hAnsiTheme="minorHAnsi" w:cstheme="minorHAnsi"/>
          <w:i/>
          <w:sz w:val="24"/>
          <w:szCs w:val="24"/>
          <w:lang w:val="en-GB"/>
        </w:rPr>
        <w:t>Comparative Political Studies</w:t>
      </w:r>
      <w:r w:rsidRPr="0033072D">
        <w:rPr>
          <w:rFonts w:asciiTheme="minorHAnsi" w:hAnsiTheme="minorHAnsi" w:cstheme="minorHAnsi"/>
          <w:sz w:val="24"/>
          <w:szCs w:val="24"/>
          <w:lang w:val="en-GB"/>
        </w:rPr>
        <w:t>, 46(4):  457-485.</w:t>
      </w:r>
    </w:p>
    <w:p w:rsidR="0033072D" w:rsidRPr="0033072D" w:rsidRDefault="0033072D" w:rsidP="0033072D">
      <w:pPr>
        <w:spacing w:after="0" w:line="240" w:lineRule="auto"/>
        <w:ind w:left="567" w:hanging="567"/>
        <w:rPr>
          <w:rStyle w:val="Slutnotereference1"/>
          <w:rFonts w:asciiTheme="minorHAnsi" w:hAnsiTheme="minorHAnsi" w:cstheme="minorHAnsi"/>
          <w:szCs w:val="24"/>
          <w:vertAlign w:val="baseline"/>
          <w:lang w:val="en-GB"/>
        </w:rPr>
      </w:pPr>
      <w:r w:rsidRPr="0033072D">
        <w:rPr>
          <w:rStyle w:val="Slutnotereference1"/>
          <w:rFonts w:asciiTheme="minorHAnsi" w:hAnsiTheme="minorHAnsi" w:cstheme="minorHAnsi"/>
          <w:szCs w:val="24"/>
          <w:vertAlign w:val="baseline"/>
          <w:lang w:val="en-GB"/>
        </w:rPr>
        <w:t xml:space="preserve">Rothstein, Bo and Jonas </w:t>
      </w:r>
      <w:proofErr w:type="spellStart"/>
      <w:r w:rsidRPr="0033072D">
        <w:rPr>
          <w:rStyle w:val="Slutnotereference1"/>
          <w:rFonts w:asciiTheme="minorHAnsi" w:hAnsiTheme="minorHAnsi" w:cstheme="minorHAnsi"/>
          <w:szCs w:val="24"/>
          <w:vertAlign w:val="baseline"/>
          <w:lang w:val="en-GB"/>
        </w:rPr>
        <w:t>Bergsström</w:t>
      </w:r>
      <w:proofErr w:type="spellEnd"/>
      <w:r w:rsidRPr="0033072D">
        <w:rPr>
          <w:rStyle w:val="Slutnotereference1"/>
          <w:rFonts w:asciiTheme="minorHAnsi" w:hAnsiTheme="minorHAnsi" w:cstheme="minorHAnsi"/>
          <w:szCs w:val="24"/>
          <w:vertAlign w:val="baseline"/>
          <w:lang w:val="en-GB"/>
        </w:rPr>
        <w:t xml:space="preserve"> (1999). </w:t>
      </w:r>
      <w:proofErr w:type="spellStart"/>
      <w:r w:rsidRPr="0033072D">
        <w:rPr>
          <w:rStyle w:val="Slutnotereference1"/>
          <w:rFonts w:asciiTheme="minorHAnsi" w:hAnsiTheme="minorHAnsi" w:cstheme="minorHAnsi"/>
          <w:bCs/>
          <w:i/>
          <w:szCs w:val="24"/>
          <w:vertAlign w:val="baseline"/>
          <w:lang w:val="en-GB"/>
        </w:rPr>
        <w:t>Korporativismens</w:t>
      </w:r>
      <w:proofErr w:type="spellEnd"/>
      <w:r w:rsidRPr="0033072D">
        <w:rPr>
          <w:rStyle w:val="Slutnotereference1"/>
          <w:rFonts w:asciiTheme="minorHAnsi" w:hAnsiTheme="minorHAnsi" w:cstheme="minorHAnsi"/>
          <w:bCs/>
          <w:i/>
          <w:szCs w:val="24"/>
          <w:vertAlign w:val="baseline"/>
          <w:lang w:val="en-GB"/>
        </w:rPr>
        <w:t xml:space="preserve"> fall</w:t>
      </w:r>
      <w:r w:rsidRPr="0033072D">
        <w:rPr>
          <w:rStyle w:val="Slutnotereference1"/>
          <w:rFonts w:asciiTheme="minorHAnsi" w:hAnsiTheme="minorHAnsi" w:cstheme="minorHAnsi"/>
          <w:i/>
          <w:szCs w:val="24"/>
          <w:vertAlign w:val="baseline"/>
          <w:lang w:val="en-GB"/>
        </w:rPr>
        <w:t xml:space="preserve"> </w:t>
      </w:r>
      <w:proofErr w:type="spellStart"/>
      <w:r w:rsidRPr="0033072D">
        <w:rPr>
          <w:rStyle w:val="Slutnotereference1"/>
          <w:rFonts w:asciiTheme="minorHAnsi" w:hAnsiTheme="minorHAnsi" w:cstheme="minorHAnsi"/>
          <w:i/>
          <w:szCs w:val="24"/>
          <w:vertAlign w:val="baseline"/>
          <w:lang w:val="en-GB"/>
        </w:rPr>
        <w:t>och</w:t>
      </w:r>
      <w:proofErr w:type="spellEnd"/>
      <w:r w:rsidRPr="0033072D">
        <w:rPr>
          <w:rStyle w:val="Slutnotereference1"/>
          <w:rFonts w:asciiTheme="minorHAnsi" w:hAnsiTheme="minorHAnsi" w:cstheme="minorHAnsi"/>
          <w:i/>
          <w:szCs w:val="24"/>
          <w:vertAlign w:val="baseline"/>
          <w:lang w:val="en-GB"/>
        </w:rPr>
        <w:t xml:space="preserve"> den </w:t>
      </w:r>
      <w:proofErr w:type="spellStart"/>
      <w:r w:rsidRPr="0033072D">
        <w:rPr>
          <w:rStyle w:val="Slutnotereference1"/>
          <w:rFonts w:asciiTheme="minorHAnsi" w:hAnsiTheme="minorHAnsi" w:cstheme="minorHAnsi"/>
          <w:i/>
          <w:szCs w:val="24"/>
          <w:vertAlign w:val="baseline"/>
          <w:lang w:val="en-GB"/>
        </w:rPr>
        <w:t>svenske</w:t>
      </w:r>
      <w:proofErr w:type="spellEnd"/>
      <w:r w:rsidRPr="0033072D">
        <w:rPr>
          <w:rStyle w:val="Slutnotereference1"/>
          <w:rFonts w:asciiTheme="minorHAnsi" w:hAnsiTheme="minorHAnsi" w:cstheme="minorHAnsi"/>
          <w:i/>
          <w:szCs w:val="24"/>
          <w:vertAlign w:val="baseline"/>
          <w:lang w:val="en-GB"/>
        </w:rPr>
        <w:t xml:space="preserve"> models </w:t>
      </w:r>
      <w:proofErr w:type="spellStart"/>
      <w:r w:rsidRPr="0033072D">
        <w:rPr>
          <w:rStyle w:val="Slutnotereference1"/>
          <w:rFonts w:asciiTheme="minorHAnsi" w:hAnsiTheme="minorHAnsi" w:cstheme="minorHAnsi"/>
          <w:i/>
          <w:szCs w:val="24"/>
          <w:vertAlign w:val="baseline"/>
          <w:lang w:val="en-GB"/>
        </w:rPr>
        <w:t>krise</w:t>
      </w:r>
      <w:proofErr w:type="spellEnd"/>
      <w:r w:rsidRPr="0033072D">
        <w:rPr>
          <w:rStyle w:val="Slutnotereference1"/>
          <w:rFonts w:asciiTheme="minorHAnsi" w:hAnsiTheme="minorHAnsi" w:cstheme="minorHAnsi"/>
          <w:szCs w:val="24"/>
          <w:vertAlign w:val="baseline"/>
          <w:lang w:val="en-GB"/>
        </w:rPr>
        <w:t xml:space="preserve">. Stockholm: SNS </w:t>
      </w:r>
      <w:proofErr w:type="spellStart"/>
      <w:r w:rsidRPr="0033072D">
        <w:rPr>
          <w:rStyle w:val="Slutnotereference1"/>
          <w:rFonts w:asciiTheme="minorHAnsi" w:hAnsiTheme="minorHAnsi" w:cstheme="minorHAnsi"/>
          <w:szCs w:val="24"/>
          <w:vertAlign w:val="baseline"/>
          <w:lang w:val="en-GB"/>
        </w:rPr>
        <w:t>Förlag</w:t>
      </w:r>
      <w:proofErr w:type="spellEnd"/>
      <w:r w:rsidRPr="0033072D">
        <w:rPr>
          <w:rStyle w:val="Slutnotereference1"/>
          <w:rFonts w:asciiTheme="minorHAnsi" w:hAnsiTheme="minorHAnsi" w:cstheme="minorHAnsi"/>
          <w:szCs w:val="24"/>
          <w:vertAlign w:val="baseline"/>
          <w:lang w:val="en-GB"/>
        </w:rPr>
        <w:t xml:space="preserve">. </w:t>
      </w:r>
    </w:p>
    <w:p w:rsidR="00D1357D" w:rsidRPr="0033072D" w:rsidRDefault="0033072D" w:rsidP="0033072D">
      <w:pPr>
        <w:spacing w:after="0" w:line="240" w:lineRule="auto"/>
        <w:ind w:left="567" w:hanging="567"/>
        <w:rPr>
          <w:rFonts w:cstheme="minorHAnsi"/>
          <w:sz w:val="24"/>
          <w:szCs w:val="24"/>
          <w:lang w:val="en-GB"/>
        </w:rPr>
      </w:pPr>
      <w:r w:rsidRPr="0033072D">
        <w:rPr>
          <w:rFonts w:cstheme="minorHAnsi"/>
          <w:sz w:val="24"/>
          <w:szCs w:val="24"/>
          <w:lang w:val="en-GB"/>
        </w:rPr>
        <w:t xml:space="preserve">Scruggs, Lyle (2002). The Ghent system and union membership in Europe, 1970-1996. </w:t>
      </w:r>
      <w:r w:rsidRPr="0033072D">
        <w:rPr>
          <w:rFonts w:cstheme="minorHAnsi"/>
          <w:i/>
          <w:sz w:val="24"/>
          <w:szCs w:val="24"/>
          <w:lang w:val="en-GB"/>
        </w:rPr>
        <w:t>Political Research Quarterly</w:t>
      </w:r>
      <w:r>
        <w:rPr>
          <w:rFonts w:cstheme="minorHAnsi"/>
          <w:sz w:val="24"/>
          <w:szCs w:val="24"/>
          <w:lang w:val="en-GB"/>
        </w:rPr>
        <w:t xml:space="preserve"> 55(2): 275-297.</w:t>
      </w:r>
    </w:p>
    <w:p w:rsidR="00F245CE" w:rsidRPr="0033072D" w:rsidRDefault="00F245CE" w:rsidP="0033072D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proofErr w:type="spellStart"/>
      <w:r w:rsidRPr="0033072D">
        <w:rPr>
          <w:rFonts w:cstheme="minorHAnsi"/>
          <w:sz w:val="24"/>
          <w:szCs w:val="24"/>
          <w:lang w:val="de-DE"/>
        </w:rPr>
        <w:t>Öberg</w:t>
      </w:r>
      <w:proofErr w:type="spellEnd"/>
      <w:r w:rsidRPr="0033072D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33072D">
        <w:rPr>
          <w:rFonts w:cstheme="minorHAnsi"/>
          <w:sz w:val="24"/>
          <w:szCs w:val="24"/>
          <w:lang w:val="de-DE"/>
        </w:rPr>
        <w:t>PerOla</w:t>
      </w:r>
      <w:proofErr w:type="spellEnd"/>
      <w:r w:rsidRPr="0033072D">
        <w:rPr>
          <w:rFonts w:cstheme="minorHAnsi"/>
          <w:sz w:val="24"/>
          <w:szCs w:val="24"/>
          <w:lang w:val="de-DE"/>
        </w:rPr>
        <w:t xml:space="preserve">, Torsten Svensson, Peter Munk Christiansen, Asbjørn Sonne </w:t>
      </w:r>
      <w:proofErr w:type="spellStart"/>
      <w:r w:rsidRPr="0033072D">
        <w:rPr>
          <w:rFonts w:cstheme="minorHAnsi"/>
          <w:sz w:val="24"/>
          <w:szCs w:val="24"/>
          <w:lang w:val="de-DE"/>
        </w:rPr>
        <w:t>Nørgaard</w:t>
      </w:r>
      <w:proofErr w:type="spellEnd"/>
      <w:r w:rsidRPr="0033072D">
        <w:rPr>
          <w:rFonts w:cstheme="minorHAnsi"/>
          <w:sz w:val="24"/>
          <w:szCs w:val="24"/>
          <w:lang w:val="de-DE"/>
        </w:rPr>
        <w:t xml:space="preserve">, Hilmar </w:t>
      </w:r>
      <w:proofErr w:type="spellStart"/>
      <w:r w:rsidRPr="0033072D">
        <w:rPr>
          <w:rFonts w:cstheme="minorHAnsi"/>
          <w:sz w:val="24"/>
          <w:szCs w:val="24"/>
          <w:lang w:val="de-DE"/>
        </w:rPr>
        <w:t>Rommetvedt</w:t>
      </w:r>
      <w:proofErr w:type="spellEnd"/>
      <w:r w:rsidRPr="0033072D">
        <w:rPr>
          <w:rFonts w:cstheme="minorHAnsi"/>
          <w:sz w:val="24"/>
          <w:szCs w:val="24"/>
          <w:lang w:val="de-DE"/>
        </w:rPr>
        <w:t xml:space="preserve"> and Gunnar Thesen (2011). </w:t>
      </w:r>
      <w:r w:rsidRPr="0033072D">
        <w:rPr>
          <w:rFonts w:cstheme="minorHAnsi"/>
          <w:sz w:val="24"/>
          <w:szCs w:val="24"/>
          <w:lang w:val="en-US"/>
        </w:rPr>
        <w:t xml:space="preserve">Disrupted Exchange and Declining Corporatism: Government Authority and Interest Group Capability in Scandinavia. </w:t>
      </w:r>
      <w:proofErr w:type="spellStart"/>
      <w:r w:rsidRPr="0033072D">
        <w:rPr>
          <w:rFonts w:cstheme="minorHAnsi"/>
          <w:i/>
          <w:sz w:val="24"/>
          <w:szCs w:val="24"/>
        </w:rPr>
        <w:t>Government</w:t>
      </w:r>
      <w:proofErr w:type="spellEnd"/>
      <w:r w:rsidRPr="0033072D">
        <w:rPr>
          <w:rFonts w:cstheme="minorHAnsi"/>
          <w:i/>
          <w:sz w:val="24"/>
          <w:szCs w:val="24"/>
        </w:rPr>
        <w:t xml:space="preserve"> and Opposition</w:t>
      </w:r>
      <w:r w:rsidRPr="0033072D">
        <w:rPr>
          <w:rFonts w:cstheme="minorHAnsi"/>
          <w:sz w:val="24"/>
          <w:szCs w:val="24"/>
        </w:rPr>
        <w:t>, 46(3): 365-91.</w:t>
      </w:r>
    </w:p>
    <w:p w:rsidR="00F245CE" w:rsidRPr="00086E8A" w:rsidRDefault="00F245CE" w:rsidP="00086E8A">
      <w:pPr>
        <w:rPr>
          <w:lang w:val="en-US"/>
        </w:rPr>
      </w:pPr>
    </w:p>
    <w:sectPr w:rsidR="00F245CE" w:rsidRPr="00086E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FD4"/>
    <w:multiLevelType w:val="hybridMultilevel"/>
    <w:tmpl w:val="06A8C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2D3C"/>
    <w:multiLevelType w:val="hybridMultilevel"/>
    <w:tmpl w:val="55921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45AF7"/>
    <w:multiLevelType w:val="hybridMultilevel"/>
    <w:tmpl w:val="FC82B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FA8"/>
    <w:multiLevelType w:val="hybridMultilevel"/>
    <w:tmpl w:val="63CADB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51B"/>
    <w:multiLevelType w:val="hybridMultilevel"/>
    <w:tmpl w:val="6B22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4B92"/>
    <w:multiLevelType w:val="hybridMultilevel"/>
    <w:tmpl w:val="3216F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682"/>
    <w:multiLevelType w:val="hybridMultilevel"/>
    <w:tmpl w:val="D17AF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0"/>
    <w:rsid w:val="000461DD"/>
    <w:rsid w:val="00063448"/>
    <w:rsid w:val="00086E8A"/>
    <w:rsid w:val="000F779D"/>
    <w:rsid w:val="00142574"/>
    <w:rsid w:val="001C2F26"/>
    <w:rsid w:val="001C4A42"/>
    <w:rsid w:val="001C6F85"/>
    <w:rsid w:val="002043D5"/>
    <w:rsid w:val="0020762F"/>
    <w:rsid w:val="002214FC"/>
    <w:rsid w:val="00256C2F"/>
    <w:rsid w:val="00282685"/>
    <w:rsid w:val="00293E62"/>
    <w:rsid w:val="00304D11"/>
    <w:rsid w:val="00307242"/>
    <w:rsid w:val="0033072D"/>
    <w:rsid w:val="00331968"/>
    <w:rsid w:val="003962F5"/>
    <w:rsid w:val="004355A1"/>
    <w:rsid w:val="00492984"/>
    <w:rsid w:val="004F3277"/>
    <w:rsid w:val="00505C7E"/>
    <w:rsid w:val="00506545"/>
    <w:rsid w:val="005621C8"/>
    <w:rsid w:val="00565C05"/>
    <w:rsid w:val="00693EA6"/>
    <w:rsid w:val="00696972"/>
    <w:rsid w:val="006B05D7"/>
    <w:rsid w:val="00725C7E"/>
    <w:rsid w:val="00752CA1"/>
    <w:rsid w:val="00781088"/>
    <w:rsid w:val="007E2F0C"/>
    <w:rsid w:val="007F1824"/>
    <w:rsid w:val="007F2882"/>
    <w:rsid w:val="00801740"/>
    <w:rsid w:val="008677F5"/>
    <w:rsid w:val="00881E02"/>
    <w:rsid w:val="008B6AB2"/>
    <w:rsid w:val="008F02E4"/>
    <w:rsid w:val="00904AE1"/>
    <w:rsid w:val="009374AD"/>
    <w:rsid w:val="009B4FEF"/>
    <w:rsid w:val="009C2001"/>
    <w:rsid w:val="00AF2023"/>
    <w:rsid w:val="00B16BF5"/>
    <w:rsid w:val="00B6758C"/>
    <w:rsid w:val="00B713B8"/>
    <w:rsid w:val="00B904FB"/>
    <w:rsid w:val="00BE58B8"/>
    <w:rsid w:val="00C6055D"/>
    <w:rsid w:val="00C8150E"/>
    <w:rsid w:val="00C97449"/>
    <w:rsid w:val="00CA169F"/>
    <w:rsid w:val="00CA6BCC"/>
    <w:rsid w:val="00D1357D"/>
    <w:rsid w:val="00D57F19"/>
    <w:rsid w:val="00DB5063"/>
    <w:rsid w:val="00DC7E39"/>
    <w:rsid w:val="00E10E32"/>
    <w:rsid w:val="00E26137"/>
    <w:rsid w:val="00E91772"/>
    <w:rsid w:val="00EA2FAC"/>
    <w:rsid w:val="00F14EA5"/>
    <w:rsid w:val="00F245CE"/>
    <w:rsid w:val="00F31650"/>
    <w:rsid w:val="00F82D74"/>
    <w:rsid w:val="00FB0526"/>
    <w:rsid w:val="00FD4340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0CD1"/>
  <w15:chartTrackingRefBased/>
  <w15:docId w15:val="{BDEB8D3A-1CEB-4656-A3D9-9C79C41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C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05D7"/>
    <w:pPr>
      <w:ind w:left="720"/>
      <w:contextualSpacing/>
    </w:pPr>
  </w:style>
  <w:style w:type="paragraph" w:customStyle="1" w:styleId="Litteratur">
    <w:name w:val="Litteratur"/>
    <w:rsid w:val="00D1357D"/>
    <w:pPr>
      <w:tabs>
        <w:tab w:val="left" w:pos="283"/>
      </w:tabs>
      <w:spacing w:after="0" w:line="160" w:lineRule="atLeast"/>
      <w:ind w:left="283" w:hanging="283"/>
      <w:jc w:val="both"/>
    </w:pPr>
    <w:rPr>
      <w:rFonts w:ascii="Plantin" w:eastAsia="Times New Roman" w:hAnsi="Plantin" w:cs="Times New Roman"/>
      <w:sz w:val="16"/>
      <w:szCs w:val="20"/>
      <w:lang w:eastAsia="da-DK"/>
    </w:rPr>
  </w:style>
  <w:style w:type="character" w:customStyle="1" w:styleId="a-size-extra-large3">
    <w:name w:val="a-size-extra-large3"/>
    <w:rsid w:val="00D1357D"/>
    <w:rPr>
      <w:rFonts w:ascii="Arial" w:hAnsi="Arial" w:cs="Arial" w:hint="default"/>
    </w:rPr>
  </w:style>
  <w:style w:type="character" w:customStyle="1" w:styleId="Slutnotereference1">
    <w:name w:val="Slutnotereference1"/>
    <w:rsid w:val="0033072D"/>
    <w:rPr>
      <w:rFonts w:ascii="Courier" w:hAnsi="Courier"/>
      <w:noProof w:val="0"/>
      <w:sz w:val="24"/>
      <w:vertAlign w:val="superscript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4A4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contribdegrees">
    <w:name w:val="contribdegrees"/>
    <w:basedOn w:val="Standardskrifttypeiafsnit"/>
    <w:rsid w:val="007F2882"/>
  </w:style>
  <w:style w:type="character" w:styleId="Hyperlink">
    <w:name w:val="Hyperlink"/>
    <w:basedOn w:val="Standardskrifttypeiafsnit"/>
    <w:uiPriority w:val="99"/>
    <w:semiHidden/>
    <w:unhideWhenUsed/>
    <w:rsid w:val="007F2882"/>
    <w:rPr>
      <w:color w:val="0000FF"/>
      <w:u w:val="single"/>
    </w:rPr>
  </w:style>
  <w:style w:type="character" w:customStyle="1" w:styleId="ui-helper-hidden-accessible">
    <w:name w:val="ui-helper-hidden-accessible"/>
    <w:basedOn w:val="Standardskrifttypeiafsnit"/>
    <w:rsid w:val="007F2882"/>
  </w:style>
  <w:style w:type="character" w:customStyle="1" w:styleId="institution">
    <w:name w:val="institution"/>
    <w:basedOn w:val="Standardskrifttypeiafsnit"/>
    <w:rsid w:val="007F288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8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8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50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e.au.dk/portal/da/persons/anne-skorkjaer-binderkrantz(59c3ea8a-5a2a-44f8-8680-747a6b5da962)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re.au.dk/portal/da/persons/peter-munk-christiansen(70b4309d-ef6d-42cb-a40c-6ca0e20d3996)/publications/from-classic-to-modern-corporatism-interest-group-representation-in-danish-public-committees-in-1975-and-2010(68faa3cd-f9d6-4f2b-a315-22a45bf2a241)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findresearcher.sdu.dk/portal/da/publications/structural-stress-or-deliberate-decision-how-governments-have-disempowered-unions-in-denmark(1173e965-310e-4eb0-bbc0-e749b9f5d475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.au.dk/da/pub/au01_2009_841740c0-b7df-11de-a554-000ea68e967b?id=6857043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.au.dk\users\AU442\Dokumenter\PMC-projekter-U\ECPR-2018\presence%20in%20commiss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.au.dk\users\AU442\Dokumenter\PMC-projekter-U\ECPR-2018\Figur%20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ysClr val="windowText" lastClr="000000"/>
                </a:solidFill>
              </a:rPr>
              <a:t>Figure 7. Share of commissions with at least one civil servant, expert or interest group as member</a:t>
            </a:r>
            <a:r>
              <a:rPr lang="en-US" sz="1100" b="1" baseline="0">
                <a:solidFill>
                  <a:sysClr val="windowText" lastClr="000000"/>
                </a:solidFill>
              </a:rPr>
              <a:t>, 1972-2017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'Ark1'!$E$1</c:f>
              <c:strCache>
                <c:ptCount val="1"/>
                <c:pt idx="0">
                  <c:v>Civil servants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'Ark1'!$D$2:$D$47</c:f>
              <c:numCache>
                <c:formatCode>###0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'Ark1'!$E$2:$E$47</c:f>
              <c:numCache>
                <c:formatCode>General</c:formatCode>
                <c:ptCount val="46"/>
                <c:pt idx="0">
                  <c:v>95.348837209302332</c:v>
                </c:pt>
                <c:pt idx="1">
                  <c:v>85.18518518518519</c:v>
                </c:pt>
                <c:pt idx="2">
                  <c:v>93.333333333333329</c:v>
                </c:pt>
                <c:pt idx="3">
                  <c:v>100</c:v>
                </c:pt>
                <c:pt idx="4">
                  <c:v>96</c:v>
                </c:pt>
                <c:pt idx="5">
                  <c:v>92.857142857142861</c:v>
                </c:pt>
                <c:pt idx="6">
                  <c:v>83.870967741935488</c:v>
                </c:pt>
                <c:pt idx="7">
                  <c:v>96.875</c:v>
                </c:pt>
                <c:pt idx="8">
                  <c:v>100</c:v>
                </c:pt>
                <c:pt idx="9">
                  <c:v>100</c:v>
                </c:pt>
                <c:pt idx="10">
                  <c:v>89.65517241379311</c:v>
                </c:pt>
                <c:pt idx="11">
                  <c:v>100</c:v>
                </c:pt>
                <c:pt idx="12">
                  <c:v>89.285714285714292</c:v>
                </c:pt>
                <c:pt idx="13">
                  <c:v>94.444444444444443</c:v>
                </c:pt>
                <c:pt idx="14">
                  <c:v>96.15384615384616</c:v>
                </c:pt>
                <c:pt idx="15">
                  <c:v>94.117647058823536</c:v>
                </c:pt>
                <c:pt idx="16">
                  <c:v>96.969696969696969</c:v>
                </c:pt>
                <c:pt idx="17">
                  <c:v>96.551724137931032</c:v>
                </c:pt>
                <c:pt idx="18">
                  <c:v>96.428571428571431</c:v>
                </c:pt>
                <c:pt idx="19">
                  <c:v>100</c:v>
                </c:pt>
                <c:pt idx="20">
                  <c:v>100</c:v>
                </c:pt>
                <c:pt idx="21">
                  <c:v>94.117647058823536</c:v>
                </c:pt>
                <c:pt idx="22">
                  <c:v>91.666666666666671</c:v>
                </c:pt>
                <c:pt idx="23">
                  <c:v>100</c:v>
                </c:pt>
                <c:pt idx="24">
                  <c:v>88.461538461538467</c:v>
                </c:pt>
                <c:pt idx="25">
                  <c:v>87.878787878787875</c:v>
                </c:pt>
                <c:pt idx="26">
                  <c:v>92.307692307692307</c:v>
                </c:pt>
                <c:pt idx="27">
                  <c:v>96.15384615384616</c:v>
                </c:pt>
                <c:pt idx="28">
                  <c:v>93.939393939393938</c:v>
                </c:pt>
                <c:pt idx="29">
                  <c:v>96.666666666666671</c:v>
                </c:pt>
                <c:pt idx="30">
                  <c:v>84</c:v>
                </c:pt>
                <c:pt idx="31">
                  <c:v>94.117647058823536</c:v>
                </c:pt>
                <c:pt idx="32">
                  <c:v>88.888888888888886</c:v>
                </c:pt>
                <c:pt idx="33">
                  <c:v>82.142857142857139</c:v>
                </c:pt>
                <c:pt idx="34">
                  <c:v>81.081081081081081</c:v>
                </c:pt>
                <c:pt idx="35">
                  <c:v>100</c:v>
                </c:pt>
                <c:pt idx="36">
                  <c:v>90</c:v>
                </c:pt>
                <c:pt idx="37">
                  <c:v>89.473684210526315</c:v>
                </c:pt>
                <c:pt idx="38">
                  <c:v>83.333333333333329</c:v>
                </c:pt>
                <c:pt idx="39">
                  <c:v>76.92307692307692</c:v>
                </c:pt>
                <c:pt idx="40">
                  <c:v>100</c:v>
                </c:pt>
                <c:pt idx="41">
                  <c:v>88</c:v>
                </c:pt>
                <c:pt idx="42">
                  <c:v>90.322580645161295</c:v>
                </c:pt>
                <c:pt idx="43">
                  <c:v>77.272727272727266</c:v>
                </c:pt>
                <c:pt idx="44">
                  <c:v>93.75</c:v>
                </c:pt>
                <c:pt idx="45">
                  <c:v>68.181818181818187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21-4746-83F3-6A341E0A315B}"/>
            </c:ext>
          </c:extLst>
        </c:ser>
        <c:ser>
          <c:idx val="1"/>
          <c:order val="1"/>
          <c:tx>
            <c:strRef>
              <c:f>'Ark1'!$F$1</c:f>
              <c:strCache>
                <c:ptCount val="1"/>
                <c:pt idx="0">
                  <c:v>Experts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'Ark1'!$D$2:$D$47</c:f>
              <c:numCache>
                <c:formatCode>###0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'Ark1'!$F$2:$F$47</c:f>
              <c:numCache>
                <c:formatCode>General</c:formatCode>
                <c:ptCount val="46"/>
                <c:pt idx="0">
                  <c:v>45.097560975609753</c:v>
                </c:pt>
                <c:pt idx="1">
                  <c:v>31.695652173913043</c:v>
                </c:pt>
                <c:pt idx="2">
                  <c:v>32.142857142857146</c:v>
                </c:pt>
                <c:pt idx="3">
                  <c:v>22</c:v>
                </c:pt>
                <c:pt idx="4">
                  <c:v>26.041666666666668</c:v>
                </c:pt>
                <c:pt idx="5">
                  <c:v>45.230769230769226</c:v>
                </c:pt>
                <c:pt idx="6">
                  <c:v>36.96153846153846</c:v>
                </c:pt>
                <c:pt idx="7">
                  <c:v>33.032258064516128</c:v>
                </c:pt>
                <c:pt idx="8">
                  <c:v>24</c:v>
                </c:pt>
                <c:pt idx="9">
                  <c:v>27</c:v>
                </c:pt>
                <c:pt idx="10">
                  <c:v>32.346153846153847</c:v>
                </c:pt>
                <c:pt idx="11">
                  <c:v>29</c:v>
                </c:pt>
                <c:pt idx="12">
                  <c:v>31.36</c:v>
                </c:pt>
                <c:pt idx="13">
                  <c:v>38.117647058823529</c:v>
                </c:pt>
                <c:pt idx="14">
                  <c:v>27.04</c:v>
                </c:pt>
                <c:pt idx="15">
                  <c:v>36.125</c:v>
                </c:pt>
                <c:pt idx="16">
                  <c:v>34.03125</c:v>
                </c:pt>
                <c:pt idx="17">
                  <c:v>30.035714285714288</c:v>
                </c:pt>
                <c:pt idx="18">
                  <c:v>29.037037037037038</c:v>
                </c:pt>
                <c:pt idx="19">
                  <c:v>13</c:v>
                </c:pt>
                <c:pt idx="20">
                  <c:v>16</c:v>
                </c:pt>
                <c:pt idx="21">
                  <c:v>18.0625</c:v>
                </c:pt>
                <c:pt idx="22">
                  <c:v>26.18181818181818</c:v>
                </c:pt>
                <c:pt idx="23">
                  <c:v>22</c:v>
                </c:pt>
                <c:pt idx="24">
                  <c:v>29.391304347826086</c:v>
                </c:pt>
                <c:pt idx="25">
                  <c:v>37.551724137931039</c:v>
                </c:pt>
                <c:pt idx="26">
                  <c:v>28.166666666666668</c:v>
                </c:pt>
                <c:pt idx="27">
                  <c:v>27.04</c:v>
                </c:pt>
                <c:pt idx="28">
                  <c:v>35.12903225806452</c:v>
                </c:pt>
                <c:pt idx="29">
                  <c:v>31.034482758620687</c:v>
                </c:pt>
                <c:pt idx="30">
                  <c:v>29.761904761904763</c:v>
                </c:pt>
                <c:pt idx="31">
                  <c:v>36.125</c:v>
                </c:pt>
                <c:pt idx="32">
                  <c:v>50.625</c:v>
                </c:pt>
                <c:pt idx="33">
                  <c:v>34.086956521739133</c:v>
                </c:pt>
                <c:pt idx="34">
                  <c:v>45.633333333333333</c:v>
                </c:pt>
                <c:pt idx="35">
                  <c:v>18</c:v>
                </c:pt>
                <c:pt idx="36">
                  <c:v>22.222222222222221</c:v>
                </c:pt>
                <c:pt idx="37">
                  <c:v>21.235294117647058</c:v>
                </c:pt>
                <c:pt idx="38">
                  <c:v>28.8</c:v>
                </c:pt>
                <c:pt idx="39">
                  <c:v>33.800000000000004</c:v>
                </c:pt>
                <c:pt idx="40">
                  <c:v>9</c:v>
                </c:pt>
                <c:pt idx="41">
                  <c:v>28.40909090909091</c:v>
                </c:pt>
                <c:pt idx="42">
                  <c:v>34.321428571428569</c:v>
                </c:pt>
                <c:pt idx="43">
                  <c:v>28.47058823529412</c:v>
                </c:pt>
                <c:pt idx="44">
                  <c:v>17.066666666666666</c:v>
                </c:pt>
                <c:pt idx="45">
                  <c:v>32.266666666666666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21-4746-83F3-6A341E0A315B}"/>
            </c:ext>
          </c:extLst>
        </c:ser>
        <c:ser>
          <c:idx val="2"/>
          <c:order val="2"/>
          <c:tx>
            <c:strRef>
              <c:f>'Ark1'!$G$1</c:f>
              <c:strCache>
                <c:ptCount val="1"/>
                <c:pt idx="0">
                  <c:v>Interest Group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'Ark1'!$D$2:$D$47</c:f>
              <c:numCache>
                <c:formatCode>###0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'Ark1'!$G$2:$G$47</c:f>
              <c:numCache>
                <c:formatCode>General</c:formatCode>
                <c:ptCount val="46"/>
                <c:pt idx="0">
                  <c:v>76.744186046511629</c:v>
                </c:pt>
                <c:pt idx="1">
                  <c:v>77.777777777777771</c:v>
                </c:pt>
                <c:pt idx="2">
                  <c:v>66.666666666666671</c:v>
                </c:pt>
                <c:pt idx="3">
                  <c:v>59.090909090909093</c:v>
                </c:pt>
                <c:pt idx="4">
                  <c:v>84</c:v>
                </c:pt>
                <c:pt idx="5">
                  <c:v>54.761904761904759</c:v>
                </c:pt>
                <c:pt idx="6">
                  <c:v>58.064516129032256</c:v>
                </c:pt>
                <c:pt idx="7">
                  <c:v>71.875</c:v>
                </c:pt>
                <c:pt idx="8">
                  <c:v>70.833333333333329</c:v>
                </c:pt>
                <c:pt idx="9">
                  <c:v>77.777777777777771</c:v>
                </c:pt>
                <c:pt idx="10">
                  <c:v>82.758620689655174</c:v>
                </c:pt>
                <c:pt idx="11">
                  <c:v>89.65517241379311</c:v>
                </c:pt>
                <c:pt idx="12">
                  <c:v>85.714285714285708</c:v>
                </c:pt>
                <c:pt idx="13">
                  <c:v>69.444444444444443</c:v>
                </c:pt>
                <c:pt idx="14">
                  <c:v>73.07692307692308</c:v>
                </c:pt>
                <c:pt idx="15">
                  <c:v>70.588235294117652</c:v>
                </c:pt>
                <c:pt idx="16">
                  <c:v>75.757575757575751</c:v>
                </c:pt>
                <c:pt idx="17">
                  <c:v>68.965517241379317</c:v>
                </c:pt>
                <c:pt idx="18">
                  <c:v>85.714285714285708</c:v>
                </c:pt>
                <c:pt idx="19">
                  <c:v>76.92307692307692</c:v>
                </c:pt>
                <c:pt idx="20">
                  <c:v>87.5</c:v>
                </c:pt>
                <c:pt idx="21">
                  <c:v>64.705882352941174</c:v>
                </c:pt>
                <c:pt idx="22">
                  <c:v>87.5</c:v>
                </c:pt>
                <c:pt idx="23">
                  <c:v>77.272727272727266</c:v>
                </c:pt>
                <c:pt idx="24">
                  <c:v>84.615384615384613</c:v>
                </c:pt>
                <c:pt idx="25">
                  <c:v>90.909090909090907</c:v>
                </c:pt>
                <c:pt idx="26">
                  <c:v>88.461538461538467</c:v>
                </c:pt>
                <c:pt idx="27">
                  <c:v>65.384615384615387</c:v>
                </c:pt>
                <c:pt idx="28">
                  <c:v>63.636363636363633</c:v>
                </c:pt>
                <c:pt idx="29">
                  <c:v>63.333333333333336</c:v>
                </c:pt>
                <c:pt idx="30">
                  <c:v>76</c:v>
                </c:pt>
                <c:pt idx="31">
                  <c:v>67.647058823529406</c:v>
                </c:pt>
                <c:pt idx="32">
                  <c:v>75.555555555555557</c:v>
                </c:pt>
                <c:pt idx="33">
                  <c:v>78.571428571428569</c:v>
                </c:pt>
                <c:pt idx="34">
                  <c:v>83.78378378378379</c:v>
                </c:pt>
                <c:pt idx="35">
                  <c:v>72.222222222222229</c:v>
                </c:pt>
                <c:pt idx="36">
                  <c:v>60</c:v>
                </c:pt>
                <c:pt idx="37">
                  <c:v>78.94736842105263</c:v>
                </c:pt>
                <c:pt idx="38">
                  <c:v>79.166666666666671</c:v>
                </c:pt>
                <c:pt idx="39">
                  <c:v>76.92307692307692</c:v>
                </c:pt>
                <c:pt idx="40">
                  <c:v>100</c:v>
                </c:pt>
                <c:pt idx="41">
                  <c:v>72</c:v>
                </c:pt>
                <c:pt idx="42">
                  <c:v>70.967741935483872</c:v>
                </c:pt>
                <c:pt idx="43">
                  <c:v>77.272727272727266</c:v>
                </c:pt>
                <c:pt idx="44">
                  <c:v>100</c:v>
                </c:pt>
                <c:pt idx="45">
                  <c:v>77.272727272727266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21-4746-83F3-6A341E0A3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2597712"/>
        <c:axId val="352595088"/>
      </c:lineChart>
      <c:catAx>
        <c:axId val="352597712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52595088"/>
        <c:crosses val="autoZero"/>
        <c:auto val="1"/>
        <c:lblAlgn val="ctr"/>
        <c:lblOffset val="100"/>
        <c:noMultiLvlLbl val="0"/>
      </c:catAx>
      <c:valAx>
        <c:axId val="35259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5259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100" b="1">
                <a:solidFill>
                  <a:sysClr val="windowText" lastClr="000000"/>
                </a:solidFill>
              </a:rPr>
              <a:t>Figure 6. Experts',</a:t>
            </a:r>
            <a:r>
              <a:rPr lang="da-DK" sz="1100" b="1" baseline="0">
                <a:solidFill>
                  <a:sysClr val="windowText" lastClr="000000"/>
                </a:solidFill>
              </a:rPr>
              <a:t> civil servants', and interest groups' share of commission seats 1972-2017</a:t>
            </a:r>
            <a:endParaRPr lang="da-DK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9.7631889763779525E-2"/>
          <c:y val="0.175925925925925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'Ark4'!$C$1</c:f>
              <c:strCache>
                <c:ptCount val="1"/>
                <c:pt idx="0">
                  <c:v>All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'Ark4'!$B$2:$B$47</c:f>
              <c:numCache>
                <c:formatCode>General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'Ark4'!$C$2:$C$47</c:f>
            </c:numRef>
          </c:val>
          <c:smooth val="0"/>
          <c:extLst>
            <c:ext xmlns:c16="http://schemas.microsoft.com/office/drawing/2014/chart" uri="{C3380CC4-5D6E-409C-BE32-E72D297353CC}">
              <c16:uniqueId val="{00000000-C05F-47A1-A541-02C7E83ABDBE}"/>
            </c:ext>
          </c:extLst>
        </c:ser>
        <c:ser>
          <c:idx val="1"/>
          <c:order val="1"/>
          <c:tx>
            <c:strRef>
              <c:f>'Ark4'!$D$1</c:f>
              <c:strCache>
                <c:ptCount val="1"/>
                <c:pt idx="0">
                  <c:v>Experts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'Ark4'!$B$2:$B$47</c:f>
              <c:numCache>
                <c:formatCode>General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'Ark4'!$D$2:$D$47</c:f>
            </c:numRef>
          </c:val>
          <c:smooth val="0"/>
          <c:extLst>
            <c:ext xmlns:c16="http://schemas.microsoft.com/office/drawing/2014/chart" uri="{C3380CC4-5D6E-409C-BE32-E72D297353CC}">
              <c16:uniqueId val="{00000001-C05F-47A1-A541-02C7E83ABDBE}"/>
            </c:ext>
          </c:extLst>
        </c:ser>
        <c:ser>
          <c:idx val="2"/>
          <c:order val="2"/>
          <c:tx>
            <c:strRef>
              <c:f>'Ark4'!$E$1</c:f>
              <c:strCache>
                <c:ptCount val="1"/>
                <c:pt idx="0">
                  <c:v>Expert share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'Ark4'!$B$2:$B$47</c:f>
              <c:numCache>
                <c:formatCode>General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'Ark4'!$E$2:$E$47</c:f>
              <c:numCache>
                <c:formatCode>General</c:formatCode>
                <c:ptCount val="46"/>
                <c:pt idx="0">
                  <c:v>10.180995475113122</c:v>
                </c:pt>
                <c:pt idx="1">
                  <c:v>13.654618473895582</c:v>
                </c:pt>
                <c:pt idx="2">
                  <c:v>12.012012012012011</c:v>
                </c:pt>
                <c:pt idx="3">
                  <c:v>8.8000000000000007</c:v>
                </c:pt>
                <c:pt idx="4">
                  <c:v>8.3018867924528301</c:v>
                </c:pt>
                <c:pt idx="5">
                  <c:v>11.045364891518737</c:v>
                </c:pt>
                <c:pt idx="6">
                  <c:v>9.420289855072463</c:v>
                </c:pt>
                <c:pt idx="7">
                  <c:v>11.692307692307692</c:v>
                </c:pt>
                <c:pt idx="8">
                  <c:v>5.9701492537313436</c:v>
                </c:pt>
                <c:pt idx="9">
                  <c:v>7.8384798099762474</c:v>
                </c:pt>
                <c:pt idx="10">
                  <c:v>10.526315789473685</c:v>
                </c:pt>
                <c:pt idx="11">
                  <c:v>10.714285714285714</c:v>
                </c:pt>
                <c:pt idx="12">
                  <c:v>8.5106382978723403</c:v>
                </c:pt>
                <c:pt idx="13">
                  <c:v>9.9537037037037042</c:v>
                </c:pt>
                <c:pt idx="14">
                  <c:v>9.5541401273885356</c:v>
                </c:pt>
                <c:pt idx="15">
                  <c:v>9.8398169336384438</c:v>
                </c:pt>
                <c:pt idx="16">
                  <c:v>9.6952908587257625</c:v>
                </c:pt>
                <c:pt idx="17">
                  <c:v>8.4375</c:v>
                </c:pt>
                <c:pt idx="18">
                  <c:v>10.495626822157435</c:v>
                </c:pt>
                <c:pt idx="19">
                  <c:v>5.9523809523809526</c:v>
                </c:pt>
                <c:pt idx="20">
                  <c:v>7.766990291262136</c:v>
                </c:pt>
                <c:pt idx="21">
                  <c:v>7.511737089201878</c:v>
                </c:pt>
                <c:pt idx="22">
                  <c:v>9.7222222222222214</c:v>
                </c:pt>
                <c:pt idx="23">
                  <c:v>7.4404761904761907</c:v>
                </c:pt>
                <c:pt idx="24">
                  <c:v>10.309278350515465</c:v>
                </c:pt>
                <c:pt idx="25">
                  <c:v>10.327455919395465</c:v>
                </c:pt>
                <c:pt idx="26">
                  <c:v>10.662824207492795</c:v>
                </c:pt>
                <c:pt idx="27">
                  <c:v>12.5</c:v>
                </c:pt>
                <c:pt idx="28">
                  <c:v>8.5158150851581507</c:v>
                </c:pt>
                <c:pt idx="29">
                  <c:v>10.662824207492795</c:v>
                </c:pt>
                <c:pt idx="30">
                  <c:v>17.708333333333332</c:v>
                </c:pt>
                <c:pt idx="31">
                  <c:v>11.244019138755981</c:v>
                </c:pt>
                <c:pt idx="32">
                  <c:v>16.103379721669981</c:v>
                </c:pt>
                <c:pt idx="33">
                  <c:v>12.078651685393259</c:v>
                </c:pt>
                <c:pt idx="34">
                  <c:v>12.472160356347439</c:v>
                </c:pt>
                <c:pt idx="35">
                  <c:v>12.76595744680851</c:v>
                </c:pt>
                <c:pt idx="36">
                  <c:v>10.460251046025105</c:v>
                </c:pt>
                <c:pt idx="37">
                  <c:v>17.948717948717949</c:v>
                </c:pt>
                <c:pt idx="38">
                  <c:v>15.172413793103448</c:v>
                </c:pt>
                <c:pt idx="39">
                  <c:v>15.018315018315018</c:v>
                </c:pt>
                <c:pt idx="40">
                  <c:v>21.296296296296298</c:v>
                </c:pt>
                <c:pt idx="41">
                  <c:v>13.66120218579235</c:v>
                </c:pt>
                <c:pt idx="42">
                  <c:v>13.664596273291925</c:v>
                </c:pt>
                <c:pt idx="43">
                  <c:v>18.431372549019606</c:v>
                </c:pt>
                <c:pt idx="44">
                  <c:v>18.877551020408163</c:v>
                </c:pt>
                <c:pt idx="45">
                  <c:v>21.82741116751269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05F-47A1-A541-02C7E83ABDBE}"/>
            </c:ext>
          </c:extLst>
        </c:ser>
        <c:ser>
          <c:idx val="3"/>
          <c:order val="3"/>
          <c:tx>
            <c:strRef>
              <c:f>'Ark4'!$F$1</c:f>
              <c:strCache>
                <c:ptCount val="1"/>
                <c:pt idx="0">
                  <c:v>Civil servants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'Ark4'!$B$2:$B$47</c:f>
              <c:numCache>
                <c:formatCode>General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'Ark4'!$F$2:$F$47</c:f>
            </c:numRef>
          </c:val>
          <c:smooth val="0"/>
          <c:extLst>
            <c:ext xmlns:c16="http://schemas.microsoft.com/office/drawing/2014/chart" uri="{C3380CC4-5D6E-409C-BE32-E72D297353CC}">
              <c16:uniqueId val="{00000003-C05F-47A1-A541-02C7E83ABDBE}"/>
            </c:ext>
          </c:extLst>
        </c:ser>
        <c:ser>
          <c:idx val="4"/>
          <c:order val="4"/>
          <c:tx>
            <c:strRef>
              <c:f>'Ark4'!$G$1</c:f>
              <c:strCache>
                <c:ptCount val="1"/>
                <c:pt idx="0">
                  <c:v>Civil s. share</c:v>
                </c:pt>
              </c:strCache>
            </c:strRef>
          </c:tx>
          <c:spPr>
            <a:ln w="28575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'Ark4'!$B$2:$B$47</c:f>
              <c:numCache>
                <c:formatCode>General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'Ark4'!$G$2:$G$47</c:f>
              <c:numCache>
                <c:formatCode>General</c:formatCode>
                <c:ptCount val="46"/>
                <c:pt idx="0">
                  <c:v>42.533936651583709</c:v>
                </c:pt>
                <c:pt idx="1">
                  <c:v>32.931726907630519</c:v>
                </c:pt>
                <c:pt idx="2">
                  <c:v>32.432432432432435</c:v>
                </c:pt>
                <c:pt idx="3">
                  <c:v>44.8</c:v>
                </c:pt>
                <c:pt idx="4">
                  <c:v>40.754716981132077</c:v>
                </c:pt>
                <c:pt idx="5">
                  <c:v>41.617357001972387</c:v>
                </c:pt>
                <c:pt idx="6">
                  <c:v>35.144927536231883</c:v>
                </c:pt>
                <c:pt idx="7">
                  <c:v>39.692307692307693</c:v>
                </c:pt>
                <c:pt idx="8">
                  <c:v>43.28358208955224</c:v>
                </c:pt>
                <c:pt idx="9">
                  <c:v>40.855106888361043</c:v>
                </c:pt>
                <c:pt idx="10">
                  <c:v>35.588972431077693</c:v>
                </c:pt>
                <c:pt idx="11">
                  <c:v>29.6875</c:v>
                </c:pt>
                <c:pt idx="12">
                  <c:v>34.042553191489361</c:v>
                </c:pt>
                <c:pt idx="13">
                  <c:v>41.666666666666664</c:v>
                </c:pt>
                <c:pt idx="14">
                  <c:v>34.713375796178347</c:v>
                </c:pt>
                <c:pt idx="15">
                  <c:v>33.409610983981693</c:v>
                </c:pt>
                <c:pt idx="16">
                  <c:v>42.10526315789474</c:v>
                </c:pt>
                <c:pt idx="17">
                  <c:v>38.4375</c:v>
                </c:pt>
                <c:pt idx="18">
                  <c:v>31.778425655976676</c:v>
                </c:pt>
                <c:pt idx="19">
                  <c:v>46.428571428571431</c:v>
                </c:pt>
                <c:pt idx="20">
                  <c:v>40.776699029126213</c:v>
                </c:pt>
                <c:pt idx="21">
                  <c:v>49.29577464788732</c:v>
                </c:pt>
                <c:pt idx="22">
                  <c:v>28.819444444444443</c:v>
                </c:pt>
                <c:pt idx="23">
                  <c:v>37.5</c:v>
                </c:pt>
                <c:pt idx="24">
                  <c:v>25.257731958762886</c:v>
                </c:pt>
                <c:pt idx="25">
                  <c:v>37.531486146095716</c:v>
                </c:pt>
                <c:pt idx="26">
                  <c:v>34.870317002881848</c:v>
                </c:pt>
                <c:pt idx="27">
                  <c:v>48.35526315789474</c:v>
                </c:pt>
                <c:pt idx="28">
                  <c:v>39.659367396593673</c:v>
                </c:pt>
                <c:pt idx="29">
                  <c:v>54.178674351585016</c:v>
                </c:pt>
                <c:pt idx="30">
                  <c:v>36.458333333333336</c:v>
                </c:pt>
                <c:pt idx="31">
                  <c:v>46.172248803827749</c:v>
                </c:pt>
                <c:pt idx="32">
                  <c:v>36.580516898608352</c:v>
                </c:pt>
                <c:pt idx="33">
                  <c:v>32.303370786516851</c:v>
                </c:pt>
                <c:pt idx="34">
                  <c:v>28.285077951002226</c:v>
                </c:pt>
                <c:pt idx="35">
                  <c:v>42.553191489361701</c:v>
                </c:pt>
                <c:pt idx="36">
                  <c:v>34.30962343096234</c:v>
                </c:pt>
                <c:pt idx="37">
                  <c:v>37.606837606837608</c:v>
                </c:pt>
                <c:pt idx="38">
                  <c:v>30.344827586206897</c:v>
                </c:pt>
                <c:pt idx="39">
                  <c:v>35.531135531135533</c:v>
                </c:pt>
                <c:pt idx="40">
                  <c:v>41.666666666666664</c:v>
                </c:pt>
                <c:pt idx="41">
                  <c:v>37.978142076502735</c:v>
                </c:pt>
                <c:pt idx="42">
                  <c:v>46.894409937888199</c:v>
                </c:pt>
                <c:pt idx="43">
                  <c:v>25.490196078431371</c:v>
                </c:pt>
                <c:pt idx="44">
                  <c:v>28.571428571428573</c:v>
                </c:pt>
                <c:pt idx="45">
                  <c:v>20.81218274111675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05F-47A1-A541-02C7E83ABDBE}"/>
            </c:ext>
          </c:extLst>
        </c:ser>
        <c:ser>
          <c:idx val="5"/>
          <c:order val="5"/>
          <c:tx>
            <c:strRef>
              <c:f>'Ark4'!$H$1</c:f>
              <c:strCache>
                <c:ptCount val="1"/>
                <c:pt idx="0">
                  <c:v>Interest Groups</c:v>
                </c:pt>
              </c:strCache>
            </c:strRef>
          </c:tx>
          <c:spPr>
            <a:ln w="28575" cap="rnd">
              <a:solidFill>
                <a:schemeClr val="dk1">
                  <a:tint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'Ark4'!$B$2:$B$47</c:f>
              <c:numCache>
                <c:formatCode>General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'Ark4'!$H$2:$H$47</c:f>
            </c:numRef>
          </c:val>
          <c:smooth val="0"/>
          <c:extLst>
            <c:ext xmlns:c16="http://schemas.microsoft.com/office/drawing/2014/chart" uri="{C3380CC4-5D6E-409C-BE32-E72D297353CC}">
              <c16:uniqueId val="{00000005-C05F-47A1-A541-02C7E83ABDBE}"/>
            </c:ext>
          </c:extLst>
        </c:ser>
        <c:ser>
          <c:idx val="6"/>
          <c:order val="6"/>
          <c:tx>
            <c:strRef>
              <c:f>'Ark4'!$I$1</c:f>
              <c:strCache>
                <c:ptCount val="1"/>
                <c:pt idx="0">
                  <c:v>Interest g. share</c:v>
                </c:pt>
              </c:strCache>
            </c:strRef>
          </c:tx>
          <c:spPr>
            <a:ln w="28575" cap="rnd">
              <a:solidFill>
                <a:schemeClr val="dk1">
                  <a:tint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'Ark4'!$B$2:$B$47</c:f>
              <c:numCache>
                <c:formatCode>General</c:formatCode>
                <c:ptCount val="46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  <c:pt idx="39">
                  <c:v>2011</c:v>
                </c:pt>
                <c:pt idx="40">
                  <c:v>2012</c:v>
                </c:pt>
                <c:pt idx="41">
                  <c:v>2013</c:v>
                </c:pt>
                <c:pt idx="42">
                  <c:v>2014</c:v>
                </c:pt>
                <c:pt idx="43">
                  <c:v>2015</c:v>
                </c:pt>
                <c:pt idx="44">
                  <c:v>2016</c:v>
                </c:pt>
                <c:pt idx="45">
                  <c:v>2017</c:v>
                </c:pt>
              </c:numCache>
            </c:numRef>
          </c:cat>
          <c:val>
            <c:numRef>
              <c:f>'Ark4'!$I$2:$I$47</c:f>
              <c:numCache>
                <c:formatCode>General</c:formatCode>
                <c:ptCount val="46"/>
                <c:pt idx="0">
                  <c:v>33.0316742081448</c:v>
                </c:pt>
                <c:pt idx="1">
                  <c:v>42.168674698795179</c:v>
                </c:pt>
                <c:pt idx="2">
                  <c:v>37.837837837837839</c:v>
                </c:pt>
                <c:pt idx="3">
                  <c:v>34.4</c:v>
                </c:pt>
                <c:pt idx="4">
                  <c:v>36.981132075471699</c:v>
                </c:pt>
                <c:pt idx="5">
                  <c:v>18.54043392504931</c:v>
                </c:pt>
                <c:pt idx="6">
                  <c:v>28.985507246376812</c:v>
                </c:pt>
                <c:pt idx="7">
                  <c:v>28.923076923076923</c:v>
                </c:pt>
                <c:pt idx="8">
                  <c:v>30.223880597014926</c:v>
                </c:pt>
                <c:pt idx="9">
                  <c:v>37.054631828978621</c:v>
                </c:pt>
                <c:pt idx="10">
                  <c:v>39.348370927318292</c:v>
                </c:pt>
                <c:pt idx="11">
                  <c:v>37.053571428571431</c:v>
                </c:pt>
                <c:pt idx="12">
                  <c:v>40.729483282674771</c:v>
                </c:pt>
                <c:pt idx="13">
                  <c:v>26.388888888888889</c:v>
                </c:pt>
                <c:pt idx="14">
                  <c:v>38.853503184713375</c:v>
                </c:pt>
                <c:pt idx="15">
                  <c:v>40.961098398169334</c:v>
                </c:pt>
                <c:pt idx="16">
                  <c:v>32.13296398891967</c:v>
                </c:pt>
                <c:pt idx="17">
                  <c:v>29.375</c:v>
                </c:pt>
                <c:pt idx="18">
                  <c:v>38.192419825072889</c:v>
                </c:pt>
                <c:pt idx="19">
                  <c:v>35.714285714285715</c:v>
                </c:pt>
                <c:pt idx="20">
                  <c:v>47.572815533980581</c:v>
                </c:pt>
                <c:pt idx="21">
                  <c:v>27.699530516431924</c:v>
                </c:pt>
                <c:pt idx="22">
                  <c:v>44.097222222222221</c:v>
                </c:pt>
                <c:pt idx="23">
                  <c:v>44.047619047619051</c:v>
                </c:pt>
                <c:pt idx="24">
                  <c:v>47.680412371134018</c:v>
                </c:pt>
                <c:pt idx="25">
                  <c:v>38.790931989924431</c:v>
                </c:pt>
                <c:pt idx="26">
                  <c:v>37.175792507204612</c:v>
                </c:pt>
                <c:pt idx="27">
                  <c:v>28.289473684210527</c:v>
                </c:pt>
                <c:pt idx="28">
                  <c:v>33.576642335766422</c:v>
                </c:pt>
                <c:pt idx="29">
                  <c:v>22.190201729106629</c:v>
                </c:pt>
                <c:pt idx="30">
                  <c:v>31.25</c:v>
                </c:pt>
                <c:pt idx="31">
                  <c:v>27.751196172248804</c:v>
                </c:pt>
                <c:pt idx="32">
                  <c:v>32.206759443339962</c:v>
                </c:pt>
                <c:pt idx="33">
                  <c:v>40.168539325842694</c:v>
                </c:pt>
                <c:pt idx="34">
                  <c:v>46.102449888641424</c:v>
                </c:pt>
                <c:pt idx="35">
                  <c:v>30.319148936170212</c:v>
                </c:pt>
                <c:pt idx="36">
                  <c:v>27.615062761506277</c:v>
                </c:pt>
                <c:pt idx="37">
                  <c:v>29.487179487179485</c:v>
                </c:pt>
                <c:pt idx="38">
                  <c:v>28.620689655172413</c:v>
                </c:pt>
                <c:pt idx="39">
                  <c:v>35.897435897435898</c:v>
                </c:pt>
                <c:pt idx="40">
                  <c:v>35.185185185185183</c:v>
                </c:pt>
                <c:pt idx="41">
                  <c:v>31.693989071038253</c:v>
                </c:pt>
                <c:pt idx="42">
                  <c:v>30.745341614906831</c:v>
                </c:pt>
                <c:pt idx="43">
                  <c:v>39.607843137254903</c:v>
                </c:pt>
                <c:pt idx="44">
                  <c:v>44.387755102040813</c:v>
                </c:pt>
                <c:pt idx="45">
                  <c:v>40.609137055837564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05F-47A1-A541-02C7E83AB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0767976"/>
        <c:axId val="600770272"/>
      </c:lineChart>
      <c:catAx>
        <c:axId val="60076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600770272"/>
        <c:crosses val="autoZero"/>
        <c:auto val="1"/>
        <c:lblAlgn val="ctr"/>
        <c:lblOffset val="100"/>
        <c:noMultiLvlLbl val="0"/>
      </c:catAx>
      <c:valAx>
        <c:axId val="60077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600767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1461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 Christiansen</dc:creator>
  <cp:keywords/>
  <dc:description/>
  <cp:lastModifiedBy>Peter Munk Christiansen</cp:lastModifiedBy>
  <cp:revision>3</cp:revision>
  <cp:lastPrinted>2018-10-12T12:10:00Z</cp:lastPrinted>
  <dcterms:created xsi:type="dcterms:W3CDTF">2018-10-14T13:41:00Z</dcterms:created>
  <dcterms:modified xsi:type="dcterms:W3CDTF">2018-10-14T13:48:00Z</dcterms:modified>
</cp:coreProperties>
</file>