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F6CC5D" w14:textId="77777777" w:rsidR="0012544E" w:rsidRPr="00503CBE" w:rsidRDefault="0012544E" w:rsidP="001A336C">
      <w:pPr>
        <w:rPr>
          <w:b/>
          <w:sz w:val="36"/>
        </w:rPr>
      </w:pPr>
    </w:p>
    <w:p w14:paraId="2E0ABE4A" w14:textId="77777777" w:rsidR="0012544E" w:rsidRPr="00503CBE" w:rsidRDefault="0012544E" w:rsidP="00503D6E">
      <w:pPr>
        <w:jc w:val="center"/>
        <w:rPr>
          <w:b/>
          <w:sz w:val="36"/>
        </w:rPr>
      </w:pPr>
    </w:p>
    <w:p w14:paraId="05C3799B" w14:textId="77777777" w:rsidR="00215D26" w:rsidRPr="00503CBE" w:rsidRDefault="003104BC" w:rsidP="00503D6E">
      <w:pPr>
        <w:spacing w:after="160" w:line="259" w:lineRule="auto"/>
        <w:jc w:val="center"/>
        <w:outlineLvl w:val="0"/>
        <w:rPr>
          <w:b/>
          <w:sz w:val="36"/>
        </w:rPr>
      </w:pPr>
      <w:r w:rsidRPr="00503CBE">
        <w:rPr>
          <w:b/>
          <w:sz w:val="36"/>
        </w:rPr>
        <w:t>The Political Representation of Economic Interests:</w:t>
      </w:r>
    </w:p>
    <w:p w14:paraId="371CD440" w14:textId="3861E391" w:rsidR="003104BC" w:rsidRPr="00503CBE" w:rsidRDefault="003104BC" w:rsidP="00503D6E">
      <w:pPr>
        <w:spacing w:after="160" w:line="259" w:lineRule="auto"/>
        <w:jc w:val="center"/>
        <w:outlineLvl w:val="0"/>
        <w:rPr>
          <w:b/>
          <w:sz w:val="36"/>
        </w:rPr>
      </w:pPr>
      <w:r w:rsidRPr="00503CBE">
        <w:rPr>
          <w:b/>
          <w:sz w:val="36"/>
        </w:rPr>
        <w:t xml:space="preserve">Subversion of Democracy or Middle-Class </w:t>
      </w:r>
      <w:r w:rsidR="00437D30" w:rsidRPr="00503CBE">
        <w:rPr>
          <w:b/>
          <w:sz w:val="36"/>
        </w:rPr>
        <w:t>Supremacy</w:t>
      </w:r>
      <w:r w:rsidRPr="00503CBE">
        <w:rPr>
          <w:b/>
          <w:sz w:val="36"/>
        </w:rPr>
        <w:t>?</w:t>
      </w:r>
      <w:r w:rsidR="00192D8A">
        <w:rPr>
          <w:rStyle w:val="FootnoteReference"/>
          <w:b/>
          <w:sz w:val="36"/>
        </w:rPr>
        <w:footnoteReference w:customMarkFollows="1" w:id="1"/>
        <w:t>*</w:t>
      </w:r>
    </w:p>
    <w:p w14:paraId="680763C7" w14:textId="77777777" w:rsidR="0012544E" w:rsidRPr="00503CBE" w:rsidRDefault="0012544E" w:rsidP="003848CB">
      <w:pPr>
        <w:spacing w:after="160" w:line="259" w:lineRule="auto"/>
        <w:jc w:val="center"/>
        <w:rPr>
          <w:b/>
        </w:rPr>
      </w:pPr>
    </w:p>
    <w:p w14:paraId="7E8BC2E6" w14:textId="77777777" w:rsidR="0012544E" w:rsidRPr="00503CBE" w:rsidRDefault="0012544E" w:rsidP="003848CB">
      <w:pPr>
        <w:spacing w:after="160" w:line="259" w:lineRule="auto"/>
        <w:jc w:val="center"/>
        <w:outlineLvl w:val="0"/>
        <w:rPr>
          <w:b/>
        </w:rPr>
      </w:pPr>
      <w:r w:rsidRPr="00503CBE">
        <w:rPr>
          <w:b/>
        </w:rPr>
        <w:t>Mads Andreas Elkjær</w:t>
      </w:r>
    </w:p>
    <w:p w14:paraId="52C0EA30" w14:textId="5F57DD3B" w:rsidR="0012544E" w:rsidRPr="00503CBE" w:rsidRDefault="0012544E" w:rsidP="003848CB">
      <w:pPr>
        <w:spacing w:after="160" w:line="259" w:lineRule="auto"/>
        <w:jc w:val="center"/>
        <w:outlineLvl w:val="0"/>
        <w:rPr>
          <w:b/>
        </w:rPr>
      </w:pPr>
      <w:r w:rsidRPr="00503CBE">
        <w:rPr>
          <w:b/>
        </w:rPr>
        <w:t>Department of Political Science</w:t>
      </w:r>
    </w:p>
    <w:p w14:paraId="4DE51E5C" w14:textId="77777777" w:rsidR="0012544E" w:rsidRPr="00503CBE" w:rsidRDefault="0012544E" w:rsidP="003848CB">
      <w:pPr>
        <w:spacing w:after="160" w:line="259" w:lineRule="auto"/>
        <w:jc w:val="center"/>
        <w:outlineLvl w:val="0"/>
        <w:rPr>
          <w:b/>
        </w:rPr>
      </w:pPr>
      <w:r w:rsidRPr="00503CBE">
        <w:rPr>
          <w:b/>
        </w:rPr>
        <w:t>University of Southern Denmark</w:t>
      </w:r>
    </w:p>
    <w:p w14:paraId="69CA90FA" w14:textId="77777777" w:rsidR="0012544E" w:rsidRPr="00503CBE" w:rsidRDefault="0012544E" w:rsidP="003848CB">
      <w:pPr>
        <w:spacing w:after="160" w:line="259" w:lineRule="auto"/>
        <w:jc w:val="center"/>
        <w:rPr>
          <w:b/>
        </w:rPr>
      </w:pPr>
    </w:p>
    <w:p w14:paraId="1B28B3B2" w14:textId="77777777" w:rsidR="0012544E" w:rsidRPr="00503CBE" w:rsidRDefault="0012544E" w:rsidP="003848CB">
      <w:pPr>
        <w:spacing w:after="160" w:line="259" w:lineRule="auto"/>
        <w:jc w:val="center"/>
        <w:outlineLvl w:val="0"/>
        <w:rPr>
          <w:b/>
        </w:rPr>
      </w:pPr>
      <w:r w:rsidRPr="00503CBE">
        <w:rPr>
          <w:b/>
        </w:rPr>
        <w:t>Torben Iversen</w:t>
      </w:r>
    </w:p>
    <w:p w14:paraId="03826439" w14:textId="77777777" w:rsidR="0012544E" w:rsidRPr="00503CBE" w:rsidRDefault="0012544E" w:rsidP="003848CB">
      <w:pPr>
        <w:spacing w:after="160" w:line="259" w:lineRule="auto"/>
        <w:jc w:val="center"/>
        <w:outlineLvl w:val="0"/>
        <w:rPr>
          <w:b/>
        </w:rPr>
      </w:pPr>
      <w:r w:rsidRPr="00503CBE">
        <w:rPr>
          <w:b/>
        </w:rPr>
        <w:t>Department of Government</w:t>
      </w:r>
    </w:p>
    <w:p w14:paraId="3C4B86CB" w14:textId="77777777" w:rsidR="0012544E" w:rsidRPr="00503CBE" w:rsidRDefault="0012544E" w:rsidP="003848CB">
      <w:pPr>
        <w:spacing w:after="160" w:line="259" w:lineRule="auto"/>
        <w:jc w:val="center"/>
        <w:outlineLvl w:val="0"/>
        <w:rPr>
          <w:b/>
        </w:rPr>
      </w:pPr>
      <w:r w:rsidRPr="00503CBE">
        <w:rPr>
          <w:b/>
        </w:rPr>
        <w:t>Harvard University</w:t>
      </w:r>
    </w:p>
    <w:p w14:paraId="387EFA68" w14:textId="77777777" w:rsidR="00215D26" w:rsidRPr="00503CBE" w:rsidRDefault="00215D26">
      <w:pPr>
        <w:rPr>
          <w:b/>
        </w:rPr>
      </w:pPr>
    </w:p>
    <w:p w14:paraId="154C8646" w14:textId="77777777" w:rsidR="00503D6E" w:rsidRDefault="00503D6E" w:rsidP="001A336C">
      <w:pPr>
        <w:rPr>
          <w:b/>
        </w:rPr>
      </w:pPr>
    </w:p>
    <w:p w14:paraId="0A9677EC" w14:textId="77777777" w:rsidR="00C01BCF" w:rsidRDefault="00C01BCF" w:rsidP="003143EB">
      <w:pPr>
        <w:jc w:val="center"/>
        <w:rPr>
          <w:b/>
        </w:rPr>
      </w:pPr>
    </w:p>
    <w:p w14:paraId="2FC45502" w14:textId="491A21FB" w:rsidR="003143EB" w:rsidRPr="002A11B1" w:rsidRDefault="003143EB" w:rsidP="003848CB">
      <w:pPr>
        <w:spacing w:line="259" w:lineRule="auto"/>
        <w:jc w:val="center"/>
        <w:rPr>
          <w:b/>
        </w:rPr>
      </w:pPr>
      <w:r w:rsidRPr="002A11B1">
        <w:rPr>
          <w:b/>
        </w:rPr>
        <w:t>Abstract</w:t>
      </w:r>
    </w:p>
    <w:p w14:paraId="19FDFA61" w14:textId="77777777" w:rsidR="003143EB" w:rsidRDefault="003143EB" w:rsidP="001A336C">
      <w:pPr>
        <w:spacing w:line="259" w:lineRule="auto"/>
        <w:ind w:left="567" w:right="571"/>
        <w:jc w:val="both"/>
      </w:pPr>
      <w:r>
        <w:t xml:space="preserve">A </w:t>
      </w:r>
      <w:r w:rsidRPr="00907C5B">
        <w:t>new</w:t>
      </w:r>
      <w:r>
        <w:t xml:space="preserve"> and highly-cited </w:t>
      </w:r>
      <w:r w:rsidRPr="00907C5B">
        <w:t xml:space="preserve">literature on </w:t>
      </w:r>
      <w:r>
        <w:t xml:space="preserve">redistribution and </w:t>
      </w:r>
      <w:r w:rsidRPr="00907C5B">
        <w:t>economic policy-making</w:t>
      </w:r>
      <w:r>
        <w:t xml:space="preserve"> paints a gloomy picture of democracy, which we refer to as the Subversion of Democracy Model (SDM)</w:t>
      </w:r>
      <w:r w:rsidRPr="00907C5B">
        <w:t xml:space="preserve">. </w:t>
      </w:r>
      <w:r>
        <w:t>It</w:t>
      </w:r>
      <w:r w:rsidRPr="00907C5B">
        <w:t xml:space="preserve"> comes in two varieties. One uses public opinion data to show that policies are strongly biased towards to the preferences of the rich; another uses macro-level data on inequality</w:t>
      </w:r>
      <w:r>
        <w:t xml:space="preserve"> </w:t>
      </w:r>
      <w:r w:rsidRPr="00907C5B">
        <w:t xml:space="preserve">and redistribution to show that democratic governments are no longer responding to rising inequality. </w:t>
      </w:r>
      <w:r>
        <w:t>This paper is a critical reassessment of this literature. W</w:t>
      </w:r>
      <w:r w:rsidRPr="00907C5B">
        <w:t xml:space="preserve">e point to methodological and theoretical </w:t>
      </w:r>
      <w:r>
        <w:t>issues that</w:t>
      </w:r>
      <w:r w:rsidRPr="00907C5B">
        <w:t xml:space="preserve"> may bias the results</w:t>
      </w:r>
      <w:r>
        <w:t>, and we</w:t>
      </w:r>
      <w:r w:rsidRPr="00907C5B">
        <w:t xml:space="preserve"> pro</w:t>
      </w:r>
      <w:r>
        <w:t>po</w:t>
      </w:r>
      <w:r w:rsidRPr="00907C5B">
        <w:t xml:space="preserve">se solutions that </w:t>
      </w:r>
      <w:r>
        <w:t>point to</w:t>
      </w:r>
      <w:r w:rsidRPr="00907C5B">
        <w:t xml:space="preserve"> </w:t>
      </w:r>
      <w:r>
        <w:t>a very different</w:t>
      </w:r>
      <w:r w:rsidRPr="00907C5B">
        <w:t xml:space="preserve"> interpretation </w:t>
      </w:r>
      <w:r>
        <w:t>of the data, which we refer to as the Representative Democracy Model (RDM). W</w:t>
      </w:r>
      <w:r w:rsidRPr="00937EF6">
        <w:t xml:space="preserve">e test </w:t>
      </w:r>
      <w:r>
        <w:t xml:space="preserve">the </w:t>
      </w:r>
      <w:r w:rsidRPr="00937EF6">
        <w:t>SDM against</w:t>
      </w:r>
      <w:r>
        <w:t xml:space="preserve"> the</w:t>
      </w:r>
      <w:r w:rsidRPr="00937EF6">
        <w:t xml:space="preserve"> RDM on both public opinion data and a new dataset on fiscal policy</w:t>
      </w:r>
      <w:r>
        <w:t xml:space="preserve"> and f</w:t>
      </w:r>
      <w:r w:rsidRPr="00937EF6">
        <w:t>ind that government policies largely reflect the economic preferences of the middle class, and that middle-class power has remained remarkably stable</w:t>
      </w:r>
      <w:r>
        <w:t xml:space="preserve"> over time, even as inequality has risen</w:t>
      </w:r>
      <w:r w:rsidRPr="00937EF6">
        <w:t>. The rich have no or little influence on redistributive policies, and it does not appear that the democratic state is increasingly constrained by global capital.</w:t>
      </w:r>
      <w:r>
        <w:t xml:space="preserve"> </w:t>
      </w:r>
    </w:p>
    <w:p w14:paraId="75BBC77B" w14:textId="3FE0BFBB" w:rsidR="003143EB" w:rsidRDefault="003143EB">
      <w:pPr>
        <w:rPr>
          <w:b/>
        </w:rPr>
      </w:pPr>
      <w:r>
        <w:rPr>
          <w:b/>
        </w:rPr>
        <w:br w:type="page"/>
      </w:r>
    </w:p>
    <w:p w14:paraId="1CFB405D" w14:textId="77777777" w:rsidR="00C15D1D" w:rsidRDefault="00C15D1D">
      <w:pPr>
        <w:rPr>
          <w:b/>
        </w:rPr>
        <w:sectPr w:rsidR="00C15D1D" w:rsidSect="002A11B1">
          <w:headerReference w:type="even" r:id="rId8"/>
          <w:headerReference w:type="default" r:id="rId9"/>
          <w:footerReference w:type="even" r:id="rId10"/>
          <w:footerReference w:type="default" r:id="rId11"/>
          <w:pgSz w:w="12240" w:h="15840"/>
          <w:pgMar w:top="1440" w:right="1440" w:bottom="1440" w:left="1440" w:header="720" w:footer="720" w:gutter="0"/>
          <w:cols w:space="720"/>
          <w:titlePg/>
          <w:docGrid w:linePitch="360"/>
        </w:sectPr>
      </w:pPr>
    </w:p>
    <w:p w14:paraId="49492FB3" w14:textId="77777777" w:rsidR="00C105D9" w:rsidRPr="009A629A" w:rsidRDefault="00C105D9" w:rsidP="002915E7">
      <w:pPr>
        <w:pStyle w:val="ListParagraph"/>
        <w:numPr>
          <w:ilvl w:val="0"/>
          <w:numId w:val="3"/>
        </w:numPr>
        <w:rPr>
          <w:rFonts w:ascii="Times New Roman" w:hAnsi="Times New Roman" w:cs="Times New Roman"/>
          <w:sz w:val="32"/>
          <w:szCs w:val="32"/>
        </w:rPr>
      </w:pPr>
      <w:r w:rsidRPr="009A629A">
        <w:rPr>
          <w:rFonts w:ascii="Times New Roman" w:hAnsi="Times New Roman" w:cs="Times New Roman"/>
          <w:sz w:val="32"/>
          <w:szCs w:val="32"/>
        </w:rPr>
        <w:lastRenderedPageBreak/>
        <w:t>Introduction</w:t>
      </w:r>
    </w:p>
    <w:p w14:paraId="08391901" w14:textId="35E10770" w:rsidR="006B5677" w:rsidRPr="00907C5B" w:rsidRDefault="00F46B51" w:rsidP="00176871">
      <w:pPr>
        <w:spacing w:after="160" w:line="259" w:lineRule="auto"/>
      </w:pPr>
      <w:r>
        <w:t xml:space="preserve">A </w:t>
      </w:r>
      <w:r w:rsidR="00192052" w:rsidRPr="00907C5B">
        <w:t>new</w:t>
      </w:r>
      <w:r w:rsidR="000B23D5">
        <w:t xml:space="preserve"> highly-cited </w:t>
      </w:r>
      <w:r w:rsidR="00192052" w:rsidRPr="00907C5B">
        <w:t xml:space="preserve">literature on </w:t>
      </w:r>
      <w:r w:rsidR="000B23D5">
        <w:t xml:space="preserve">redistribution and </w:t>
      </w:r>
      <w:r w:rsidR="00C105D9" w:rsidRPr="00907C5B">
        <w:t>economic policy-making</w:t>
      </w:r>
      <w:r w:rsidR="000B23D5">
        <w:t xml:space="preserve"> paints a gloomy picture of contemporary democracy</w:t>
      </w:r>
      <w:r w:rsidR="00C105D9" w:rsidRPr="00907C5B">
        <w:t xml:space="preserve">. </w:t>
      </w:r>
      <w:r w:rsidR="000B23D5">
        <w:t>It</w:t>
      </w:r>
      <w:r w:rsidR="00BF0411" w:rsidRPr="00907C5B">
        <w:t xml:space="preserve"> comes in two varieties. One </w:t>
      </w:r>
      <w:r w:rsidR="00782C94" w:rsidRPr="00907C5B">
        <w:t>use</w:t>
      </w:r>
      <w:r w:rsidR="00BF0411" w:rsidRPr="00907C5B">
        <w:t>s</w:t>
      </w:r>
      <w:r w:rsidR="00782C94" w:rsidRPr="00907C5B">
        <w:t xml:space="preserve"> public opinion data to show that poli</w:t>
      </w:r>
      <w:r w:rsidR="00AC02F9" w:rsidRPr="00907C5B">
        <w:t>ci</w:t>
      </w:r>
      <w:r w:rsidR="00782C94" w:rsidRPr="00907C5B">
        <w:t>es are strongly biased towards to the preferences of the rich</w:t>
      </w:r>
      <w:r w:rsidR="00F9674F" w:rsidRPr="00907C5B">
        <w:t xml:space="preserve"> (</w:t>
      </w:r>
      <w:r w:rsidR="00515442" w:rsidRPr="00907C5B">
        <w:t xml:space="preserve">e.g., </w:t>
      </w:r>
      <w:r w:rsidR="00867D2C" w:rsidRPr="00907C5B">
        <w:t>Gilens</w:t>
      </w:r>
      <w:r w:rsidR="000B23D5">
        <w:t xml:space="preserve"> 2005, 2012</w:t>
      </w:r>
      <w:r w:rsidR="00867D2C" w:rsidRPr="00907C5B">
        <w:t>; Bartels</w:t>
      </w:r>
      <w:r w:rsidR="000B23D5">
        <w:t xml:space="preserve"> 2008</w:t>
      </w:r>
      <w:r w:rsidR="004D7AB0">
        <w:t>,</w:t>
      </w:r>
      <w:r w:rsidR="000B23D5">
        <w:t xml:space="preserve"> 20</w:t>
      </w:r>
      <w:r w:rsidR="00BB3660">
        <w:t>17</w:t>
      </w:r>
      <w:r w:rsidR="00867D2C" w:rsidRPr="00907C5B">
        <w:t>)</w:t>
      </w:r>
      <w:r w:rsidR="00AC02F9" w:rsidRPr="00907C5B">
        <w:t>;</w:t>
      </w:r>
      <w:r w:rsidR="00A066D1" w:rsidRPr="00907C5B">
        <w:t xml:space="preserve"> </w:t>
      </w:r>
      <w:r w:rsidR="00AC02F9" w:rsidRPr="00907C5B">
        <w:t>another</w:t>
      </w:r>
      <w:r w:rsidR="00782C94" w:rsidRPr="00907C5B">
        <w:t xml:space="preserve"> </w:t>
      </w:r>
      <w:r w:rsidR="00A066D1" w:rsidRPr="00907C5B">
        <w:t>use</w:t>
      </w:r>
      <w:r w:rsidR="00EC2766" w:rsidRPr="00907C5B">
        <w:t>s</w:t>
      </w:r>
      <w:r w:rsidR="00A066D1" w:rsidRPr="00907C5B">
        <w:t xml:space="preserve"> macro-level data on inequality</w:t>
      </w:r>
      <w:r w:rsidR="00437D30" w:rsidRPr="00907C5B">
        <w:t>, partisanship,</w:t>
      </w:r>
      <w:r w:rsidR="00A066D1" w:rsidRPr="00907C5B">
        <w:t xml:space="preserve"> and redistribution to show that democratic governments are no</w:t>
      </w:r>
      <w:r w:rsidR="00782C94" w:rsidRPr="00907C5B">
        <w:t xml:space="preserve"> longer</w:t>
      </w:r>
      <w:r w:rsidR="00A066D1" w:rsidRPr="00907C5B">
        <w:t xml:space="preserve"> responding to rising inequality</w:t>
      </w:r>
      <w:r w:rsidR="00867D2C" w:rsidRPr="00907C5B">
        <w:t xml:space="preserve"> (</w:t>
      </w:r>
      <w:r w:rsidR="000B23D5">
        <w:t xml:space="preserve">e.g., </w:t>
      </w:r>
      <w:r w:rsidR="00867D2C" w:rsidRPr="00483B72">
        <w:t>Streeck</w:t>
      </w:r>
      <w:r w:rsidR="000B23D5" w:rsidRPr="00483B72">
        <w:t xml:space="preserve"> 2011, 2016</w:t>
      </w:r>
      <w:r w:rsidR="00867D2C" w:rsidRPr="00907C5B">
        <w:t>; Piketty</w:t>
      </w:r>
      <w:r w:rsidR="001C5B97">
        <w:t xml:space="preserve"> </w:t>
      </w:r>
      <w:r w:rsidR="000B23D5">
        <w:t>2014</w:t>
      </w:r>
      <w:r w:rsidR="00867D2C" w:rsidRPr="00907C5B">
        <w:t>)</w:t>
      </w:r>
      <w:r w:rsidR="00A066D1" w:rsidRPr="00907C5B">
        <w:t>. F</w:t>
      </w:r>
      <w:r w:rsidR="008F53BD" w:rsidRPr="00907C5B">
        <w:t xml:space="preserve">or simplicity, </w:t>
      </w:r>
      <w:r w:rsidR="001F0B1E" w:rsidRPr="00907C5B">
        <w:t xml:space="preserve">we </w:t>
      </w:r>
      <w:r w:rsidR="00C105D9" w:rsidRPr="00907C5B">
        <w:t>refer to the</w:t>
      </w:r>
      <w:r w:rsidR="00A066D1" w:rsidRPr="00907C5B">
        <w:t>se</w:t>
      </w:r>
      <w:r w:rsidR="00C105D9" w:rsidRPr="00907C5B">
        <w:t xml:space="preserve"> </w:t>
      </w:r>
      <w:r w:rsidR="00E9500F" w:rsidRPr="00907C5B">
        <w:t>argument</w:t>
      </w:r>
      <w:r w:rsidR="00A066D1" w:rsidRPr="00907C5B">
        <w:t>s</w:t>
      </w:r>
      <w:r w:rsidR="00E9500F" w:rsidRPr="00907C5B">
        <w:t xml:space="preserve"> as the </w:t>
      </w:r>
      <w:r w:rsidR="00962E0A" w:rsidRPr="00907C5B">
        <w:t xml:space="preserve">Subversion of </w:t>
      </w:r>
      <w:r w:rsidR="00E1538A" w:rsidRPr="00907C5B">
        <w:t>Democra</w:t>
      </w:r>
      <w:r w:rsidR="00962E0A" w:rsidRPr="00907C5B">
        <w:t>cy Model</w:t>
      </w:r>
      <w:r w:rsidR="00A066D1" w:rsidRPr="00907C5B">
        <w:t xml:space="preserve"> </w:t>
      </w:r>
      <w:r w:rsidR="00E9500F" w:rsidRPr="00907C5B">
        <w:t>(</w:t>
      </w:r>
      <w:r w:rsidR="00962E0A" w:rsidRPr="00907C5B">
        <w:t>SDM</w:t>
      </w:r>
      <w:r w:rsidR="00E9500F" w:rsidRPr="00907C5B">
        <w:t xml:space="preserve">) because </w:t>
      </w:r>
      <w:r w:rsidR="001F0B1E" w:rsidRPr="00907C5B">
        <w:t xml:space="preserve">they </w:t>
      </w:r>
      <w:r w:rsidR="00031DEC" w:rsidRPr="00907C5B">
        <w:t>imply</w:t>
      </w:r>
      <w:r w:rsidR="001F0B1E" w:rsidRPr="00907C5B">
        <w:t xml:space="preserve"> that democratic institutions, supposedly representing majority interests, are </w:t>
      </w:r>
      <w:r w:rsidR="00437D30" w:rsidRPr="00907C5B">
        <w:t>either</w:t>
      </w:r>
      <w:r w:rsidR="00AC02F9" w:rsidRPr="00907C5B">
        <w:t xml:space="preserve"> </w:t>
      </w:r>
      <w:r w:rsidR="001F0B1E" w:rsidRPr="00907C5B">
        <w:t>serving the rich</w:t>
      </w:r>
      <w:r w:rsidR="00437D30" w:rsidRPr="00907C5B">
        <w:t xml:space="preserve"> or bowing to </w:t>
      </w:r>
      <w:r w:rsidR="00AC02F9" w:rsidRPr="00907C5B">
        <w:t xml:space="preserve">the pressures of </w:t>
      </w:r>
      <w:r w:rsidR="00437D30" w:rsidRPr="00907C5B">
        <w:t>global capital</w:t>
      </w:r>
      <w:r w:rsidR="008F53BD" w:rsidRPr="00907C5B">
        <w:t xml:space="preserve">. </w:t>
      </w:r>
    </w:p>
    <w:p w14:paraId="181FABFA" w14:textId="53A1D27B" w:rsidR="006B5677" w:rsidRPr="00907C5B" w:rsidRDefault="000B23D5" w:rsidP="00176871">
      <w:pPr>
        <w:spacing w:after="160" w:line="259" w:lineRule="auto"/>
      </w:pPr>
      <w:r>
        <w:t>This paper is a critical reassessment of th</w:t>
      </w:r>
      <w:r w:rsidR="00CA6DA7">
        <w:t>at</w:t>
      </w:r>
      <w:r>
        <w:t xml:space="preserve"> literature. W</w:t>
      </w:r>
      <w:r w:rsidR="00A066D1" w:rsidRPr="00907C5B">
        <w:t xml:space="preserve">e point to methodological and theoretical </w:t>
      </w:r>
      <w:r>
        <w:t>issues</w:t>
      </w:r>
      <w:r w:rsidR="00F9674F" w:rsidRPr="00907C5B">
        <w:t>, which</w:t>
      </w:r>
      <w:r w:rsidR="00A066D1" w:rsidRPr="00907C5B">
        <w:t xml:space="preserve"> may bias the results</w:t>
      </w:r>
      <w:r>
        <w:t>, and</w:t>
      </w:r>
      <w:r w:rsidR="00FE01E5">
        <w:t xml:space="preserve"> we</w:t>
      </w:r>
      <w:r>
        <w:t xml:space="preserve"> </w:t>
      </w:r>
      <w:r w:rsidR="00A066D1" w:rsidRPr="00907C5B">
        <w:t>pro</w:t>
      </w:r>
      <w:r>
        <w:t>po</w:t>
      </w:r>
      <w:r w:rsidR="00A066D1" w:rsidRPr="00907C5B">
        <w:t xml:space="preserve">se solutions that </w:t>
      </w:r>
      <w:r>
        <w:t>point to</w:t>
      </w:r>
      <w:r w:rsidRPr="00907C5B">
        <w:t xml:space="preserve"> </w:t>
      </w:r>
      <w:r>
        <w:t>a very different</w:t>
      </w:r>
      <w:r w:rsidR="00A066D1" w:rsidRPr="00907C5B">
        <w:t xml:space="preserve"> interpretation </w:t>
      </w:r>
      <w:r>
        <w:t>of the data.</w:t>
      </w:r>
      <w:r w:rsidR="00A066D1" w:rsidRPr="00907C5B">
        <w:t xml:space="preserve"> </w:t>
      </w:r>
      <w:r w:rsidR="001F0B1E" w:rsidRPr="00907C5B">
        <w:t>We</w:t>
      </w:r>
      <w:r w:rsidR="00E9500F" w:rsidRPr="00907C5B">
        <w:t xml:space="preserve"> </w:t>
      </w:r>
      <w:r w:rsidR="008F53BD" w:rsidRPr="00907C5B">
        <w:t>label</w:t>
      </w:r>
      <w:r w:rsidR="00E9500F" w:rsidRPr="00907C5B">
        <w:t xml:space="preserve"> the alternative</w:t>
      </w:r>
      <w:r>
        <w:t xml:space="preserve"> interpretation</w:t>
      </w:r>
      <w:bookmarkStart w:id="0" w:name="_Hlk500519915"/>
      <w:r>
        <w:t xml:space="preserve"> </w:t>
      </w:r>
      <w:r w:rsidR="00E9500F" w:rsidRPr="00907C5B">
        <w:t xml:space="preserve">the </w:t>
      </w:r>
      <w:r w:rsidR="00437D30" w:rsidRPr="00907C5B">
        <w:t>Representative</w:t>
      </w:r>
      <w:r w:rsidR="00E9500F" w:rsidRPr="00907C5B">
        <w:t xml:space="preserve"> </w:t>
      </w:r>
      <w:r w:rsidR="008F53BD" w:rsidRPr="00907C5B">
        <w:t>D</w:t>
      </w:r>
      <w:r w:rsidR="00E9500F" w:rsidRPr="00907C5B">
        <w:t xml:space="preserve">emocracy </w:t>
      </w:r>
      <w:r w:rsidR="007239DA" w:rsidRPr="00907C5B">
        <w:t xml:space="preserve">Model </w:t>
      </w:r>
      <w:r w:rsidR="00E9500F" w:rsidRPr="00907C5B">
        <w:t>(</w:t>
      </w:r>
      <w:r w:rsidR="00437D30" w:rsidRPr="00907C5B">
        <w:t>R</w:t>
      </w:r>
      <w:r w:rsidR="007239DA" w:rsidRPr="00907C5B">
        <w:t>DM</w:t>
      </w:r>
      <w:r w:rsidR="00E9500F" w:rsidRPr="00907C5B">
        <w:t>)</w:t>
      </w:r>
      <w:bookmarkEnd w:id="0"/>
      <w:r w:rsidR="001F0B1E" w:rsidRPr="00907C5B">
        <w:t xml:space="preserve"> because </w:t>
      </w:r>
      <w:r w:rsidR="00A066D1" w:rsidRPr="00907C5B">
        <w:t xml:space="preserve">it </w:t>
      </w:r>
      <w:r w:rsidR="0059541C" w:rsidRPr="00907C5B">
        <w:t xml:space="preserve">suggests that </w:t>
      </w:r>
      <w:r w:rsidR="001F0B1E" w:rsidRPr="00907C5B">
        <w:t>class</w:t>
      </w:r>
      <w:r w:rsidR="0059541C" w:rsidRPr="00907C5B">
        <w:t xml:space="preserve"> interests are represented in government policies in</w:t>
      </w:r>
      <w:r w:rsidR="001F0B1E" w:rsidRPr="00907C5B">
        <w:t xml:space="preserve"> </w:t>
      </w:r>
      <w:r w:rsidR="00C96B2D" w:rsidRPr="00907C5B">
        <w:t xml:space="preserve">rough </w:t>
      </w:r>
      <w:r w:rsidR="00AC02F9" w:rsidRPr="00907C5B">
        <w:t>correspondence with</w:t>
      </w:r>
      <w:r w:rsidR="00C96B2D" w:rsidRPr="00907C5B">
        <w:t xml:space="preserve"> how representative democrac</w:t>
      </w:r>
      <w:r>
        <w:t>y</w:t>
      </w:r>
      <w:r w:rsidR="00C96B2D" w:rsidRPr="00907C5B">
        <w:t xml:space="preserve"> </w:t>
      </w:r>
      <w:r w:rsidR="00BF32B0">
        <w:t xml:space="preserve">is expected </w:t>
      </w:r>
      <w:r w:rsidR="00C96B2D" w:rsidRPr="00907C5B">
        <w:t xml:space="preserve">to work. Since we focus on advanced democracies with well-established party systems, the </w:t>
      </w:r>
      <w:r w:rsidR="00437D30" w:rsidRPr="00907C5B">
        <w:t>R</w:t>
      </w:r>
      <w:r w:rsidR="007239DA" w:rsidRPr="00907C5B">
        <w:t>DM thesis</w:t>
      </w:r>
      <w:r w:rsidR="0059541C" w:rsidRPr="00907C5B">
        <w:t xml:space="preserve"> </w:t>
      </w:r>
      <w:r w:rsidR="00C96B2D" w:rsidRPr="00907C5B">
        <w:t xml:space="preserve">is </w:t>
      </w:r>
      <w:r w:rsidR="007239DA" w:rsidRPr="00907C5B">
        <w:t xml:space="preserve">related </w:t>
      </w:r>
      <w:r w:rsidR="00C96B2D" w:rsidRPr="00907C5B">
        <w:t>to what is</w:t>
      </w:r>
      <w:r w:rsidR="007239DA" w:rsidRPr="00907C5B">
        <w:t xml:space="preserve"> commonly</w:t>
      </w:r>
      <w:r w:rsidR="00C96B2D" w:rsidRPr="00907C5B">
        <w:t xml:space="preserve"> known as the responsible party</w:t>
      </w:r>
      <w:r w:rsidR="004D7AB0">
        <w:t xml:space="preserve"> government</w:t>
      </w:r>
      <w:r w:rsidR="00C96B2D" w:rsidRPr="00907C5B">
        <w:t xml:space="preserve"> model</w:t>
      </w:r>
      <w:r w:rsidR="00867D2C" w:rsidRPr="00907C5B">
        <w:t xml:space="preserve"> (</w:t>
      </w:r>
      <w:proofErr w:type="spellStart"/>
      <w:r w:rsidR="004D7AB0" w:rsidRPr="0001648D">
        <w:t>Kitschelt</w:t>
      </w:r>
      <w:proofErr w:type="spellEnd"/>
      <w:r w:rsidR="004D7AB0" w:rsidRPr="0001648D">
        <w:t xml:space="preserve"> 2000</w:t>
      </w:r>
      <w:r w:rsidR="00867D2C" w:rsidRPr="00907C5B">
        <w:t>)</w:t>
      </w:r>
      <w:r w:rsidR="00AC02F9" w:rsidRPr="00907C5B">
        <w:t xml:space="preserve">, </w:t>
      </w:r>
      <w:r w:rsidR="00867D2C" w:rsidRPr="00907C5B">
        <w:t>as well as</w:t>
      </w:r>
      <w:r w:rsidR="00EC288F" w:rsidRPr="00907C5B">
        <w:t xml:space="preserve"> to seminal work </w:t>
      </w:r>
      <w:r w:rsidR="00867D2C" w:rsidRPr="00907C5B">
        <w:t xml:space="preserve">in </w:t>
      </w:r>
      <w:r w:rsidR="00AC02F9" w:rsidRPr="00907C5B">
        <w:t>comparative political economy</w:t>
      </w:r>
      <w:r w:rsidR="00867D2C" w:rsidRPr="00907C5B">
        <w:t xml:space="preserve"> that emphasize the critical role of the middle class in the development of the welfare state (</w:t>
      </w:r>
      <w:r w:rsidR="00515442" w:rsidRPr="00907C5B">
        <w:t xml:space="preserve">e.g., </w:t>
      </w:r>
      <w:r w:rsidR="00515442" w:rsidRPr="00EB19C4">
        <w:t xml:space="preserve">Baldwin 1990; </w:t>
      </w:r>
      <w:proofErr w:type="spellStart"/>
      <w:r w:rsidR="00515442" w:rsidRPr="00A0226F">
        <w:t>Korpi</w:t>
      </w:r>
      <w:proofErr w:type="spellEnd"/>
      <w:r w:rsidR="00515442" w:rsidRPr="00A0226F">
        <w:t xml:space="preserve"> and Palme</w:t>
      </w:r>
      <w:r w:rsidR="001C5B97" w:rsidRPr="00A0226F">
        <w:t xml:space="preserve"> </w:t>
      </w:r>
      <w:r w:rsidR="00515442" w:rsidRPr="00A0226F">
        <w:t>19</w:t>
      </w:r>
      <w:r w:rsidR="004D7AB0" w:rsidRPr="00A0226F">
        <w:t>98</w:t>
      </w:r>
      <w:r w:rsidR="00515442" w:rsidRPr="00A0226F">
        <w:t xml:space="preserve">; </w:t>
      </w:r>
      <w:r w:rsidR="00515442" w:rsidRPr="00444D40">
        <w:t>Rothstein 1998</w:t>
      </w:r>
      <w:r w:rsidR="00515442" w:rsidRPr="00907C5B">
        <w:t>)</w:t>
      </w:r>
      <w:r w:rsidR="00F9674F" w:rsidRPr="00907C5B">
        <w:t>.</w:t>
      </w:r>
    </w:p>
    <w:p w14:paraId="0F9E0314" w14:textId="67B27FF3" w:rsidR="006B5677" w:rsidRDefault="001045A5" w:rsidP="00176871">
      <w:pPr>
        <w:spacing w:after="160" w:line="259" w:lineRule="auto"/>
      </w:pPr>
      <w:r w:rsidRPr="00907C5B">
        <w:t>W</w:t>
      </w:r>
      <w:r w:rsidR="00636320" w:rsidRPr="00907C5B">
        <w:t xml:space="preserve">e make </w:t>
      </w:r>
      <w:r w:rsidR="00C01BCF">
        <w:t>three</w:t>
      </w:r>
      <w:r w:rsidR="007239DA" w:rsidRPr="00907C5B">
        <w:t xml:space="preserve"> contributions. First, </w:t>
      </w:r>
      <w:r w:rsidR="00C01BCF" w:rsidRPr="00C01BCF">
        <w:t xml:space="preserve">we show that there is a crucial distinction between enduring class power and short-term spending preferences, which is </w:t>
      </w:r>
      <w:r w:rsidR="00C01BCF">
        <w:t xml:space="preserve">highly </w:t>
      </w:r>
      <w:r w:rsidR="00C01BCF" w:rsidRPr="00C01BCF">
        <w:t xml:space="preserve">consequential for the choice of empirical model and the interpretation of the </w:t>
      </w:r>
      <w:r w:rsidR="00C01BCF">
        <w:t>evidence</w:t>
      </w:r>
      <w:r w:rsidR="00C01BCF" w:rsidRPr="00C01BCF">
        <w:t xml:space="preserve">. </w:t>
      </w:r>
      <w:r w:rsidR="007239DA" w:rsidRPr="00907C5B">
        <w:t xml:space="preserve">Second, we adopt a multidimensional conception of </w:t>
      </w:r>
      <w:r w:rsidR="001873BF">
        <w:t>redistributive</w:t>
      </w:r>
      <w:r w:rsidR="001873BF" w:rsidRPr="00907C5B">
        <w:t xml:space="preserve"> </w:t>
      </w:r>
      <w:r w:rsidR="007239DA" w:rsidRPr="00907C5B">
        <w:t xml:space="preserve">politics that allows us </w:t>
      </w:r>
      <w:r w:rsidR="00EF6C8D" w:rsidRPr="00907C5B">
        <w:t>to distinguish</w:t>
      </w:r>
      <w:r w:rsidR="007239DA" w:rsidRPr="00907C5B">
        <w:t xml:space="preserve"> between </w:t>
      </w:r>
      <w:r w:rsidR="00EF6C8D" w:rsidRPr="00907C5B">
        <w:t>the interest-realization of particular classes as opposed to</w:t>
      </w:r>
      <w:r w:rsidR="001C5B97">
        <w:t xml:space="preserve"> relying on</w:t>
      </w:r>
      <w:r w:rsidR="00EF6C8D" w:rsidRPr="00907C5B">
        <w:t xml:space="preserve"> broad measures of “redistribution” or “social spending”. </w:t>
      </w:r>
      <w:r w:rsidR="00B562E1" w:rsidRPr="00907C5B">
        <w:t>Finally</w:t>
      </w:r>
      <w:r w:rsidR="00855426">
        <w:t>,</w:t>
      </w:r>
      <w:r w:rsidR="00B562E1" w:rsidRPr="00907C5B">
        <w:t xml:space="preserve"> w</w:t>
      </w:r>
      <w:r w:rsidR="0059541C" w:rsidRPr="00907C5B">
        <w:t xml:space="preserve">e </w:t>
      </w:r>
      <w:r w:rsidR="00B562E1" w:rsidRPr="00907C5B">
        <w:t xml:space="preserve">offer a strategic </w:t>
      </w:r>
      <w:r w:rsidR="0059541C" w:rsidRPr="00907C5B">
        <w:t xml:space="preserve">test </w:t>
      </w:r>
      <w:r w:rsidR="00B562E1" w:rsidRPr="00907C5B">
        <w:t xml:space="preserve">of </w:t>
      </w:r>
      <w:r w:rsidR="001C5B97">
        <w:t xml:space="preserve">the </w:t>
      </w:r>
      <w:r w:rsidR="00962E0A" w:rsidRPr="00907C5B">
        <w:t>SDM</w:t>
      </w:r>
      <w:r w:rsidR="0059541C" w:rsidRPr="00907C5B">
        <w:t xml:space="preserve"> against </w:t>
      </w:r>
      <w:r w:rsidR="001C5B97">
        <w:t xml:space="preserve">the </w:t>
      </w:r>
      <w:r w:rsidR="00EF6C8D" w:rsidRPr="00907C5B">
        <w:t>RDM</w:t>
      </w:r>
      <w:r w:rsidR="0059541C" w:rsidRPr="00907C5B">
        <w:t xml:space="preserve"> </w:t>
      </w:r>
      <w:r w:rsidR="00D10D23" w:rsidRPr="00907C5B">
        <w:t>on</w:t>
      </w:r>
      <w:r w:rsidR="0059541C" w:rsidRPr="00907C5B">
        <w:t xml:space="preserve"> both public opinion </w:t>
      </w:r>
      <w:r w:rsidR="00CB37C9" w:rsidRPr="00907C5B">
        <w:t xml:space="preserve">data, and </w:t>
      </w:r>
      <w:r w:rsidR="00106612" w:rsidRPr="00907C5B">
        <w:t xml:space="preserve">on </w:t>
      </w:r>
      <w:r w:rsidR="00B562E1" w:rsidRPr="00907C5B">
        <w:t>a new dataset on</w:t>
      </w:r>
      <w:r w:rsidR="00EC2766" w:rsidRPr="00907C5B">
        <w:t xml:space="preserve"> fiscal policy that </w:t>
      </w:r>
      <w:r w:rsidR="001873BF">
        <w:t xml:space="preserve">allows us to measure </w:t>
      </w:r>
      <w:r w:rsidR="00EC2766" w:rsidRPr="00907C5B">
        <w:t>tax</w:t>
      </w:r>
      <w:r w:rsidR="001873BF">
        <w:t>es</w:t>
      </w:r>
      <w:r w:rsidR="00EC2766" w:rsidRPr="00907C5B">
        <w:t xml:space="preserve"> and transfers, spending on services, </w:t>
      </w:r>
      <w:r w:rsidR="00BB3660">
        <w:t>as well as</w:t>
      </w:r>
      <w:r w:rsidR="00EC2766" w:rsidRPr="00907C5B">
        <w:t xml:space="preserve"> social insurance</w:t>
      </w:r>
      <w:r w:rsidR="001873BF">
        <w:t xml:space="preserve"> by class</w:t>
      </w:r>
      <w:r w:rsidR="00106612" w:rsidRPr="00907C5B">
        <w:t xml:space="preserve">. </w:t>
      </w:r>
    </w:p>
    <w:p w14:paraId="6A97ED4A" w14:textId="6974119C" w:rsidR="006B5677" w:rsidRPr="00907C5B" w:rsidRDefault="00106612" w:rsidP="00176871">
      <w:pPr>
        <w:spacing w:after="160" w:line="259" w:lineRule="auto"/>
      </w:pPr>
      <w:r w:rsidRPr="00907C5B">
        <w:t>Contrary to much of the existing literature we find that government policies and outcomes largely reflect the economic preferences of the middle class</w:t>
      </w:r>
      <w:r w:rsidR="00FE0583" w:rsidRPr="00907C5B">
        <w:t>, and that middle</w:t>
      </w:r>
      <w:r w:rsidR="00E7278C" w:rsidRPr="00907C5B">
        <w:t>-</w:t>
      </w:r>
      <w:r w:rsidR="00FE0583" w:rsidRPr="00907C5B">
        <w:t xml:space="preserve">class power </w:t>
      </w:r>
      <w:r w:rsidR="00E7278C" w:rsidRPr="00907C5B">
        <w:t>over fiscal policies has remained</w:t>
      </w:r>
      <w:r w:rsidR="00FE0583" w:rsidRPr="00907C5B">
        <w:t xml:space="preserve"> </w:t>
      </w:r>
      <w:r w:rsidR="00B562E1" w:rsidRPr="00907C5B">
        <w:t xml:space="preserve">remarkably </w:t>
      </w:r>
      <w:r w:rsidR="00FE0583" w:rsidRPr="00907C5B">
        <w:t>stable</w:t>
      </w:r>
      <w:r w:rsidR="00BF32B0">
        <w:t xml:space="preserve"> over time</w:t>
      </w:r>
      <w:r w:rsidR="00BB3660">
        <w:t>,</w:t>
      </w:r>
      <w:r w:rsidR="00FE0583" w:rsidRPr="00907C5B">
        <w:t xml:space="preserve"> </w:t>
      </w:r>
      <w:r w:rsidR="00BF32B0">
        <w:t xml:space="preserve">even though </w:t>
      </w:r>
      <w:r w:rsidR="00E7278C" w:rsidRPr="00907C5B">
        <w:t xml:space="preserve">market inequality </w:t>
      </w:r>
      <w:r w:rsidR="00BF32B0">
        <w:t>has risen notably</w:t>
      </w:r>
      <w:r w:rsidRPr="00907C5B">
        <w:t xml:space="preserve">. The rich </w:t>
      </w:r>
      <w:r w:rsidR="00EA3139" w:rsidRPr="00907C5B">
        <w:t>have</w:t>
      </w:r>
      <w:r w:rsidRPr="00907C5B">
        <w:t xml:space="preserve"> no or little influence </w:t>
      </w:r>
      <w:r w:rsidR="00B562E1" w:rsidRPr="00907C5B">
        <w:t xml:space="preserve">on </w:t>
      </w:r>
      <w:r w:rsidR="00BB3660">
        <w:t xml:space="preserve">redistributive </w:t>
      </w:r>
      <w:r w:rsidR="00B562E1" w:rsidRPr="00907C5B">
        <w:t xml:space="preserve">policies </w:t>
      </w:r>
      <w:r w:rsidRPr="00907C5B">
        <w:t xml:space="preserve">over and above their role </w:t>
      </w:r>
      <w:r w:rsidR="00BF32B0">
        <w:t>in</w:t>
      </w:r>
      <w:r w:rsidR="00BF32B0" w:rsidRPr="00907C5B">
        <w:t xml:space="preserve"> </w:t>
      </w:r>
      <w:r w:rsidR="00C01BCF">
        <w:t xml:space="preserve">the </w:t>
      </w:r>
      <w:r w:rsidR="00B562E1" w:rsidRPr="00907C5B">
        <w:t xml:space="preserve">representative </w:t>
      </w:r>
      <w:r w:rsidR="00C01BCF">
        <w:t>party system</w:t>
      </w:r>
      <w:r w:rsidR="00E7278C" w:rsidRPr="00907C5B">
        <w:t>, and it does not appear that the democratic state</w:t>
      </w:r>
      <w:r w:rsidR="00E72C61">
        <w:t xml:space="preserve"> is</w:t>
      </w:r>
      <w:r w:rsidR="00E7278C" w:rsidRPr="00907C5B">
        <w:t xml:space="preserve"> </w:t>
      </w:r>
      <w:r w:rsidR="00EC2766" w:rsidRPr="00907C5B">
        <w:t>increasingly</w:t>
      </w:r>
      <w:r w:rsidR="00E7278C" w:rsidRPr="00907C5B">
        <w:t xml:space="preserve"> constrained by global capital</w:t>
      </w:r>
      <w:r w:rsidRPr="00907C5B">
        <w:t xml:space="preserve">. </w:t>
      </w:r>
    </w:p>
    <w:p w14:paraId="6B44B12D" w14:textId="710EC8FB" w:rsidR="00D36263" w:rsidRPr="00907C5B" w:rsidRDefault="00026EDB" w:rsidP="00176871">
      <w:pPr>
        <w:spacing w:after="160" w:line="259" w:lineRule="auto"/>
      </w:pPr>
      <w:r w:rsidRPr="00907C5B">
        <w:t>The presentation is divided into two parts. In the first we present a critique of the SDM micro</w:t>
      </w:r>
      <w:r w:rsidR="00E74E53">
        <w:t xml:space="preserve"> </w:t>
      </w:r>
      <w:r w:rsidRPr="00907C5B">
        <w:t xml:space="preserve">evidence and provide an alternative analysis of public opinion data using </w:t>
      </w:r>
      <w:r w:rsidR="001C5B97">
        <w:t>twelve</w:t>
      </w:r>
      <w:r w:rsidR="001C5B97" w:rsidRPr="00907C5B">
        <w:t xml:space="preserve"> </w:t>
      </w:r>
      <w:r w:rsidRPr="00907C5B">
        <w:t xml:space="preserve">waves of the ISSP. In the second we present an analytical framework for analyzing spending data, which sets up our </w:t>
      </w:r>
      <w:r w:rsidR="00FD10B7">
        <w:t xml:space="preserve">macro-level </w:t>
      </w:r>
      <w:r w:rsidRPr="00907C5B">
        <w:t>test of</w:t>
      </w:r>
      <w:r w:rsidR="003C4C10">
        <w:t xml:space="preserve"> the</w:t>
      </w:r>
      <w:r w:rsidRPr="00907C5B">
        <w:t xml:space="preserve"> SDM versus </w:t>
      </w:r>
      <w:r w:rsidR="003C4C10">
        <w:t xml:space="preserve">the </w:t>
      </w:r>
      <w:r w:rsidRPr="00907C5B">
        <w:t xml:space="preserve">RDM using </w:t>
      </w:r>
      <w:r w:rsidR="001873BF">
        <w:t>data</w:t>
      </w:r>
      <w:r w:rsidR="00AB0C88">
        <w:t xml:space="preserve"> </w:t>
      </w:r>
      <w:r w:rsidRPr="00907C5B">
        <w:t>o</w:t>
      </w:r>
      <w:r w:rsidR="00BB3660">
        <w:t>n</w:t>
      </w:r>
      <w:r w:rsidRPr="00907C5B">
        <w:t xml:space="preserve"> the </w:t>
      </w:r>
      <w:r w:rsidR="001873BF">
        <w:t>net benefits of government spending on each income class</w:t>
      </w:r>
      <w:r w:rsidRPr="00907C5B">
        <w:t>. The last section concludes.</w:t>
      </w:r>
    </w:p>
    <w:p w14:paraId="5DA81758" w14:textId="77777777" w:rsidR="00D36263" w:rsidRPr="00907C5B" w:rsidRDefault="00D36263" w:rsidP="00D36263"/>
    <w:p w14:paraId="291ACA96" w14:textId="41E6758C" w:rsidR="00106612" w:rsidRDefault="00503CBE" w:rsidP="001A336C">
      <w:pPr>
        <w:pStyle w:val="ListParagraph"/>
        <w:numPr>
          <w:ilvl w:val="0"/>
          <w:numId w:val="29"/>
        </w:numPr>
        <w:spacing w:after="0"/>
        <w:ind w:left="357" w:hanging="357"/>
        <w:rPr>
          <w:rFonts w:ascii="Times New Roman" w:hAnsi="Times New Roman" w:cs="Times New Roman"/>
          <w:sz w:val="32"/>
          <w:szCs w:val="32"/>
        </w:rPr>
      </w:pPr>
      <w:r w:rsidRPr="00EA0EB4">
        <w:rPr>
          <w:rFonts w:ascii="Times New Roman" w:hAnsi="Times New Roman" w:cs="Times New Roman"/>
          <w:sz w:val="32"/>
          <w:szCs w:val="32"/>
        </w:rPr>
        <w:lastRenderedPageBreak/>
        <w:t xml:space="preserve">The </w:t>
      </w:r>
      <w:r w:rsidR="001C5B97">
        <w:rPr>
          <w:rFonts w:ascii="Times New Roman" w:hAnsi="Times New Roman" w:cs="Times New Roman"/>
          <w:sz w:val="32"/>
          <w:szCs w:val="32"/>
        </w:rPr>
        <w:t>M</w:t>
      </w:r>
      <w:r w:rsidRPr="00EA0EB4">
        <w:rPr>
          <w:rFonts w:ascii="Times New Roman" w:hAnsi="Times New Roman" w:cs="Times New Roman"/>
          <w:sz w:val="32"/>
          <w:szCs w:val="32"/>
        </w:rPr>
        <w:t xml:space="preserve">icro </w:t>
      </w:r>
      <w:r w:rsidR="001C5B97">
        <w:rPr>
          <w:rFonts w:ascii="Times New Roman" w:hAnsi="Times New Roman" w:cs="Times New Roman"/>
          <w:sz w:val="32"/>
          <w:szCs w:val="32"/>
        </w:rPr>
        <w:t>E</w:t>
      </w:r>
      <w:r w:rsidRPr="00EA0EB4">
        <w:rPr>
          <w:rFonts w:ascii="Times New Roman" w:hAnsi="Times New Roman" w:cs="Times New Roman"/>
          <w:sz w:val="32"/>
          <w:szCs w:val="32"/>
        </w:rPr>
        <w:t>vidence</w:t>
      </w:r>
    </w:p>
    <w:p w14:paraId="6A9B8488" w14:textId="77777777" w:rsidR="00EA0EB4" w:rsidRPr="00176871" w:rsidRDefault="00EA0EB4" w:rsidP="00176871">
      <w:pPr>
        <w:spacing w:line="259" w:lineRule="auto"/>
        <w:rPr>
          <w:sz w:val="32"/>
          <w:szCs w:val="32"/>
        </w:rPr>
      </w:pPr>
    </w:p>
    <w:p w14:paraId="03DA9F42" w14:textId="27FA942F" w:rsidR="00CB4E4D" w:rsidRPr="003265B6" w:rsidRDefault="003A076E" w:rsidP="00176871">
      <w:pPr>
        <w:pStyle w:val="ListParagraph"/>
        <w:numPr>
          <w:ilvl w:val="1"/>
          <w:numId w:val="29"/>
        </w:numPr>
        <w:rPr>
          <w:rFonts w:ascii="Times New Roman" w:hAnsi="Times New Roman" w:cs="Times New Roman"/>
          <w:b/>
          <w:sz w:val="24"/>
          <w:szCs w:val="24"/>
        </w:rPr>
      </w:pPr>
      <w:r w:rsidRPr="00907C5B">
        <w:rPr>
          <w:rFonts w:ascii="Times New Roman" w:hAnsi="Times New Roman" w:cs="Times New Roman"/>
          <w:b/>
          <w:sz w:val="24"/>
          <w:szCs w:val="24"/>
        </w:rPr>
        <w:t xml:space="preserve"> </w:t>
      </w:r>
      <w:r w:rsidR="00CB4E4D" w:rsidRPr="003265B6">
        <w:rPr>
          <w:rFonts w:ascii="Times New Roman" w:hAnsi="Times New Roman" w:cs="Times New Roman"/>
          <w:b/>
          <w:sz w:val="24"/>
          <w:szCs w:val="24"/>
        </w:rPr>
        <w:t>Subversion of Democracy</w:t>
      </w:r>
      <w:r w:rsidR="00F9674F" w:rsidRPr="003265B6">
        <w:rPr>
          <w:rFonts w:ascii="Times New Roman" w:hAnsi="Times New Roman" w:cs="Times New Roman"/>
          <w:b/>
          <w:sz w:val="24"/>
          <w:szCs w:val="24"/>
        </w:rPr>
        <w:t>:</w:t>
      </w:r>
      <w:r w:rsidR="00026EDB" w:rsidRPr="003265B6">
        <w:rPr>
          <w:rFonts w:ascii="Times New Roman" w:hAnsi="Times New Roman" w:cs="Times New Roman"/>
          <w:b/>
          <w:sz w:val="24"/>
          <w:szCs w:val="24"/>
        </w:rPr>
        <w:t xml:space="preserve"> </w:t>
      </w:r>
      <w:r w:rsidR="00503CBE" w:rsidRPr="00907C5B">
        <w:rPr>
          <w:rFonts w:ascii="Times New Roman" w:hAnsi="Times New Roman" w:cs="Times New Roman"/>
          <w:b/>
          <w:sz w:val="24"/>
          <w:szCs w:val="24"/>
        </w:rPr>
        <w:t xml:space="preserve">A </w:t>
      </w:r>
      <w:r w:rsidR="001C5B97">
        <w:rPr>
          <w:rFonts w:ascii="Times New Roman" w:hAnsi="Times New Roman" w:cs="Times New Roman"/>
          <w:b/>
          <w:sz w:val="24"/>
          <w:szCs w:val="24"/>
        </w:rPr>
        <w:t>C</w:t>
      </w:r>
      <w:r w:rsidR="00503CBE" w:rsidRPr="00907C5B">
        <w:rPr>
          <w:rFonts w:ascii="Times New Roman" w:hAnsi="Times New Roman" w:cs="Times New Roman"/>
          <w:b/>
          <w:sz w:val="24"/>
          <w:szCs w:val="24"/>
        </w:rPr>
        <w:t xml:space="preserve">ritique of the </w:t>
      </w:r>
      <w:r w:rsidR="001C5B97">
        <w:rPr>
          <w:rFonts w:ascii="Times New Roman" w:hAnsi="Times New Roman" w:cs="Times New Roman"/>
          <w:b/>
          <w:sz w:val="24"/>
          <w:szCs w:val="24"/>
        </w:rPr>
        <w:t>L</w:t>
      </w:r>
      <w:r w:rsidR="00503CBE" w:rsidRPr="00907C5B">
        <w:rPr>
          <w:rFonts w:ascii="Times New Roman" w:hAnsi="Times New Roman" w:cs="Times New Roman"/>
          <w:b/>
          <w:sz w:val="24"/>
          <w:szCs w:val="24"/>
        </w:rPr>
        <w:t>iterature</w:t>
      </w:r>
    </w:p>
    <w:p w14:paraId="5B94CF56" w14:textId="43AB8A71" w:rsidR="006B5677" w:rsidRPr="00907C5B" w:rsidRDefault="00CB4E4D" w:rsidP="00176871">
      <w:pPr>
        <w:spacing w:after="160" w:line="259" w:lineRule="auto"/>
      </w:pPr>
      <w:r w:rsidRPr="00907C5B">
        <w:t>W</w:t>
      </w:r>
      <w:r w:rsidR="00EE7008" w:rsidRPr="00907C5B">
        <w:t xml:space="preserve">ork by Bartels </w:t>
      </w:r>
      <w:r w:rsidR="00D96697" w:rsidRPr="00907C5B">
        <w:t>(</w:t>
      </w:r>
      <w:r w:rsidR="003650C2">
        <w:t>2008</w:t>
      </w:r>
      <w:r w:rsidR="00D96697" w:rsidRPr="00907C5B">
        <w:t>)</w:t>
      </w:r>
      <w:r w:rsidR="00E74E53">
        <w:t>,</w:t>
      </w:r>
      <w:r w:rsidR="004A224D">
        <w:t xml:space="preserve"> </w:t>
      </w:r>
      <w:r w:rsidR="00EE7008" w:rsidRPr="00907C5B">
        <w:t>Gilens</w:t>
      </w:r>
      <w:r w:rsidR="00B50420" w:rsidRPr="00907C5B">
        <w:t xml:space="preserve"> </w:t>
      </w:r>
      <w:r w:rsidR="00D96697" w:rsidRPr="00907C5B">
        <w:t>(</w:t>
      </w:r>
      <w:r w:rsidR="001C5B97">
        <w:t xml:space="preserve">2005, </w:t>
      </w:r>
      <w:r w:rsidR="003650C2">
        <w:t>2012</w:t>
      </w:r>
      <w:r w:rsidR="00D96697" w:rsidRPr="00907C5B">
        <w:t>)</w:t>
      </w:r>
      <w:r w:rsidR="004A224D">
        <w:t>, and Gilens and Page (2014)</w:t>
      </w:r>
      <w:r w:rsidR="00D96697" w:rsidRPr="00907C5B">
        <w:t xml:space="preserve"> </w:t>
      </w:r>
      <w:r w:rsidR="00B50420" w:rsidRPr="00907C5B">
        <w:t>on the US</w:t>
      </w:r>
      <w:r w:rsidR="00EE7008" w:rsidRPr="00907C5B">
        <w:t xml:space="preserve">, as well as </w:t>
      </w:r>
      <w:r w:rsidR="00D641B5" w:rsidRPr="00907C5B">
        <w:t>re</w:t>
      </w:r>
      <w:r w:rsidR="000A4898" w:rsidRPr="00907C5B">
        <w:t>cent</w:t>
      </w:r>
      <w:r w:rsidR="00D641B5" w:rsidRPr="00907C5B">
        <w:t xml:space="preserve"> </w:t>
      </w:r>
      <w:r w:rsidR="00E9500F" w:rsidRPr="00907C5B">
        <w:t>work</w:t>
      </w:r>
      <w:r w:rsidR="00EE7008" w:rsidRPr="00907C5B">
        <w:t xml:space="preserve"> </w:t>
      </w:r>
      <w:r w:rsidR="00E9500F" w:rsidRPr="00907C5B">
        <w:t>test</w:t>
      </w:r>
      <w:r w:rsidR="00D641B5" w:rsidRPr="00907C5B">
        <w:t>ing</w:t>
      </w:r>
      <w:r w:rsidR="00E9500F" w:rsidRPr="00907C5B">
        <w:t xml:space="preserve"> and </w:t>
      </w:r>
      <w:r w:rsidR="00EE7008" w:rsidRPr="00907C5B">
        <w:t>extend</w:t>
      </w:r>
      <w:r w:rsidR="00D641B5" w:rsidRPr="00907C5B">
        <w:t>ing</w:t>
      </w:r>
      <w:r w:rsidR="00EE7008" w:rsidRPr="00907C5B">
        <w:t xml:space="preserve"> their </w:t>
      </w:r>
      <w:r w:rsidR="00E9500F" w:rsidRPr="00907C5B">
        <w:t>approach</w:t>
      </w:r>
      <w:r w:rsidR="00B50420" w:rsidRPr="00907C5B">
        <w:t xml:space="preserve"> to other advanced democracies</w:t>
      </w:r>
      <w:r w:rsidR="00D96697" w:rsidRPr="00907C5B">
        <w:t xml:space="preserve"> (e.g., Bartels </w:t>
      </w:r>
      <w:r w:rsidR="003650C2">
        <w:t>2017,</w:t>
      </w:r>
      <w:r w:rsidR="00E74E53">
        <w:t xml:space="preserve"> </w:t>
      </w:r>
      <w:proofErr w:type="spellStart"/>
      <w:r w:rsidR="00E74E53">
        <w:t>Elsässer</w:t>
      </w:r>
      <w:proofErr w:type="spellEnd"/>
      <w:r w:rsidR="00E74E53">
        <w:t xml:space="preserve"> et al. 2018,</w:t>
      </w:r>
      <w:r w:rsidR="004A224D">
        <w:t xml:space="preserve"> Peters and Ensink 2015</w:t>
      </w:r>
      <w:r w:rsidR="00D96697" w:rsidRPr="00907C5B">
        <w:t>)</w:t>
      </w:r>
      <w:r w:rsidR="00EE7008" w:rsidRPr="00907C5B">
        <w:t xml:space="preserve"> </w:t>
      </w:r>
      <w:r w:rsidR="00E9500F" w:rsidRPr="00907C5B">
        <w:t>is</w:t>
      </w:r>
      <w:r w:rsidR="00EE7008" w:rsidRPr="00907C5B">
        <w:t xml:space="preserve"> </w:t>
      </w:r>
      <w:r w:rsidR="003348AF" w:rsidRPr="00907C5B">
        <w:t>unapologetically empirica</w:t>
      </w:r>
      <w:r w:rsidR="00D641B5" w:rsidRPr="00907C5B">
        <w:t>l</w:t>
      </w:r>
      <w:r w:rsidR="00106612" w:rsidRPr="00907C5B">
        <w:t xml:space="preserve"> and invites us to</w:t>
      </w:r>
      <w:r w:rsidR="00D641B5" w:rsidRPr="00907C5B">
        <w:t xml:space="preserve"> </w:t>
      </w:r>
      <w:r w:rsidR="00B42005" w:rsidRPr="00907C5B">
        <w:t xml:space="preserve">forget about pre-conceived notions of democracy and </w:t>
      </w:r>
      <w:r w:rsidR="00B50420" w:rsidRPr="00907C5B">
        <w:t xml:space="preserve">instead </w:t>
      </w:r>
      <w:r w:rsidR="00106612" w:rsidRPr="00907C5B">
        <w:t>examine</w:t>
      </w:r>
      <w:r w:rsidR="00D641B5" w:rsidRPr="00907C5B">
        <w:t xml:space="preserve"> the evidence</w:t>
      </w:r>
      <w:r w:rsidR="00EE7008" w:rsidRPr="00907C5B">
        <w:t xml:space="preserve">. </w:t>
      </w:r>
      <w:r w:rsidR="00D641B5" w:rsidRPr="00907C5B">
        <w:t>T</w:t>
      </w:r>
      <w:r w:rsidR="00E9500F" w:rsidRPr="00907C5B">
        <w:t>he conclusions they reach about democracy are stark, pessimistic, and provocative. In a nutshell they find that the affluent dominate democratic politics to the point where other income classes</w:t>
      </w:r>
      <w:r w:rsidR="00D641B5" w:rsidRPr="00907C5B">
        <w:t xml:space="preserve"> do not matter. This is </w:t>
      </w:r>
      <w:r w:rsidR="00BD765E" w:rsidRPr="00907C5B">
        <w:t>of</w:t>
      </w:r>
      <w:r w:rsidR="00D641B5" w:rsidRPr="00907C5B">
        <w:t xml:space="preserve"> obvious normative concern, but it also challenges</w:t>
      </w:r>
      <w:r w:rsidR="00BD765E" w:rsidRPr="00907C5B">
        <w:t xml:space="preserve"> </w:t>
      </w:r>
      <w:r w:rsidR="00D641B5" w:rsidRPr="00907C5B">
        <w:t xml:space="preserve">standard models of democracy and political economy. </w:t>
      </w:r>
    </w:p>
    <w:p w14:paraId="2F1BAD23" w14:textId="26EAFC6D" w:rsidR="006B5677" w:rsidRPr="00907C5B" w:rsidRDefault="00B50420" w:rsidP="00176871">
      <w:pPr>
        <w:spacing w:after="160" w:line="259" w:lineRule="auto"/>
      </w:pPr>
      <w:r w:rsidRPr="00907C5B">
        <w:t xml:space="preserve">These findings, however, raise </w:t>
      </w:r>
      <w:r w:rsidR="00C7791B" w:rsidRPr="00907C5B">
        <w:t xml:space="preserve">important </w:t>
      </w:r>
      <w:r w:rsidRPr="00907C5B">
        <w:t>questions about dynamics</w:t>
      </w:r>
      <w:r w:rsidR="003348AF" w:rsidRPr="00907C5B">
        <w:t xml:space="preserve">. </w:t>
      </w:r>
      <w:r w:rsidR="00C76200" w:rsidRPr="00907C5B">
        <w:t>I</w:t>
      </w:r>
      <w:r w:rsidR="005076CE" w:rsidRPr="00907C5B">
        <w:t xml:space="preserve">f it is true that </w:t>
      </w:r>
      <w:r w:rsidR="00C76200" w:rsidRPr="00907C5B">
        <w:t xml:space="preserve">the affluent </w:t>
      </w:r>
      <w:r w:rsidRPr="00907C5B">
        <w:t>drive</w:t>
      </w:r>
      <w:r w:rsidR="00C76200" w:rsidRPr="00907C5B">
        <w:t xml:space="preserve"> public policies, </w:t>
      </w:r>
      <w:r w:rsidR="005076CE" w:rsidRPr="00907C5B">
        <w:t>as Gilens</w:t>
      </w:r>
      <w:r w:rsidR="0082304D" w:rsidRPr="00907C5B">
        <w:t xml:space="preserve"> (</w:t>
      </w:r>
      <w:r w:rsidR="004A224D">
        <w:t>2012</w:t>
      </w:r>
      <w:r w:rsidR="0082304D" w:rsidRPr="00907C5B">
        <w:t>)</w:t>
      </w:r>
      <w:r w:rsidR="005076CE" w:rsidRPr="00907C5B">
        <w:t xml:space="preserve"> finds for the US</w:t>
      </w:r>
      <w:r w:rsidRPr="00907C5B">
        <w:t xml:space="preserve"> and Bartels </w:t>
      </w:r>
      <w:r w:rsidR="0082304D" w:rsidRPr="00907C5B">
        <w:t>(</w:t>
      </w:r>
      <w:r w:rsidR="004A224D">
        <w:t>2017</w:t>
      </w:r>
      <w:r w:rsidR="0082304D" w:rsidRPr="00907C5B">
        <w:t xml:space="preserve">) and Peters and Ensink (2015) </w:t>
      </w:r>
      <w:r w:rsidRPr="00907C5B">
        <w:t>for Europe</w:t>
      </w:r>
      <w:r w:rsidR="005076CE" w:rsidRPr="00907C5B">
        <w:t xml:space="preserve">, </w:t>
      </w:r>
      <w:r w:rsidR="00C76200" w:rsidRPr="00907C5B">
        <w:t>where would that lea</w:t>
      </w:r>
      <w:r w:rsidR="00D641B5" w:rsidRPr="00907C5B">
        <w:t>ve</w:t>
      </w:r>
      <w:r w:rsidR="00C76200" w:rsidRPr="00907C5B">
        <w:t xml:space="preserve"> </w:t>
      </w:r>
      <w:r w:rsidR="005076CE" w:rsidRPr="00907C5B">
        <w:t xml:space="preserve">us </w:t>
      </w:r>
      <w:r w:rsidR="00C76200" w:rsidRPr="00907C5B">
        <w:t xml:space="preserve">in the long run? The natural answer seems to be that we should expect policies to converge to the preferences of the rich. </w:t>
      </w:r>
      <w:r w:rsidR="00D641B5" w:rsidRPr="00907C5B">
        <w:t xml:space="preserve">But </w:t>
      </w:r>
      <w:r w:rsidR="00C76200" w:rsidRPr="00907C5B">
        <w:t xml:space="preserve">how </w:t>
      </w:r>
      <w:r w:rsidR="00D641B5" w:rsidRPr="00907C5B">
        <w:t xml:space="preserve">then </w:t>
      </w:r>
      <w:r w:rsidR="00C76200" w:rsidRPr="00907C5B">
        <w:t>do we explain the two largest government programs in the US</w:t>
      </w:r>
      <w:r w:rsidR="00C7791B" w:rsidRPr="00907C5B">
        <w:t>,</w:t>
      </w:r>
      <w:r w:rsidR="00C76200" w:rsidRPr="00907C5B">
        <w:t xml:space="preserve"> Medicare and Social Security</w:t>
      </w:r>
      <w:r w:rsidR="00C7791B" w:rsidRPr="00907C5B">
        <w:t>, which</w:t>
      </w:r>
      <w:r w:rsidR="008C4966" w:rsidRPr="00907C5B">
        <w:t xml:space="preserve"> </w:t>
      </w:r>
      <w:r w:rsidR="00C76200" w:rsidRPr="00907C5B">
        <w:t xml:space="preserve">are decidedly </w:t>
      </w:r>
      <w:r w:rsidR="00BD765E" w:rsidRPr="00907C5B">
        <w:t>middle-class</w:t>
      </w:r>
      <w:r w:rsidR="00C76200" w:rsidRPr="00907C5B">
        <w:t xml:space="preserve"> programs</w:t>
      </w:r>
      <w:r w:rsidR="00C7791B" w:rsidRPr="00907C5B">
        <w:t>?</w:t>
      </w:r>
      <w:r w:rsidR="00C76200" w:rsidRPr="00907C5B">
        <w:t xml:space="preserve"> </w:t>
      </w:r>
      <w:r w:rsidR="005076CE" w:rsidRPr="00907C5B">
        <w:t>F</w:t>
      </w:r>
      <w:r w:rsidR="00C76200" w:rsidRPr="00907C5B">
        <w:t>or that matter</w:t>
      </w:r>
      <w:r w:rsidR="005076CE" w:rsidRPr="00907C5B">
        <w:t>, how do we account for a</w:t>
      </w:r>
      <w:r w:rsidR="00C76200" w:rsidRPr="00907C5B">
        <w:t>ny aspect of the American welfare state</w:t>
      </w:r>
      <w:r w:rsidR="009F0082">
        <w:t xml:space="preserve"> including</w:t>
      </w:r>
      <w:r w:rsidR="00C76200" w:rsidRPr="00907C5B">
        <w:t xml:space="preserve"> </w:t>
      </w:r>
      <w:r w:rsidR="00BD765E" w:rsidRPr="00907C5B">
        <w:t>W</w:t>
      </w:r>
      <w:r w:rsidR="00C76200" w:rsidRPr="00907C5B">
        <w:t xml:space="preserve">elfare, Medicaid, </w:t>
      </w:r>
      <w:r w:rsidR="009F2D46" w:rsidRPr="00907C5B">
        <w:t xml:space="preserve">food stamps, or the </w:t>
      </w:r>
      <w:r w:rsidR="00C7791B" w:rsidRPr="00907C5B">
        <w:t>E</w:t>
      </w:r>
      <w:r w:rsidR="009F2D46" w:rsidRPr="00907C5B">
        <w:t>arn</w:t>
      </w:r>
      <w:r w:rsidR="005076CE" w:rsidRPr="00907C5B">
        <w:t xml:space="preserve">ed </w:t>
      </w:r>
      <w:r w:rsidR="00C7791B" w:rsidRPr="00907C5B">
        <w:t>I</w:t>
      </w:r>
      <w:r w:rsidR="009F2D46" w:rsidRPr="00907C5B">
        <w:t xml:space="preserve">ncome </w:t>
      </w:r>
      <w:r w:rsidR="00C7791B" w:rsidRPr="00907C5B">
        <w:t>T</w:t>
      </w:r>
      <w:r w:rsidR="009F2D46" w:rsidRPr="00907C5B">
        <w:t xml:space="preserve">ax </w:t>
      </w:r>
      <w:r w:rsidR="00C7791B" w:rsidRPr="00907C5B">
        <w:t>C</w:t>
      </w:r>
      <w:r w:rsidR="009F2D46" w:rsidRPr="00907C5B">
        <w:t>redit?</w:t>
      </w:r>
      <w:r w:rsidR="00EC277E" w:rsidRPr="00907C5B">
        <w:t xml:space="preserve"> And</w:t>
      </w:r>
      <w:r w:rsidR="00DA4620" w:rsidRPr="00907C5B">
        <w:t xml:space="preserve"> </w:t>
      </w:r>
      <w:r w:rsidR="00EC277E" w:rsidRPr="00907C5B">
        <w:t>why would the top one percent of income earners</w:t>
      </w:r>
      <w:r w:rsidR="0082304D" w:rsidRPr="00907C5B">
        <w:t xml:space="preserve"> </w:t>
      </w:r>
      <w:r w:rsidR="00EC277E" w:rsidRPr="00907C5B">
        <w:t xml:space="preserve">be paying </w:t>
      </w:r>
      <w:r w:rsidR="0082304D" w:rsidRPr="00907C5B">
        <w:t xml:space="preserve">close to 40 </w:t>
      </w:r>
      <w:r w:rsidR="00EC277E" w:rsidRPr="00907C5B">
        <w:t xml:space="preserve">percent of </w:t>
      </w:r>
      <w:r w:rsidR="0082304D" w:rsidRPr="00907C5B">
        <w:t xml:space="preserve">the </w:t>
      </w:r>
      <w:r w:rsidR="00EC277E" w:rsidRPr="00907C5B">
        <w:t>federal income tax bill</w:t>
      </w:r>
      <w:r w:rsidRPr="00907C5B">
        <w:t xml:space="preserve"> (</w:t>
      </w:r>
      <w:r w:rsidRPr="00483B72">
        <w:t xml:space="preserve">IRS </w:t>
      </w:r>
      <w:r w:rsidR="00D66C88" w:rsidRPr="00483B72">
        <w:t>2018</w:t>
      </w:r>
      <w:r w:rsidRPr="00907C5B">
        <w:t>)</w:t>
      </w:r>
      <w:r w:rsidR="00EC277E" w:rsidRPr="00907C5B">
        <w:t xml:space="preserve">? </w:t>
      </w:r>
    </w:p>
    <w:p w14:paraId="27616673" w14:textId="6DF34180" w:rsidR="006B5677" w:rsidRPr="00907C5B" w:rsidRDefault="009F2D46" w:rsidP="00176871">
      <w:pPr>
        <w:spacing w:after="160" w:line="259" w:lineRule="auto"/>
      </w:pPr>
      <w:r w:rsidRPr="00907C5B">
        <w:t xml:space="preserve">The </w:t>
      </w:r>
      <w:r w:rsidR="005076CE" w:rsidRPr="00907C5B">
        <w:t xml:space="preserve">mystery deepens </w:t>
      </w:r>
      <w:r w:rsidRPr="00907C5B">
        <w:t xml:space="preserve">when we </w:t>
      </w:r>
      <w:r w:rsidR="005076CE" w:rsidRPr="00907C5B">
        <w:t xml:space="preserve">consider </w:t>
      </w:r>
      <w:r w:rsidR="00E74E53">
        <w:t>W</w:t>
      </w:r>
      <w:r w:rsidR="005076CE" w:rsidRPr="00907C5B">
        <w:t xml:space="preserve">estern </w:t>
      </w:r>
      <w:r w:rsidRPr="00907C5B">
        <w:t>Europe. According to</w:t>
      </w:r>
      <w:r w:rsidR="00D66C88">
        <w:t xml:space="preserve"> Bartels (2017) and</w:t>
      </w:r>
      <w:r w:rsidRPr="00907C5B">
        <w:t xml:space="preserve"> </w:t>
      </w:r>
      <w:r w:rsidR="002C3786" w:rsidRPr="00907C5B">
        <w:t xml:space="preserve">Peters and Ensink (2015) </w:t>
      </w:r>
      <w:r w:rsidRPr="00907C5B">
        <w:t xml:space="preserve">the </w:t>
      </w:r>
      <w:r w:rsidR="002C3786" w:rsidRPr="00907C5B">
        <w:t xml:space="preserve">affluent </w:t>
      </w:r>
      <w:r w:rsidRPr="00907C5B">
        <w:t xml:space="preserve">in Europe </w:t>
      </w:r>
      <w:r w:rsidR="002C3786" w:rsidRPr="00907C5B">
        <w:t>have an outsize</w:t>
      </w:r>
      <w:r w:rsidR="004A224D">
        <w:t>d</w:t>
      </w:r>
      <w:r w:rsidR="002C3786" w:rsidRPr="00907C5B">
        <w:t xml:space="preserve"> </w:t>
      </w:r>
      <w:r w:rsidR="00AF1B09">
        <w:t>influence</w:t>
      </w:r>
      <w:r w:rsidR="00AF1B09" w:rsidRPr="00907C5B">
        <w:t xml:space="preserve"> </w:t>
      </w:r>
      <w:r w:rsidR="002C3786" w:rsidRPr="00907C5B">
        <w:t xml:space="preserve">on redistributive policies, </w:t>
      </w:r>
      <w:r w:rsidR="00D66C88">
        <w:t>but t</w:t>
      </w:r>
      <w:r w:rsidR="007A548A" w:rsidRPr="00907C5B">
        <w:t>his emphasis on the rich seems at odds with</w:t>
      </w:r>
      <w:r w:rsidRPr="00907C5B">
        <w:t xml:space="preserve"> the </w:t>
      </w:r>
      <w:r w:rsidR="009D092B" w:rsidRPr="00907C5B">
        <w:t xml:space="preserve">sheer </w:t>
      </w:r>
      <w:r w:rsidRPr="00907C5B">
        <w:t xml:space="preserve">size of European welfare states. </w:t>
      </w:r>
      <w:r w:rsidR="0016041F" w:rsidRPr="00907C5B">
        <w:t xml:space="preserve">On </w:t>
      </w:r>
      <w:r w:rsidR="006F2261" w:rsidRPr="00907C5B">
        <w:t>average</w:t>
      </w:r>
      <w:r w:rsidR="0016041F" w:rsidRPr="00907C5B">
        <w:t xml:space="preserve"> </w:t>
      </w:r>
      <w:r w:rsidR="002F7F3E" w:rsidRPr="00907C5B">
        <w:t xml:space="preserve">close to a third </w:t>
      </w:r>
      <w:r w:rsidR="0016041F" w:rsidRPr="00907C5B">
        <w:t xml:space="preserve">of GDP </w:t>
      </w:r>
      <w:r w:rsidR="00AF0CBA" w:rsidRPr="00907C5B">
        <w:t xml:space="preserve">in </w:t>
      </w:r>
      <w:r w:rsidR="00E74E53">
        <w:t>W</w:t>
      </w:r>
      <w:r w:rsidR="002F7F3E" w:rsidRPr="00907C5B">
        <w:t>estern Europe</w:t>
      </w:r>
      <w:r w:rsidR="00AF0CBA" w:rsidRPr="00907C5B">
        <w:t xml:space="preserve"> </w:t>
      </w:r>
      <w:r w:rsidR="0082304D" w:rsidRPr="00907C5B">
        <w:t>go</w:t>
      </w:r>
      <w:r w:rsidR="002F7F3E" w:rsidRPr="00907C5B">
        <w:t>es</w:t>
      </w:r>
      <w:r w:rsidR="0082304D" w:rsidRPr="00907C5B">
        <w:t xml:space="preserve"> </w:t>
      </w:r>
      <w:r w:rsidR="00BD765E" w:rsidRPr="00907C5B">
        <w:t xml:space="preserve">to </w:t>
      </w:r>
      <w:r w:rsidR="0016041F" w:rsidRPr="00907C5B">
        <w:t>social spending</w:t>
      </w:r>
      <w:r w:rsidR="00AF0CBA" w:rsidRPr="00907C5B">
        <w:t xml:space="preserve"> (</w:t>
      </w:r>
      <w:r w:rsidR="00AF0CBA" w:rsidRPr="00A27455">
        <w:t>OECD 2016</w:t>
      </w:r>
      <w:r w:rsidR="00AF0CBA" w:rsidRPr="00907C5B">
        <w:t>)</w:t>
      </w:r>
      <w:r w:rsidR="0082304D" w:rsidRPr="00907C5B">
        <w:t>, and it is</w:t>
      </w:r>
      <w:r w:rsidR="0016041F" w:rsidRPr="00907C5B">
        <w:t xml:space="preserve"> hard to see how countries reached </w:t>
      </w:r>
      <w:r w:rsidR="00BD765E" w:rsidRPr="00907C5B">
        <w:t>this</w:t>
      </w:r>
      <w:r w:rsidR="00AF0CBA" w:rsidRPr="00907C5B">
        <w:t xml:space="preserve"> </w:t>
      </w:r>
      <w:r w:rsidR="0016041F" w:rsidRPr="00907C5B">
        <w:t>leve</w:t>
      </w:r>
      <w:r w:rsidR="009D092B" w:rsidRPr="00907C5B">
        <w:t>l</w:t>
      </w:r>
      <w:r w:rsidR="0016041F" w:rsidRPr="00907C5B">
        <w:t xml:space="preserve"> of spending if the rich </w:t>
      </w:r>
      <w:r w:rsidR="009D092B" w:rsidRPr="00907C5B">
        <w:t xml:space="preserve">were </w:t>
      </w:r>
      <w:r w:rsidR="009F0082">
        <w:t xml:space="preserve">so </w:t>
      </w:r>
      <w:r w:rsidR="0016041F" w:rsidRPr="00907C5B">
        <w:t xml:space="preserve">powerful; or how such levels of spending could </w:t>
      </w:r>
      <w:r w:rsidR="00BD765E" w:rsidRPr="00907C5B">
        <w:t xml:space="preserve">be sustained for </w:t>
      </w:r>
      <w:r w:rsidR="006F2261" w:rsidRPr="00907C5B">
        <w:t>so long</w:t>
      </w:r>
      <w:r w:rsidR="007A548A" w:rsidRPr="00907C5B">
        <w:t>. Indeed</w:t>
      </w:r>
      <w:r w:rsidR="0082304D" w:rsidRPr="00907C5B">
        <w:t>,</w:t>
      </w:r>
      <w:r w:rsidR="007A548A" w:rsidRPr="00907C5B">
        <w:t xml:space="preserve"> social </w:t>
      </w:r>
      <w:r w:rsidR="00BD765E" w:rsidRPr="00907C5B">
        <w:t xml:space="preserve">spending </w:t>
      </w:r>
      <w:r w:rsidR="002F7F3E" w:rsidRPr="00907C5B">
        <w:t>across all</w:t>
      </w:r>
      <w:r w:rsidR="007A548A" w:rsidRPr="00907C5B">
        <w:t xml:space="preserve"> advanced democracies has been rising from about 18 percent </w:t>
      </w:r>
      <w:r w:rsidR="0082304D" w:rsidRPr="00907C5B">
        <w:t xml:space="preserve">of GDP </w:t>
      </w:r>
      <w:r w:rsidR="007A548A" w:rsidRPr="00907C5B">
        <w:t xml:space="preserve">in 1980 to about 25 percent </w:t>
      </w:r>
      <w:r w:rsidR="00BD765E" w:rsidRPr="00907C5B">
        <w:t xml:space="preserve">in </w:t>
      </w:r>
      <w:r w:rsidR="00AF0CBA" w:rsidRPr="00907C5B">
        <w:t>2016</w:t>
      </w:r>
      <w:r w:rsidR="007A548A" w:rsidRPr="00907C5B">
        <w:t>,</w:t>
      </w:r>
      <w:r w:rsidR="0082304D" w:rsidRPr="00907C5B">
        <w:t xml:space="preserve"> the</w:t>
      </w:r>
      <w:r w:rsidR="009E0FDE" w:rsidRPr="00907C5B">
        <w:t xml:space="preserve"> </w:t>
      </w:r>
      <w:r w:rsidR="00AF0CBA" w:rsidRPr="00907C5B">
        <w:t xml:space="preserve">historical </w:t>
      </w:r>
      <w:r w:rsidR="007A548A" w:rsidRPr="00907C5B">
        <w:t>peak</w:t>
      </w:r>
      <w:r w:rsidR="0016041F" w:rsidRPr="00907C5B">
        <w:t>.</w:t>
      </w:r>
      <w:r w:rsidR="009E0FDE" w:rsidRPr="009D6C6F">
        <w:rPr>
          <w:rStyle w:val="FootnoteReference"/>
        </w:rPr>
        <w:footnoteReference w:id="2"/>
      </w:r>
      <w:r w:rsidR="0016041F" w:rsidRPr="00907C5B">
        <w:t xml:space="preserve"> </w:t>
      </w:r>
    </w:p>
    <w:p w14:paraId="3D13B849" w14:textId="14313DEB" w:rsidR="006B5677" w:rsidRDefault="006F2261" w:rsidP="00176871">
      <w:pPr>
        <w:spacing w:after="160" w:line="259" w:lineRule="auto"/>
      </w:pPr>
      <w:r w:rsidRPr="00907C5B">
        <w:t xml:space="preserve">The </w:t>
      </w:r>
      <w:r w:rsidR="00150372" w:rsidRPr="00907C5B">
        <w:t>SDM</w:t>
      </w:r>
      <w:r w:rsidRPr="00907C5B">
        <w:t xml:space="preserve"> </w:t>
      </w:r>
      <w:r w:rsidR="009D092B" w:rsidRPr="00907C5B">
        <w:t>a</w:t>
      </w:r>
      <w:r w:rsidRPr="00907C5B">
        <w:t xml:space="preserve">lso runs counter to </w:t>
      </w:r>
      <w:r w:rsidR="002F7F3E" w:rsidRPr="00907C5B">
        <w:t xml:space="preserve">long-standing theories </w:t>
      </w:r>
      <w:r w:rsidR="009D092B" w:rsidRPr="00907C5B">
        <w:t xml:space="preserve">of </w:t>
      </w:r>
      <w:r w:rsidR="002F7F3E" w:rsidRPr="00907C5B">
        <w:t xml:space="preserve">democratic </w:t>
      </w:r>
      <w:r w:rsidRPr="00907C5B">
        <w:t xml:space="preserve">parties and representation from Downs </w:t>
      </w:r>
      <w:r w:rsidR="003C3771">
        <w:t>(</w:t>
      </w:r>
      <w:r w:rsidR="00E26656">
        <w:t>1957</w:t>
      </w:r>
      <w:r w:rsidR="003C3771">
        <w:t xml:space="preserve">) </w:t>
      </w:r>
      <w:r w:rsidRPr="00907C5B">
        <w:t>to Aldrich</w:t>
      </w:r>
      <w:r w:rsidR="003C3771">
        <w:t xml:space="preserve"> (</w:t>
      </w:r>
      <w:r w:rsidR="00E26656">
        <w:t>1995</w:t>
      </w:r>
      <w:r w:rsidR="003C3771">
        <w:t>)</w:t>
      </w:r>
      <w:r w:rsidR="009D092B" w:rsidRPr="00907C5B">
        <w:t xml:space="preserve"> </w:t>
      </w:r>
      <w:r w:rsidRPr="00907C5B">
        <w:t xml:space="preserve">to </w:t>
      </w:r>
      <w:proofErr w:type="spellStart"/>
      <w:r w:rsidRPr="00907C5B">
        <w:t>Kitschelt</w:t>
      </w:r>
      <w:proofErr w:type="spellEnd"/>
      <w:r w:rsidR="003C3771">
        <w:t xml:space="preserve"> (</w:t>
      </w:r>
      <w:r w:rsidR="00E26656" w:rsidRPr="00A0226F">
        <w:t>1994</w:t>
      </w:r>
      <w:r w:rsidR="003C3771">
        <w:t>)</w:t>
      </w:r>
      <w:r w:rsidRPr="00907C5B">
        <w:t xml:space="preserve">, </w:t>
      </w:r>
      <w:r w:rsidR="009D092B" w:rsidRPr="00907C5B">
        <w:t xml:space="preserve">and it </w:t>
      </w:r>
      <w:r w:rsidR="00AF0CBA" w:rsidRPr="00907C5B">
        <w:t xml:space="preserve">contradicts </w:t>
      </w:r>
      <w:r w:rsidRPr="00907C5B">
        <w:t>standard models of redistr</w:t>
      </w:r>
      <w:r w:rsidR="0016041F" w:rsidRPr="00907C5B">
        <w:t xml:space="preserve">ibution, </w:t>
      </w:r>
      <w:r w:rsidR="009D092B" w:rsidRPr="00907C5B">
        <w:t xml:space="preserve">from </w:t>
      </w:r>
      <w:proofErr w:type="spellStart"/>
      <w:r w:rsidR="009D092B" w:rsidRPr="00A0226F">
        <w:t>Esping</w:t>
      </w:r>
      <w:proofErr w:type="spellEnd"/>
      <w:r w:rsidR="009D092B" w:rsidRPr="00A0226F">
        <w:t xml:space="preserve">-Andersen </w:t>
      </w:r>
      <w:r w:rsidR="00D66C88" w:rsidRPr="00A0226F">
        <w:t>(1990)</w:t>
      </w:r>
      <w:r w:rsidR="00D66C88">
        <w:t xml:space="preserve"> </w:t>
      </w:r>
      <w:r w:rsidR="009D092B" w:rsidRPr="00907C5B">
        <w:t>to</w:t>
      </w:r>
      <w:r w:rsidR="0016041F" w:rsidRPr="00907C5B">
        <w:t xml:space="preserve"> Meltzer-Richard </w:t>
      </w:r>
      <w:r w:rsidR="00D66C88">
        <w:t xml:space="preserve">(1981) </w:t>
      </w:r>
      <w:r w:rsidR="009D092B" w:rsidRPr="00907C5B">
        <w:t>to</w:t>
      </w:r>
      <w:r w:rsidR="0016041F" w:rsidRPr="00907C5B">
        <w:t xml:space="preserve"> Iversen-Soskice</w:t>
      </w:r>
      <w:r w:rsidR="00D66C88">
        <w:t xml:space="preserve"> (2006)</w:t>
      </w:r>
      <w:r w:rsidR="0016041F" w:rsidRPr="00907C5B">
        <w:t>.</w:t>
      </w:r>
      <w:r w:rsidR="009D092B" w:rsidRPr="00907C5B">
        <w:t xml:space="preserve"> T</w:t>
      </w:r>
      <w:r w:rsidR="001A58D1" w:rsidRPr="00907C5B">
        <w:t xml:space="preserve">he key work in social history </w:t>
      </w:r>
      <w:r w:rsidR="00AF0CBA" w:rsidRPr="00907C5B">
        <w:t xml:space="preserve">would </w:t>
      </w:r>
      <w:r w:rsidR="009D092B" w:rsidRPr="00907C5B">
        <w:t>also have to be rewritten because t</w:t>
      </w:r>
      <w:r w:rsidR="001A58D1" w:rsidRPr="00907C5B">
        <w:t xml:space="preserve">he political strength of the </w:t>
      </w:r>
      <w:r w:rsidR="00D66C88">
        <w:t>center-</w:t>
      </w:r>
      <w:r w:rsidR="001A58D1" w:rsidRPr="00907C5B">
        <w:t xml:space="preserve">left </w:t>
      </w:r>
      <w:r w:rsidR="00BD765E" w:rsidRPr="00907C5B">
        <w:t>is seen</w:t>
      </w:r>
      <w:r w:rsidR="00C82E2E" w:rsidRPr="00907C5B">
        <w:t xml:space="preserve"> in that literature to be</w:t>
      </w:r>
      <w:r w:rsidR="001A58D1" w:rsidRPr="00907C5B">
        <w:t xml:space="preserve"> a key driver of welfare state expansion</w:t>
      </w:r>
      <w:r w:rsidR="00BD765E" w:rsidRPr="00907C5B">
        <w:t xml:space="preserve"> </w:t>
      </w:r>
      <w:r w:rsidR="001A58D1" w:rsidRPr="00907C5B">
        <w:t>(</w:t>
      </w:r>
      <w:r w:rsidR="00D72B72" w:rsidRPr="00EB19C4">
        <w:t>Baldwin</w:t>
      </w:r>
      <w:r w:rsidR="001C5B97" w:rsidRPr="00EB19C4">
        <w:t xml:space="preserve"> </w:t>
      </w:r>
      <w:r w:rsidR="00D72B72" w:rsidRPr="00EB19C4">
        <w:t xml:space="preserve">1990; </w:t>
      </w:r>
      <w:proofErr w:type="spellStart"/>
      <w:r w:rsidR="00BD765E" w:rsidRPr="00A0226F">
        <w:t>Korpi</w:t>
      </w:r>
      <w:proofErr w:type="spellEnd"/>
      <w:r w:rsidR="00D66C88" w:rsidRPr="00A0226F">
        <w:t xml:space="preserve"> 1983</w:t>
      </w:r>
      <w:r w:rsidR="00D72B72" w:rsidRPr="00444D40">
        <w:t>;</w:t>
      </w:r>
      <w:r w:rsidR="0082304D" w:rsidRPr="00444D40">
        <w:t xml:space="preserve"> Rothstein</w:t>
      </w:r>
      <w:r w:rsidR="00D72B72" w:rsidRPr="00444D40">
        <w:t xml:space="preserve"> 1998</w:t>
      </w:r>
      <w:r w:rsidR="0082304D" w:rsidRPr="00907C5B">
        <w:t>;</w:t>
      </w:r>
      <w:r w:rsidR="009D092B" w:rsidRPr="00907C5B">
        <w:t xml:space="preserve"> </w:t>
      </w:r>
      <w:r w:rsidR="00D66C88">
        <w:t xml:space="preserve">Huber and </w:t>
      </w:r>
      <w:r w:rsidR="001A58D1" w:rsidRPr="00907C5B">
        <w:t xml:space="preserve">Stephens </w:t>
      </w:r>
      <w:r w:rsidR="00D72B72" w:rsidRPr="00907C5B">
        <w:t>2001</w:t>
      </w:r>
      <w:r w:rsidR="001A58D1" w:rsidRPr="00907C5B">
        <w:t xml:space="preserve">). </w:t>
      </w:r>
      <w:r w:rsidR="0082304D" w:rsidRPr="00907C5B">
        <w:t>While t</w:t>
      </w:r>
      <w:r w:rsidR="009D092B" w:rsidRPr="00907C5B">
        <w:t>here is an important literature</w:t>
      </w:r>
      <w:r w:rsidR="0082304D" w:rsidRPr="00907C5B">
        <w:t xml:space="preserve"> accord</w:t>
      </w:r>
      <w:r w:rsidR="00372A30">
        <w:t>ing</w:t>
      </w:r>
      <w:r w:rsidR="0082304D" w:rsidRPr="00907C5B">
        <w:t xml:space="preserve"> </w:t>
      </w:r>
      <w:r w:rsidR="009D092B" w:rsidRPr="00907C5B">
        <w:t xml:space="preserve">employers </w:t>
      </w:r>
      <w:r w:rsidR="0082304D" w:rsidRPr="00907C5B">
        <w:t xml:space="preserve">a major role </w:t>
      </w:r>
      <w:r w:rsidR="009D092B" w:rsidRPr="00907C5B">
        <w:t>in the</w:t>
      </w:r>
      <w:r w:rsidR="00AF0CBA" w:rsidRPr="00907C5B">
        <w:t xml:space="preserve"> formation</w:t>
      </w:r>
      <w:r w:rsidR="009D092B" w:rsidRPr="00907C5B">
        <w:t xml:space="preserve"> of the welfare state (</w:t>
      </w:r>
      <w:r w:rsidR="009F6481" w:rsidRPr="00E80566">
        <w:t>Swenson</w:t>
      </w:r>
      <w:r w:rsidR="003C3771" w:rsidRPr="00E80566">
        <w:t xml:space="preserve"> 2002;</w:t>
      </w:r>
      <w:r w:rsidR="009F6481" w:rsidRPr="00E80566">
        <w:t xml:space="preserve"> </w:t>
      </w:r>
      <w:r w:rsidR="009F6481" w:rsidRPr="00EB19C4">
        <w:t>Martin</w:t>
      </w:r>
      <w:r w:rsidR="003C3771" w:rsidRPr="00EB19C4">
        <w:t xml:space="preserve"> 2000</w:t>
      </w:r>
      <w:r w:rsidR="00E26656" w:rsidRPr="00EB19C4">
        <w:t>;</w:t>
      </w:r>
      <w:r w:rsidR="009F6481" w:rsidRPr="00EB19C4">
        <w:t xml:space="preserve"> Mares</w:t>
      </w:r>
      <w:r w:rsidR="003C3771" w:rsidRPr="00EB19C4">
        <w:t xml:space="preserve"> 2003</w:t>
      </w:r>
      <w:r w:rsidR="009F6481" w:rsidRPr="00EB19C4">
        <w:t>),</w:t>
      </w:r>
      <w:r w:rsidR="009F6481" w:rsidRPr="00907C5B">
        <w:t xml:space="preserve"> no one claims that the welfare state was created by </w:t>
      </w:r>
      <w:r w:rsidR="009F6481" w:rsidRPr="00907C5B">
        <w:lastRenderedPageBreak/>
        <w:t>the rich.</w:t>
      </w:r>
      <w:r w:rsidR="00CA0150" w:rsidRPr="00907C5B">
        <w:t xml:space="preserve"> </w:t>
      </w:r>
      <w:r w:rsidR="0082304D" w:rsidRPr="00907C5B">
        <w:t>N</w:t>
      </w:r>
      <w:r w:rsidR="009F6481" w:rsidRPr="00907C5B">
        <w:t>or do Bartels or Gilens</w:t>
      </w:r>
      <w:r w:rsidR="00150372" w:rsidRPr="00907C5B">
        <w:t>, or any of their followers</w:t>
      </w:r>
      <w:r w:rsidR="009F0082">
        <w:t>. B</w:t>
      </w:r>
      <w:r w:rsidR="009F6481" w:rsidRPr="00907C5B">
        <w:t>ut</w:t>
      </w:r>
      <w:r w:rsidR="00C82E2E" w:rsidRPr="00907C5B">
        <w:t xml:space="preserve"> </w:t>
      </w:r>
      <w:r w:rsidR="00150372" w:rsidRPr="00907C5B">
        <w:t xml:space="preserve">how </w:t>
      </w:r>
      <w:r w:rsidR="00C82E2E" w:rsidRPr="00907C5B">
        <w:t>then</w:t>
      </w:r>
      <w:r w:rsidR="009F6481" w:rsidRPr="00907C5B">
        <w:t xml:space="preserve"> can the rich figure so prominently in their results? </w:t>
      </w:r>
    </w:p>
    <w:p w14:paraId="1FCD9136" w14:textId="54A66E24" w:rsidR="006B5677" w:rsidRPr="00907C5B" w:rsidRDefault="005729D4" w:rsidP="00176871">
      <w:pPr>
        <w:spacing w:after="160" w:line="259" w:lineRule="auto"/>
      </w:pPr>
      <w:r w:rsidRPr="00907C5B">
        <w:t xml:space="preserve">To </w:t>
      </w:r>
      <w:r w:rsidR="00FD7E14" w:rsidRPr="00907C5B">
        <w:t>re</w:t>
      </w:r>
      <w:r w:rsidRPr="00907C5B">
        <w:t>solve th</w:t>
      </w:r>
      <w:r w:rsidR="00671B8B" w:rsidRPr="00907C5B">
        <w:t>ese</w:t>
      </w:r>
      <w:r w:rsidRPr="00907C5B">
        <w:t xml:space="preserve"> puzzle</w:t>
      </w:r>
      <w:r w:rsidR="00671B8B" w:rsidRPr="00907C5B">
        <w:t>s</w:t>
      </w:r>
      <w:r w:rsidR="00FD7E14" w:rsidRPr="00907C5B">
        <w:t>,</w:t>
      </w:r>
      <w:r w:rsidRPr="00907C5B">
        <w:t xml:space="preserve"> we</w:t>
      </w:r>
      <w:r w:rsidR="00671B8B" w:rsidRPr="00907C5B">
        <w:t xml:space="preserve"> first</w:t>
      </w:r>
      <w:r w:rsidRPr="00907C5B">
        <w:t xml:space="preserve"> revisit the logic behind the estimation models used in the </w:t>
      </w:r>
      <w:r w:rsidR="00150372" w:rsidRPr="00907C5B">
        <w:t>SD</w:t>
      </w:r>
      <w:r w:rsidR="000B31C1" w:rsidRPr="00907C5B">
        <w:t>M</w:t>
      </w:r>
      <w:r w:rsidRPr="00907C5B">
        <w:t xml:space="preserve"> </w:t>
      </w:r>
      <w:r w:rsidR="00150372" w:rsidRPr="00907C5B">
        <w:t xml:space="preserve">public opinion </w:t>
      </w:r>
      <w:r w:rsidRPr="00907C5B">
        <w:t>literature. We focus on government spending and redistribution because it is</w:t>
      </w:r>
      <w:r w:rsidR="009F6481" w:rsidRPr="00907C5B">
        <w:t xml:space="preserve"> far</w:t>
      </w:r>
      <w:r w:rsidRPr="00907C5B">
        <w:t xml:space="preserve"> more obvious why </w:t>
      </w:r>
      <w:r w:rsidR="009F6481" w:rsidRPr="00907C5B">
        <w:t xml:space="preserve">class </w:t>
      </w:r>
      <w:r w:rsidRPr="00907C5B">
        <w:t>should matter in fiscal policy than in</w:t>
      </w:r>
      <w:r w:rsidR="003A3D6B" w:rsidRPr="00907C5B">
        <w:t xml:space="preserve">, say, foreign policy </w:t>
      </w:r>
      <w:r w:rsidR="00150372" w:rsidRPr="00907C5B">
        <w:t>or reproduct</w:t>
      </w:r>
      <w:r w:rsidR="00FD7E14" w:rsidRPr="00907C5B">
        <w:t>ive policies</w:t>
      </w:r>
      <w:r w:rsidR="003A3D6B" w:rsidRPr="00907C5B">
        <w:t>.</w:t>
      </w:r>
      <w:r w:rsidRPr="00907C5B">
        <w:t xml:space="preserve"> </w:t>
      </w:r>
      <w:r w:rsidR="00AF1B09">
        <w:t xml:space="preserve">Moreover, on most policies </w:t>
      </w:r>
      <w:r w:rsidR="00A0226F">
        <w:t xml:space="preserve">other </w:t>
      </w:r>
      <w:r w:rsidR="00AF1B09">
        <w:t xml:space="preserve">than </w:t>
      </w:r>
      <w:r w:rsidR="00E377CE">
        <w:t xml:space="preserve">redistributive policies </w:t>
      </w:r>
      <w:r w:rsidR="00AF1B09">
        <w:t>the</w:t>
      </w:r>
      <w:r w:rsidR="00E74E53">
        <w:t>re is little</w:t>
      </w:r>
      <w:r w:rsidR="00AF1B09">
        <w:t xml:space="preserve"> room for unequal representation</w:t>
      </w:r>
      <w:r w:rsidR="00E74E53">
        <w:t xml:space="preserve"> in the first place</w:t>
      </w:r>
      <w:r w:rsidR="00AF1B09">
        <w:t xml:space="preserve"> </w:t>
      </w:r>
      <w:r w:rsidR="00F11A74">
        <w:t xml:space="preserve">since </w:t>
      </w:r>
      <w:r w:rsidR="00AF1B09">
        <w:t>preferences do not diverge (</w:t>
      </w:r>
      <w:r w:rsidR="00E74E53">
        <w:t>Soroka and Wlezien 2008, 2010</w:t>
      </w:r>
      <w:r w:rsidR="00AF1B09">
        <w:t>).</w:t>
      </w:r>
    </w:p>
    <w:p w14:paraId="0B9DF10F" w14:textId="51B7C6DC" w:rsidR="00270D2E" w:rsidRDefault="005E1CE9" w:rsidP="00176871">
      <w:pPr>
        <w:spacing w:after="160" w:line="259" w:lineRule="auto"/>
      </w:pPr>
      <w:r w:rsidRPr="00907C5B">
        <w:t xml:space="preserve">The </w:t>
      </w:r>
      <w:r w:rsidR="009F6481" w:rsidRPr="00907C5B">
        <w:t xml:space="preserve">main </w:t>
      </w:r>
      <w:r w:rsidR="005C0A03" w:rsidRPr="00907C5B">
        <w:t>methodological issue we want to draw attention</w:t>
      </w:r>
      <w:r w:rsidR="008136CA" w:rsidRPr="00907C5B">
        <w:t xml:space="preserve"> to</w:t>
      </w:r>
      <w:r w:rsidR="005C0A03" w:rsidRPr="00907C5B">
        <w:t xml:space="preserve"> </w:t>
      </w:r>
      <w:r w:rsidRPr="00907C5B">
        <w:t xml:space="preserve">is </w:t>
      </w:r>
      <w:r w:rsidR="004D1D73">
        <w:t xml:space="preserve">illustrated </w:t>
      </w:r>
      <w:r w:rsidRPr="00907C5B">
        <w:t>in Figure 1</w:t>
      </w:r>
      <w:r w:rsidR="0002668B">
        <w:t xml:space="preserve">, which is based on simulated </w:t>
      </w:r>
      <w:r w:rsidR="00266E52">
        <w:t xml:space="preserve">(constructed) </w:t>
      </w:r>
      <w:r w:rsidR="0002668B">
        <w:t>data</w:t>
      </w:r>
      <w:r w:rsidRPr="00907C5B">
        <w:t xml:space="preserve">. </w:t>
      </w:r>
      <w:r w:rsidR="005C0A03" w:rsidRPr="00907C5B">
        <w:t>W</w:t>
      </w:r>
      <w:r w:rsidR="00994CBC" w:rsidRPr="00907C5B">
        <w:t xml:space="preserve">e </w:t>
      </w:r>
      <w:r w:rsidR="0082119E" w:rsidRPr="00907C5B">
        <w:t xml:space="preserve">will </w:t>
      </w:r>
      <w:r w:rsidR="00994CBC" w:rsidRPr="00907C5B">
        <w:t>assume</w:t>
      </w:r>
      <w:r w:rsidR="005C0A03" w:rsidRPr="00907C5B">
        <w:t xml:space="preserve"> </w:t>
      </w:r>
      <w:r w:rsidR="0082119E" w:rsidRPr="00907C5B">
        <w:t xml:space="preserve">throughout </w:t>
      </w:r>
      <w:r w:rsidR="00994CBC" w:rsidRPr="00907C5B">
        <w:t>that there are three income classes: Low (</w:t>
      </w:r>
      <w:r w:rsidR="00994CBC" w:rsidRPr="003265B6">
        <w:rPr>
          <w:i/>
        </w:rPr>
        <w:t>L</w:t>
      </w:r>
      <w:r w:rsidR="00994CBC" w:rsidRPr="00907C5B">
        <w:t>), Middle (</w:t>
      </w:r>
      <w:r w:rsidR="00994CBC" w:rsidRPr="003265B6">
        <w:rPr>
          <w:i/>
        </w:rPr>
        <w:t>M</w:t>
      </w:r>
      <w:r w:rsidR="00994CBC" w:rsidRPr="00907C5B">
        <w:t>), and High (</w:t>
      </w:r>
      <w:r w:rsidR="00994CBC" w:rsidRPr="003265B6">
        <w:rPr>
          <w:i/>
        </w:rPr>
        <w:t>H</w:t>
      </w:r>
      <w:r w:rsidR="00994CBC" w:rsidRPr="00907C5B">
        <w:t xml:space="preserve">). </w:t>
      </w:r>
      <w:r w:rsidR="00266E52">
        <w:t xml:space="preserve">We measure time as </w:t>
      </w:r>
      <w:r w:rsidR="00695637" w:rsidRPr="00907C5B">
        <w:t>2</w:t>
      </w:r>
      <w:r w:rsidR="00701A19" w:rsidRPr="00907C5B">
        <w:t xml:space="preserve">00 </w:t>
      </w:r>
      <w:r w:rsidR="005C0A03" w:rsidRPr="00907C5B">
        <w:t xml:space="preserve">periods </w:t>
      </w:r>
      <w:r w:rsidR="00994CBC" w:rsidRPr="00907C5B">
        <w:t xml:space="preserve">on the x-axis, </w:t>
      </w:r>
      <w:r w:rsidR="00266E52">
        <w:t xml:space="preserve">and </w:t>
      </w:r>
      <w:r w:rsidR="00994CBC" w:rsidRPr="00907C5B">
        <w:t xml:space="preserve">the mean preferred level of spending for each class is </w:t>
      </w:r>
      <w:r w:rsidR="00266E52">
        <w:t xml:space="preserve">captured as </w:t>
      </w:r>
      <w:r w:rsidR="00994CBC" w:rsidRPr="00907C5B">
        <w:t xml:space="preserve">a straight </w:t>
      </w:r>
      <w:r w:rsidR="005C0A03" w:rsidRPr="00907C5B">
        <w:t xml:space="preserve">horizontal </w:t>
      </w:r>
      <w:r w:rsidR="00994CBC" w:rsidRPr="00907C5B">
        <w:t xml:space="preserve">line, where </w:t>
      </w:r>
      <w:r w:rsidR="00994CBC" w:rsidRPr="00907C5B">
        <w:rPr>
          <w:i/>
        </w:rPr>
        <w:t>L</w:t>
      </w:r>
      <w:r w:rsidR="00994CBC" w:rsidRPr="00907C5B">
        <w:t xml:space="preserve"> </w:t>
      </w:r>
      <w:r w:rsidR="009F6481" w:rsidRPr="00907C5B">
        <w:t xml:space="preserve">(red) </w:t>
      </w:r>
      <w:r w:rsidR="00994CBC" w:rsidRPr="00907C5B">
        <w:t xml:space="preserve">wants more than </w:t>
      </w:r>
      <w:r w:rsidR="00994CBC" w:rsidRPr="00907C5B">
        <w:rPr>
          <w:i/>
        </w:rPr>
        <w:t>M</w:t>
      </w:r>
      <w:r w:rsidR="009F6481" w:rsidRPr="00907C5B">
        <w:t xml:space="preserve"> (green)</w:t>
      </w:r>
      <w:r w:rsidR="00994CBC" w:rsidRPr="00907C5B">
        <w:t xml:space="preserve">, and </w:t>
      </w:r>
      <w:r w:rsidR="00994CBC" w:rsidRPr="00907C5B">
        <w:rPr>
          <w:i/>
        </w:rPr>
        <w:t>M</w:t>
      </w:r>
      <w:r w:rsidR="00994CBC" w:rsidRPr="00907C5B">
        <w:t xml:space="preserve"> wants more than </w:t>
      </w:r>
      <w:r w:rsidR="00994CBC" w:rsidRPr="00907C5B">
        <w:rPr>
          <w:i/>
        </w:rPr>
        <w:t>H</w:t>
      </w:r>
      <w:r w:rsidR="009F6481" w:rsidRPr="00907C5B">
        <w:t xml:space="preserve"> (blue)</w:t>
      </w:r>
      <w:r w:rsidR="00994CBC" w:rsidRPr="00907C5B">
        <w:t>.</w:t>
      </w:r>
      <w:r w:rsidR="009323B9" w:rsidRPr="009D6C6F">
        <w:rPr>
          <w:rStyle w:val="FootnoteReference"/>
        </w:rPr>
        <w:footnoteReference w:id="3"/>
      </w:r>
      <w:r w:rsidR="00994CBC" w:rsidRPr="00907C5B">
        <w:t xml:space="preserve"> </w:t>
      </w:r>
      <w:r w:rsidR="00270D2E" w:rsidRPr="00907C5B">
        <w:t xml:space="preserve">We </w:t>
      </w:r>
      <w:r w:rsidR="00266E52">
        <w:t>define</w:t>
      </w:r>
      <w:r w:rsidR="00266E52" w:rsidRPr="00907C5B">
        <w:t xml:space="preserve"> </w:t>
      </w:r>
      <w:r w:rsidR="00270D2E" w:rsidRPr="00907C5B">
        <w:t>spending as a share of GDP</w:t>
      </w:r>
      <w:r w:rsidR="005C0A03" w:rsidRPr="00907C5B">
        <w:t>,</w:t>
      </w:r>
      <w:r w:rsidR="00270D2E" w:rsidRPr="00907C5B">
        <w:t xml:space="preserve"> and in this </w:t>
      </w:r>
      <w:proofErr w:type="gramStart"/>
      <w:r w:rsidR="00270D2E" w:rsidRPr="00907C5B">
        <w:t>example</w:t>
      </w:r>
      <w:proofErr w:type="gramEnd"/>
      <w:r w:rsidR="00270D2E" w:rsidRPr="00907C5B">
        <w:t xml:space="preserve"> </w:t>
      </w:r>
      <w:r w:rsidR="005C0A03" w:rsidRPr="00907C5B">
        <w:t xml:space="preserve">we </w:t>
      </w:r>
      <w:r w:rsidR="009323B9" w:rsidRPr="00907C5B">
        <w:t>a</w:t>
      </w:r>
      <w:r w:rsidR="00270D2E" w:rsidRPr="00907C5B">
        <w:t xml:space="preserve">ssume that the preferred </w:t>
      </w:r>
      <w:r w:rsidR="00701A19" w:rsidRPr="00907C5B">
        <w:t xml:space="preserve">mean </w:t>
      </w:r>
      <w:r w:rsidR="00270D2E" w:rsidRPr="00907C5B">
        <w:t xml:space="preserve">levels of spending of </w:t>
      </w:r>
      <w:r w:rsidR="00701A19" w:rsidRPr="003265B6">
        <w:rPr>
          <w:i/>
        </w:rPr>
        <w:t>H</w:t>
      </w:r>
      <w:r w:rsidR="00701A19" w:rsidRPr="00907C5B">
        <w:t xml:space="preserve">, </w:t>
      </w:r>
      <w:r w:rsidR="00701A19" w:rsidRPr="003265B6">
        <w:rPr>
          <w:i/>
        </w:rPr>
        <w:t>M</w:t>
      </w:r>
      <w:r w:rsidR="00701A19" w:rsidRPr="00907C5B">
        <w:t xml:space="preserve">, and </w:t>
      </w:r>
      <w:r w:rsidR="00701A19" w:rsidRPr="003265B6">
        <w:rPr>
          <w:i/>
        </w:rPr>
        <w:t>L</w:t>
      </w:r>
      <w:r w:rsidR="00270D2E" w:rsidRPr="00907C5B">
        <w:t xml:space="preserve"> are .1, .3, and .5, </w:t>
      </w:r>
      <w:r w:rsidR="00701A19" w:rsidRPr="00907C5B">
        <w:t>respectively</w:t>
      </w:r>
      <w:r w:rsidR="00266E52">
        <w:t xml:space="preserve"> (consistent with the survey data used below)</w:t>
      </w:r>
      <w:r w:rsidR="00701A19" w:rsidRPr="00907C5B">
        <w:t xml:space="preserve">. </w:t>
      </w:r>
    </w:p>
    <w:p w14:paraId="453591E8" w14:textId="573979ED" w:rsidR="00671B8B" w:rsidRPr="00907C5B" w:rsidRDefault="00671B8B" w:rsidP="00176871">
      <w:pPr>
        <w:spacing w:after="160" w:line="259" w:lineRule="auto"/>
      </w:pPr>
      <w:r w:rsidRPr="00907C5B">
        <w:t>For the sake of argument, we further</w:t>
      </w:r>
      <w:r w:rsidR="005C0A03" w:rsidRPr="00907C5B">
        <w:t xml:space="preserve"> </w:t>
      </w:r>
      <w:r w:rsidR="0079310C" w:rsidRPr="00907C5B">
        <w:t xml:space="preserve">assume that governments </w:t>
      </w:r>
      <w:r w:rsidR="009323B9" w:rsidRPr="00907C5B">
        <w:t xml:space="preserve">only </w:t>
      </w:r>
      <w:r w:rsidR="0079310C" w:rsidRPr="00907C5B">
        <w:t xml:space="preserve">represent the mean spending preference of </w:t>
      </w:r>
      <w:r w:rsidR="0079310C" w:rsidRPr="00907C5B">
        <w:rPr>
          <w:i/>
        </w:rPr>
        <w:t>M</w:t>
      </w:r>
      <w:r w:rsidR="005C0A03" w:rsidRPr="00907C5B">
        <w:t xml:space="preserve">. This could </w:t>
      </w:r>
      <w:r w:rsidR="00486842" w:rsidRPr="00907C5B">
        <w:t xml:space="preserve">reflect a simple median voter logic, </w:t>
      </w:r>
      <w:r w:rsidR="005C0A03" w:rsidRPr="00907C5B">
        <w:t xml:space="preserve">but the reason for making this assumption is </w:t>
      </w:r>
      <w:r w:rsidR="00F55ECE" w:rsidRPr="00907C5B">
        <w:t xml:space="preserve">analytical. We want to </w:t>
      </w:r>
      <w:r w:rsidR="005C0A03" w:rsidRPr="00907C5B">
        <w:t xml:space="preserve">be able to </w:t>
      </w:r>
      <w:r w:rsidR="006567E2" w:rsidRPr="00907C5B">
        <w:t xml:space="preserve">examine </w:t>
      </w:r>
      <w:r w:rsidR="00266E52">
        <w:t>whether</w:t>
      </w:r>
      <w:r w:rsidR="005C0A03" w:rsidRPr="00907C5B">
        <w:t xml:space="preserve"> the standard </w:t>
      </w:r>
      <w:r w:rsidR="00621C69">
        <w:t xml:space="preserve">SDM </w:t>
      </w:r>
      <w:r w:rsidR="005C0A03" w:rsidRPr="00907C5B">
        <w:t xml:space="preserve">estimation model applied to our fictive data yields the “correct” </w:t>
      </w:r>
      <w:r w:rsidR="00F55ECE" w:rsidRPr="00907C5B">
        <w:t xml:space="preserve">answer </w:t>
      </w:r>
      <w:r w:rsidR="005C0A03" w:rsidRPr="00907C5B">
        <w:t>about representation</w:t>
      </w:r>
      <w:r w:rsidR="00621C69">
        <w:t xml:space="preserve"> and policy influence</w:t>
      </w:r>
      <w:r w:rsidR="00833C10">
        <w:t xml:space="preserve"> (i.e., that </w:t>
      </w:r>
      <w:r w:rsidR="00833C10" w:rsidRPr="00833C10">
        <w:rPr>
          <w:i/>
        </w:rPr>
        <w:t>M</w:t>
      </w:r>
      <w:r w:rsidR="00833C10">
        <w:t xml:space="preserve"> determines policies)</w:t>
      </w:r>
      <w:r w:rsidR="005C0A03" w:rsidRPr="00907C5B">
        <w:t>.</w:t>
      </w:r>
    </w:p>
    <w:p w14:paraId="332B59BB" w14:textId="7B64B5F7" w:rsidR="005E1CE9" w:rsidRDefault="00671B8B" w:rsidP="00176871">
      <w:pPr>
        <w:spacing w:after="160" w:line="259" w:lineRule="auto"/>
      </w:pPr>
      <w:r w:rsidRPr="00907C5B">
        <w:t xml:space="preserve">Over </w:t>
      </w:r>
      <w:r w:rsidR="0079310C" w:rsidRPr="00907C5B">
        <w:t>time</w:t>
      </w:r>
      <w:r w:rsidR="00F55ECE" w:rsidRPr="00907C5B">
        <w:t>,</w:t>
      </w:r>
      <w:r w:rsidR="0079310C" w:rsidRPr="00907C5B">
        <w:t xml:space="preserve"> spending varies around th</w:t>
      </w:r>
      <w:r w:rsidR="005C0A03" w:rsidRPr="00907C5B">
        <w:t xml:space="preserve">e </w:t>
      </w:r>
      <w:r w:rsidR="005C0A03" w:rsidRPr="00907C5B">
        <w:rPr>
          <w:i/>
        </w:rPr>
        <w:t>M</w:t>
      </w:r>
      <w:r w:rsidR="0079310C" w:rsidRPr="00907C5B">
        <w:t xml:space="preserve"> mean</w:t>
      </w:r>
      <w:r w:rsidR="00833C10">
        <w:t xml:space="preserve"> preference</w:t>
      </w:r>
      <w:r w:rsidR="005C0A03" w:rsidRPr="00907C5B">
        <w:t xml:space="preserve"> </w:t>
      </w:r>
      <w:r w:rsidR="00D45316" w:rsidRPr="00907C5B">
        <w:t>because of the</w:t>
      </w:r>
      <w:r w:rsidR="00270D2E" w:rsidRPr="00907C5B">
        <w:t xml:space="preserve"> business cycle</w:t>
      </w:r>
      <w:r w:rsidR="00701A19" w:rsidRPr="00907C5B">
        <w:t xml:space="preserve">, which </w:t>
      </w:r>
      <w:r w:rsidR="00D45316" w:rsidRPr="00907C5B">
        <w:t xml:space="preserve">we </w:t>
      </w:r>
      <w:r w:rsidR="00701A19" w:rsidRPr="00907C5B">
        <w:t xml:space="preserve">represent by </w:t>
      </w:r>
      <w:r w:rsidR="00F55ECE" w:rsidRPr="00907C5B">
        <w:t xml:space="preserve">a </w:t>
      </w:r>
      <w:r w:rsidR="00336481" w:rsidRPr="00907C5B">
        <w:t>s</w:t>
      </w:r>
      <w:r w:rsidR="00701A19" w:rsidRPr="00907C5B">
        <w:t>ine-function</w:t>
      </w:r>
      <w:r w:rsidR="00F55ECE" w:rsidRPr="00907C5B">
        <w:t xml:space="preserve"> (black line)</w:t>
      </w:r>
      <w:r w:rsidR="00701A19" w:rsidRPr="00907C5B">
        <w:t xml:space="preserve">. </w:t>
      </w:r>
      <w:r w:rsidR="00D45316" w:rsidRPr="00907C5B">
        <w:t xml:space="preserve">We assume that spending follows a </w:t>
      </w:r>
      <w:r w:rsidRPr="00907C5B">
        <w:t xml:space="preserve">New </w:t>
      </w:r>
      <w:r w:rsidR="00D45316" w:rsidRPr="00907C5B">
        <w:t>Keynesian counter-cyclical pattern</w:t>
      </w:r>
      <w:r w:rsidR="00F55ECE" w:rsidRPr="00907C5B">
        <w:t xml:space="preserve"> so that </w:t>
      </w:r>
      <w:r w:rsidR="00336481" w:rsidRPr="00907C5B">
        <w:t xml:space="preserve">spending </w:t>
      </w:r>
      <w:r w:rsidR="00F55ECE" w:rsidRPr="00907C5B">
        <w:t>a</w:t>
      </w:r>
      <w:r w:rsidR="006F4A60" w:rsidRPr="00907C5B">
        <w:t>t the trough of th</w:t>
      </w:r>
      <w:r w:rsidR="00D45316" w:rsidRPr="00907C5B">
        <w:t>e</w:t>
      </w:r>
      <w:r w:rsidR="006F4A60" w:rsidRPr="00907C5B">
        <w:t xml:space="preserve"> </w:t>
      </w:r>
      <w:r w:rsidR="0079310C" w:rsidRPr="00907C5B">
        <w:t xml:space="preserve">business </w:t>
      </w:r>
      <w:r w:rsidR="006F4A60" w:rsidRPr="00907C5B">
        <w:t xml:space="preserve">cycle </w:t>
      </w:r>
      <w:r w:rsidR="00C72EEC" w:rsidRPr="00907C5B">
        <w:t xml:space="preserve">is at a </w:t>
      </w:r>
      <w:r w:rsidR="006F4A60" w:rsidRPr="00907C5B">
        <w:t>maxim</w:t>
      </w:r>
      <w:r w:rsidR="00C72EEC" w:rsidRPr="00907C5B">
        <w:t>um</w:t>
      </w:r>
      <w:r w:rsidR="006F4A60" w:rsidRPr="00907C5B">
        <w:t xml:space="preserve"> </w:t>
      </w:r>
      <w:r w:rsidR="00F55ECE" w:rsidRPr="00907C5B">
        <w:t>(</w:t>
      </w:r>
      <w:r w:rsidR="006F4A60" w:rsidRPr="00907C5B">
        <w:t xml:space="preserve">because </w:t>
      </w:r>
      <w:r w:rsidRPr="00907C5B">
        <w:t>outlays</w:t>
      </w:r>
      <w:r w:rsidR="00833C10">
        <w:t xml:space="preserve"> peak</w:t>
      </w:r>
      <w:r w:rsidR="00950F29">
        <w:t xml:space="preserve"> and revenues</w:t>
      </w:r>
      <w:r w:rsidR="00AB0C88">
        <w:t xml:space="preserve"> </w:t>
      </w:r>
      <w:r w:rsidR="00833C10">
        <w:t>bottom out</w:t>
      </w:r>
      <w:r w:rsidR="00F55ECE" w:rsidRPr="00907C5B">
        <w:t>)</w:t>
      </w:r>
      <w:r w:rsidR="001E22AC">
        <w:t xml:space="preserve">, </w:t>
      </w:r>
      <w:r w:rsidR="00F55ECE" w:rsidRPr="00907C5B">
        <w:t>impl</w:t>
      </w:r>
      <w:r w:rsidR="001E22AC">
        <w:t xml:space="preserve">ying </w:t>
      </w:r>
      <w:r w:rsidR="00D45316" w:rsidRPr="00907C5B">
        <w:t>a budget deficit</w:t>
      </w:r>
      <w:r w:rsidR="00F55ECE" w:rsidRPr="00907C5B">
        <w:t>, while a</w:t>
      </w:r>
      <w:r w:rsidR="00D45316" w:rsidRPr="00907C5B">
        <w:t xml:space="preserve">t </w:t>
      </w:r>
      <w:r w:rsidR="00C72EEC" w:rsidRPr="00907C5B">
        <w:t xml:space="preserve">the </w:t>
      </w:r>
      <w:r w:rsidR="00833C10">
        <w:t>top</w:t>
      </w:r>
      <w:r w:rsidR="00C72EEC" w:rsidRPr="00907C5B">
        <w:t xml:space="preserve"> </w:t>
      </w:r>
      <w:r w:rsidR="00D45316" w:rsidRPr="00907C5B">
        <w:t xml:space="preserve">of the cycle spending is </w:t>
      </w:r>
      <w:r w:rsidR="0079310C" w:rsidRPr="00907C5B">
        <w:t xml:space="preserve">at a </w:t>
      </w:r>
      <w:r w:rsidR="00C72EEC" w:rsidRPr="00907C5B">
        <w:t>min</w:t>
      </w:r>
      <w:r w:rsidR="0079310C" w:rsidRPr="00907C5B">
        <w:t>imum</w:t>
      </w:r>
      <w:r w:rsidR="00C72EEC" w:rsidRPr="00907C5B">
        <w:t xml:space="preserve"> </w:t>
      </w:r>
      <w:r w:rsidR="00F55ECE" w:rsidRPr="00907C5B">
        <w:t>(</w:t>
      </w:r>
      <w:r w:rsidR="00C72EEC" w:rsidRPr="00907C5B">
        <w:t xml:space="preserve">because </w:t>
      </w:r>
      <w:r w:rsidR="00D45316" w:rsidRPr="00907C5B">
        <w:t>outlays</w:t>
      </w:r>
      <w:r w:rsidR="00950F29">
        <w:t xml:space="preserve"> </w:t>
      </w:r>
      <w:r w:rsidR="00833C10">
        <w:t xml:space="preserve">bottom out </w:t>
      </w:r>
      <w:r w:rsidR="00950F29">
        <w:t xml:space="preserve">and </w:t>
      </w:r>
      <w:r w:rsidR="001E22AC">
        <w:t>revenues</w:t>
      </w:r>
      <w:r w:rsidR="00950F29">
        <w:t xml:space="preserve"> </w:t>
      </w:r>
      <w:r w:rsidR="00833C10">
        <w:t>peak</w:t>
      </w:r>
      <w:r w:rsidR="00950F29">
        <w:t>)</w:t>
      </w:r>
      <w:r w:rsidR="001E22AC">
        <w:t xml:space="preserve">, </w:t>
      </w:r>
      <w:r w:rsidR="00F55ECE" w:rsidRPr="00907C5B">
        <w:t>impl</w:t>
      </w:r>
      <w:r w:rsidR="001E22AC">
        <w:t xml:space="preserve">ying </w:t>
      </w:r>
      <w:r w:rsidR="006148ED" w:rsidRPr="00907C5B">
        <w:t>a budget surplus</w:t>
      </w:r>
      <w:r w:rsidR="00C72EEC" w:rsidRPr="00907C5B">
        <w:t>. These</w:t>
      </w:r>
      <w:r w:rsidR="00F55ECE" w:rsidRPr="00907C5B">
        <w:t xml:space="preserve"> budget</w:t>
      </w:r>
      <w:r w:rsidR="00C72EEC" w:rsidRPr="00907C5B">
        <w:t xml:space="preserve"> swings</w:t>
      </w:r>
      <w:r w:rsidR="00F55ECE" w:rsidRPr="00907C5B">
        <w:t xml:space="preserve"> can be interpreted </w:t>
      </w:r>
      <w:r w:rsidR="0079310C" w:rsidRPr="00907C5B">
        <w:t xml:space="preserve">partly </w:t>
      </w:r>
      <w:r w:rsidR="00207BCF" w:rsidRPr="00907C5B">
        <w:t xml:space="preserve">as </w:t>
      </w:r>
      <w:r w:rsidR="00C72EEC" w:rsidRPr="00907C5B">
        <w:t>the result of “automatic stabilizers” (most importantly spending on unemployment benefits)</w:t>
      </w:r>
      <w:r w:rsidR="00F55ECE" w:rsidRPr="00907C5B">
        <w:t>,</w:t>
      </w:r>
      <w:r w:rsidR="00C72EEC" w:rsidRPr="00907C5B">
        <w:t xml:space="preserve"> and </w:t>
      </w:r>
      <w:r w:rsidR="0079310C" w:rsidRPr="00907C5B">
        <w:t xml:space="preserve">partly </w:t>
      </w:r>
      <w:r w:rsidR="00F55ECE" w:rsidRPr="00907C5B">
        <w:t xml:space="preserve">as </w:t>
      </w:r>
      <w:r w:rsidR="0079310C" w:rsidRPr="00907C5B">
        <w:t xml:space="preserve">the result of </w:t>
      </w:r>
      <w:r w:rsidR="00C72EEC" w:rsidRPr="00907C5B">
        <w:t xml:space="preserve">deliberate counter-cyclical </w:t>
      </w:r>
      <w:r w:rsidR="0079310C" w:rsidRPr="00907C5B">
        <w:t xml:space="preserve">fiscal policies. </w:t>
      </w:r>
      <w:r w:rsidR="006148ED" w:rsidRPr="00907C5B">
        <w:t xml:space="preserve">Note that this logic is independent of the preferred average level of spending; </w:t>
      </w:r>
      <w:r w:rsidR="008136CA" w:rsidRPr="00907C5B">
        <w:t>it</w:t>
      </w:r>
      <w:r w:rsidR="006148ED" w:rsidRPr="00907C5B">
        <w:t xml:space="preserve"> is purely </w:t>
      </w:r>
      <w:r w:rsidR="008136CA" w:rsidRPr="00907C5B">
        <w:t>a function of</w:t>
      </w:r>
      <w:r w:rsidR="00D45316" w:rsidRPr="00907C5B">
        <w:t xml:space="preserve"> </w:t>
      </w:r>
      <w:r w:rsidR="00F55ECE" w:rsidRPr="00907C5B">
        <w:t>optimal macroeconomic policies</w:t>
      </w:r>
      <w:r w:rsidR="006148ED" w:rsidRPr="00907C5B">
        <w:t xml:space="preserve">. </w:t>
      </w:r>
    </w:p>
    <w:p w14:paraId="7DD435D2" w14:textId="6DBFFA08" w:rsidR="001716D1" w:rsidRPr="00907C5B" w:rsidRDefault="007A040D" w:rsidP="00176871">
      <w:pPr>
        <w:spacing w:after="160" w:line="259" w:lineRule="auto"/>
      </w:pPr>
      <w:r>
        <w:t>P</w:t>
      </w:r>
      <w:r w:rsidR="00D45316" w:rsidRPr="00907C5B">
        <w:t xml:space="preserve">eople </w:t>
      </w:r>
      <w:r>
        <w:t xml:space="preserve">may hold </w:t>
      </w:r>
      <w:r w:rsidR="00D45316" w:rsidRPr="00907C5B">
        <w:t xml:space="preserve">either a naïve “household budget” understanding of fiscal policy or a sophisticated “Keynesian” understanding. </w:t>
      </w:r>
      <w:r w:rsidR="00695637" w:rsidRPr="00907C5B">
        <w:t xml:space="preserve">It stands to reason that this distinction is closely tied to </w:t>
      </w:r>
      <w:r w:rsidR="00C27343" w:rsidRPr="00907C5B">
        <w:t>incentives to be informed</w:t>
      </w:r>
      <w:r w:rsidR="00695637" w:rsidRPr="00907C5B">
        <w:t xml:space="preserve"> about economic policies, and </w:t>
      </w:r>
      <w:r w:rsidR="003D5976" w:rsidRPr="00907C5B">
        <w:t>such incentives are likely related to income and education</w:t>
      </w:r>
      <w:r>
        <w:t xml:space="preserve"> as argued by </w:t>
      </w:r>
      <w:proofErr w:type="spellStart"/>
      <w:r w:rsidRPr="00483B72">
        <w:t>Larcinese</w:t>
      </w:r>
      <w:proofErr w:type="spellEnd"/>
      <w:r w:rsidRPr="00483B72">
        <w:t xml:space="preserve"> </w:t>
      </w:r>
      <w:r>
        <w:t>(</w:t>
      </w:r>
      <w:r w:rsidRPr="00483B72">
        <w:t>2005</w:t>
      </w:r>
      <w:r>
        <w:t>)</w:t>
      </w:r>
      <w:r w:rsidR="003D5976" w:rsidRPr="00907C5B">
        <w:t xml:space="preserve">. This is because those with high income more often make investment decisions that require accurate predictions about </w:t>
      </w:r>
      <w:r w:rsidR="00207BCF" w:rsidRPr="00907C5B">
        <w:t xml:space="preserve">the economy and </w:t>
      </w:r>
      <w:r>
        <w:t xml:space="preserve">hence </w:t>
      </w:r>
      <w:r w:rsidR="003D5976" w:rsidRPr="00907C5B">
        <w:t xml:space="preserve">future </w:t>
      </w:r>
      <w:r w:rsidR="00207BCF" w:rsidRPr="00907C5B">
        <w:t xml:space="preserve">economic </w:t>
      </w:r>
      <w:r w:rsidR="003D5976" w:rsidRPr="00907C5B">
        <w:t xml:space="preserve">policies, and they </w:t>
      </w:r>
      <w:r w:rsidR="00207BCF" w:rsidRPr="00907C5B">
        <w:t>typically</w:t>
      </w:r>
      <w:r w:rsidR="003D5976" w:rsidRPr="00907C5B">
        <w:t xml:space="preserve"> </w:t>
      </w:r>
      <w:r w:rsidR="001E22AC">
        <w:t xml:space="preserve">also </w:t>
      </w:r>
      <w:r w:rsidR="003D5976" w:rsidRPr="00907C5B">
        <w:t xml:space="preserve">have the education to acquire and process </w:t>
      </w:r>
      <w:r w:rsidR="001B3BCD" w:rsidRPr="00907C5B">
        <w:t xml:space="preserve">the necessary </w:t>
      </w:r>
      <w:r w:rsidR="003D5976" w:rsidRPr="00907C5B">
        <w:t>information</w:t>
      </w:r>
      <w:r w:rsidR="001716D1" w:rsidRPr="00907C5B">
        <w:t xml:space="preserve"> at low </w:t>
      </w:r>
      <w:r w:rsidR="001E22AC">
        <w:t xml:space="preserve">marginal </w:t>
      </w:r>
      <w:r w:rsidR="001716D1" w:rsidRPr="00907C5B">
        <w:t xml:space="preserve">cost. </w:t>
      </w:r>
      <w:r w:rsidR="001716D1" w:rsidRPr="00E74E53">
        <w:t>This</w:t>
      </w:r>
      <w:r w:rsidR="001716D1" w:rsidRPr="00907C5B">
        <w:t xml:space="preserve"> suggest</w:t>
      </w:r>
      <w:r w:rsidR="001C5B97">
        <w:t>s</w:t>
      </w:r>
      <w:r w:rsidR="001716D1" w:rsidRPr="00907C5B">
        <w:t xml:space="preserve"> a sophisticated view on fiscal policies</w:t>
      </w:r>
      <w:r w:rsidR="003D5976" w:rsidRPr="00907C5B">
        <w:t>. Those with low income and education</w:t>
      </w:r>
      <w:r w:rsidR="001B3BCD" w:rsidRPr="00907C5B">
        <w:t>, on the other hand,</w:t>
      </w:r>
      <w:r w:rsidR="003D5976" w:rsidRPr="00907C5B">
        <w:t xml:space="preserve"> </w:t>
      </w:r>
      <w:r w:rsidR="001716D1" w:rsidRPr="00907C5B">
        <w:t xml:space="preserve">typically have neither the </w:t>
      </w:r>
      <w:r w:rsidR="001716D1" w:rsidRPr="00907C5B">
        <w:lastRenderedPageBreak/>
        <w:t xml:space="preserve">incentives nor the education to be well-informed about economic policies, and they </w:t>
      </w:r>
      <w:r w:rsidR="00652BC3" w:rsidRPr="00907C5B">
        <w:t>consequently tend to</w:t>
      </w:r>
      <w:r w:rsidR="001716D1" w:rsidRPr="00907C5B">
        <w:t xml:space="preserve"> </w:t>
      </w:r>
      <w:r w:rsidR="00695637" w:rsidRPr="00907C5B">
        <w:t>adopt</w:t>
      </w:r>
      <w:r w:rsidR="001E22AC">
        <w:t xml:space="preserve"> a</w:t>
      </w:r>
      <w:r w:rsidR="00695637" w:rsidRPr="00907C5B">
        <w:t xml:space="preserve"> </w:t>
      </w:r>
      <w:r w:rsidR="001716D1" w:rsidRPr="00907C5B">
        <w:t xml:space="preserve">common-sense </w:t>
      </w:r>
      <w:r w:rsidR="00695637" w:rsidRPr="00907C5B">
        <w:t xml:space="preserve">“household budget” </w:t>
      </w:r>
      <w:r w:rsidR="001B3BCD" w:rsidRPr="00907C5B">
        <w:t>understanding</w:t>
      </w:r>
      <w:r w:rsidR="001716D1" w:rsidRPr="00907C5B">
        <w:t xml:space="preserve"> o</w:t>
      </w:r>
      <w:r w:rsidR="001E22AC">
        <w:t>f</w:t>
      </w:r>
      <w:r w:rsidR="001716D1" w:rsidRPr="00907C5B">
        <w:t xml:space="preserve"> these polices. </w:t>
      </w:r>
    </w:p>
    <w:p w14:paraId="211E3CB8" w14:textId="560183EA" w:rsidR="006148ED" w:rsidRPr="00907C5B" w:rsidRDefault="001716D1" w:rsidP="00176871">
      <w:pPr>
        <w:spacing w:after="160" w:line="259" w:lineRule="auto"/>
      </w:pPr>
      <w:r w:rsidRPr="00907C5B">
        <w:t>T</w:t>
      </w:r>
      <w:r w:rsidR="00695637" w:rsidRPr="00907C5B">
        <w:t xml:space="preserve">he </w:t>
      </w:r>
      <w:r w:rsidR="00602F61" w:rsidRPr="00907C5B">
        <w:t xml:space="preserve">conjectured </w:t>
      </w:r>
      <w:r w:rsidR="00695637" w:rsidRPr="00907C5B">
        <w:t xml:space="preserve">differences </w:t>
      </w:r>
      <w:r w:rsidR="00602F61" w:rsidRPr="00907C5B">
        <w:t xml:space="preserve">across classes </w:t>
      </w:r>
      <w:r w:rsidRPr="00907C5B">
        <w:t xml:space="preserve">are </w:t>
      </w:r>
      <w:r w:rsidR="00695637" w:rsidRPr="00907C5B">
        <w:t xml:space="preserve">a matter of degree since subgroup preferences </w:t>
      </w:r>
      <w:r w:rsidR="00602F61" w:rsidRPr="00907C5B">
        <w:t xml:space="preserve">are known </w:t>
      </w:r>
      <w:r w:rsidR="00695637" w:rsidRPr="00907C5B">
        <w:t xml:space="preserve">to </w:t>
      </w:r>
      <w:r w:rsidR="00602F61" w:rsidRPr="00907C5B">
        <w:t>be highly correlated</w:t>
      </w:r>
      <w:r w:rsidR="00695637" w:rsidRPr="00907C5B">
        <w:t xml:space="preserve"> over time (see Page and Shapiro 1992, Soroka and Wlezien 2008). </w:t>
      </w:r>
      <w:r w:rsidR="003265B6">
        <w:t>We</w:t>
      </w:r>
      <w:r w:rsidR="00695637" w:rsidRPr="00907C5B">
        <w:t xml:space="preserve"> therefore assume a mix of people </w:t>
      </w:r>
      <w:r w:rsidR="00602F61" w:rsidRPr="00907C5B">
        <w:t xml:space="preserve">in </w:t>
      </w:r>
      <w:r w:rsidR="00602F61" w:rsidRPr="003265B6">
        <w:rPr>
          <w:i/>
        </w:rPr>
        <w:t>L</w:t>
      </w:r>
      <w:r w:rsidR="00602F61" w:rsidRPr="00907C5B">
        <w:t xml:space="preserve"> and </w:t>
      </w:r>
      <w:r w:rsidR="00602F61" w:rsidRPr="003265B6">
        <w:rPr>
          <w:i/>
        </w:rPr>
        <w:t>M</w:t>
      </w:r>
      <w:r w:rsidR="00602F61" w:rsidRPr="00907C5B">
        <w:t xml:space="preserve"> </w:t>
      </w:r>
      <w:r w:rsidR="00695637" w:rsidRPr="00907C5B">
        <w:t xml:space="preserve">who adhere to either </w:t>
      </w:r>
      <w:r w:rsidR="001E22AC">
        <w:t xml:space="preserve">a </w:t>
      </w:r>
      <w:r w:rsidR="00695637" w:rsidRPr="00907C5B">
        <w:t>Keynesian or household understanding</w:t>
      </w:r>
      <w:r w:rsidR="001B3BCD" w:rsidRPr="00907C5B">
        <w:t>,</w:t>
      </w:r>
      <w:r w:rsidR="00695637" w:rsidRPr="00907C5B">
        <w:t xml:space="preserve"> with</w:t>
      </w:r>
      <w:r w:rsidRPr="00907C5B">
        <w:t xml:space="preserve"> more in the</w:t>
      </w:r>
      <w:r w:rsidR="00695637" w:rsidRPr="00907C5B">
        <w:t xml:space="preserve"> </w:t>
      </w:r>
      <w:r w:rsidR="00695637" w:rsidRPr="003265B6">
        <w:rPr>
          <w:i/>
        </w:rPr>
        <w:t xml:space="preserve">L </w:t>
      </w:r>
      <w:r w:rsidRPr="00907C5B">
        <w:t xml:space="preserve">group </w:t>
      </w:r>
      <w:r w:rsidR="00695637" w:rsidRPr="00907C5B">
        <w:t xml:space="preserve">adopting </w:t>
      </w:r>
      <w:r w:rsidRPr="00907C5B">
        <w:t>a</w:t>
      </w:r>
      <w:r w:rsidR="00695637" w:rsidRPr="00907C5B">
        <w:t xml:space="preserve"> household understanding</w:t>
      </w:r>
      <w:r w:rsidR="00602F61" w:rsidRPr="00907C5B">
        <w:t xml:space="preserve"> </w:t>
      </w:r>
      <w:r w:rsidR="0043082C">
        <w:t>(</w:t>
      </w:r>
      <w:r w:rsidR="00A72C0F">
        <w:t xml:space="preserve">25 </w:t>
      </w:r>
      <w:r w:rsidR="0043082C">
        <w:t xml:space="preserve">percent) </w:t>
      </w:r>
      <w:r w:rsidR="00602F61" w:rsidRPr="00907C5B">
        <w:t xml:space="preserve">compared to </w:t>
      </w:r>
      <w:r w:rsidR="00602F61" w:rsidRPr="003265B6">
        <w:rPr>
          <w:i/>
        </w:rPr>
        <w:t>M</w:t>
      </w:r>
      <w:r w:rsidR="0043082C">
        <w:t xml:space="preserve"> (</w:t>
      </w:r>
      <w:r w:rsidR="00A72C0F">
        <w:t>15</w:t>
      </w:r>
      <w:r w:rsidR="0043082C">
        <w:t xml:space="preserve"> percent)</w:t>
      </w:r>
      <w:r w:rsidR="00192D8A">
        <w:t>.</w:t>
      </w:r>
      <w:r w:rsidR="003B4DC5">
        <w:t xml:space="preserve"> </w:t>
      </w:r>
      <w:r w:rsidR="00695637" w:rsidRPr="00907C5B">
        <w:t xml:space="preserve">For </w:t>
      </w:r>
      <w:r w:rsidR="00695637" w:rsidRPr="00907C5B">
        <w:rPr>
          <w:i/>
        </w:rPr>
        <w:t>H</w:t>
      </w:r>
      <w:r w:rsidR="003B4DC5">
        <w:t xml:space="preserve"> </w:t>
      </w:r>
      <w:r w:rsidR="00695637" w:rsidRPr="00907C5B">
        <w:t>w</w:t>
      </w:r>
      <w:r w:rsidR="003B4DC5">
        <w:t xml:space="preserve">e assume </w:t>
      </w:r>
      <w:r w:rsidR="00695637" w:rsidRPr="00907C5B">
        <w:t>high information</w:t>
      </w:r>
      <w:r w:rsidR="003B4DC5">
        <w:t xml:space="preserve"> and</w:t>
      </w:r>
      <w:r w:rsidR="00695637" w:rsidRPr="00907C5B">
        <w:t xml:space="preserve"> </w:t>
      </w:r>
      <w:r w:rsidR="003B4DC5">
        <w:t xml:space="preserve">a Keynesian understanding that </w:t>
      </w:r>
      <w:r w:rsidR="00B82D75">
        <w:t>m</w:t>
      </w:r>
      <w:r w:rsidR="00695637" w:rsidRPr="00907C5B">
        <w:t xml:space="preserve">irror </w:t>
      </w:r>
      <w:r w:rsidR="003B4DC5">
        <w:t>that</w:t>
      </w:r>
      <w:r w:rsidR="003B4DC5" w:rsidRPr="00907C5B">
        <w:t xml:space="preserve"> </w:t>
      </w:r>
      <w:r w:rsidR="00695637" w:rsidRPr="00907C5B">
        <w:t xml:space="preserve">of the government. </w:t>
      </w:r>
    </w:p>
    <w:p w14:paraId="39CA28F6" w14:textId="0D74D2D0" w:rsidR="002915E7" w:rsidRPr="00907C5B" w:rsidRDefault="009363DA" w:rsidP="00192D8A">
      <w:pPr>
        <w:spacing w:after="160" w:line="259" w:lineRule="auto"/>
      </w:pPr>
      <w:r w:rsidRPr="00907C5B">
        <w:t>I</w:t>
      </w:r>
      <w:r w:rsidR="005010E7" w:rsidRPr="00907C5B">
        <w:t>n</w:t>
      </w:r>
      <w:r w:rsidRPr="00907C5B">
        <w:t xml:space="preserve"> Figure </w:t>
      </w:r>
      <w:r w:rsidR="005010E7" w:rsidRPr="00907C5B">
        <w:t xml:space="preserve">1 </w:t>
      </w:r>
      <w:r w:rsidRPr="00907C5B">
        <w:t xml:space="preserve">this logic </w:t>
      </w:r>
      <w:r w:rsidR="00602F61" w:rsidRPr="00907C5B">
        <w:t>means that the cros</w:t>
      </w:r>
      <w:r w:rsidRPr="00907C5B">
        <w:t>s-time preferences of the three groups reflect the actual budget cycle</w:t>
      </w:r>
      <w:r w:rsidR="0076729E" w:rsidRPr="00907C5B">
        <w:t xml:space="preserve"> to a greater or lesser extent</w:t>
      </w:r>
      <w:r w:rsidRPr="00907C5B">
        <w:t>. To add realism</w:t>
      </w:r>
      <w:r w:rsidR="00E7567C" w:rsidRPr="00907C5B">
        <w:t>,</w:t>
      </w:r>
      <w:r w:rsidRPr="00907C5B">
        <w:t xml:space="preserve"> we assume that idiosyncratic factors affect preference</w:t>
      </w:r>
      <w:r w:rsidR="00602F61" w:rsidRPr="00907C5B">
        <w:t>s</w:t>
      </w:r>
      <w:r w:rsidRPr="00907C5B">
        <w:t xml:space="preserve"> at each point in time, which is </w:t>
      </w:r>
      <w:r w:rsidR="005010E7" w:rsidRPr="00907C5B">
        <w:t>captured by</w:t>
      </w:r>
      <w:r w:rsidRPr="00907C5B">
        <w:t xml:space="preserve"> a</w:t>
      </w:r>
      <w:r w:rsidR="00695637" w:rsidRPr="00907C5B">
        <w:t xml:space="preserve"> weighed combination</w:t>
      </w:r>
      <w:r w:rsidR="00E72C61">
        <w:t xml:space="preserve"> of</w:t>
      </w:r>
      <w:r w:rsidRPr="00907C5B">
        <w:t xml:space="preserve"> random d</w:t>
      </w:r>
      <w:r w:rsidR="005F6C90" w:rsidRPr="00907C5B">
        <w:t>raw</w:t>
      </w:r>
      <w:r w:rsidR="00695637" w:rsidRPr="00907C5B">
        <w:t>s</w:t>
      </w:r>
      <w:r w:rsidR="005F6C90" w:rsidRPr="00907C5B">
        <w:t xml:space="preserve"> from </w:t>
      </w:r>
      <w:r w:rsidR="00695637" w:rsidRPr="00907C5B">
        <w:t>two</w:t>
      </w:r>
      <w:r w:rsidR="005F6C90" w:rsidRPr="00907C5B">
        <w:t xml:space="preserve"> normal distribution</w:t>
      </w:r>
      <w:r w:rsidR="00695637" w:rsidRPr="00907C5B">
        <w:t>s</w:t>
      </w:r>
      <w:r w:rsidR="005F6C90" w:rsidRPr="00907C5B">
        <w:t xml:space="preserve"> </w:t>
      </w:r>
      <w:r w:rsidR="0076729E" w:rsidRPr="00907C5B">
        <w:t xml:space="preserve">of disturbances </w:t>
      </w:r>
      <w:r w:rsidR="00695637" w:rsidRPr="00907C5B">
        <w:t>(</w:t>
      </w:r>
      <w:r w:rsidR="005F6C90" w:rsidRPr="00907C5B">
        <w:t>with</w:t>
      </w:r>
      <w:r w:rsidR="003E6DBB">
        <w:t xml:space="preserve"> </w:t>
      </w:r>
      <w:r w:rsidR="0076729E" w:rsidRPr="00907C5B">
        <w:t xml:space="preserve">a </w:t>
      </w:r>
      <w:r w:rsidR="005F6C90" w:rsidRPr="00907C5B">
        <w:t>mean</w:t>
      </w:r>
      <w:r w:rsidR="0076729E" w:rsidRPr="00907C5B">
        <w:t xml:space="preserve"> of</w:t>
      </w:r>
      <w:r w:rsidR="005F6C90" w:rsidRPr="00907C5B">
        <w:t xml:space="preserve"> 0</w:t>
      </w:r>
      <w:r w:rsidR="003E6DBB">
        <w:t xml:space="preserve"> and a weight of .5 given to each distribution</w:t>
      </w:r>
      <w:r w:rsidR="00695637" w:rsidRPr="00907C5B">
        <w:t>)</w:t>
      </w:r>
      <w:r w:rsidR="001728FC" w:rsidRPr="00907C5B">
        <w:t xml:space="preserve">, </w:t>
      </w:r>
      <w:r w:rsidR="005F6C90" w:rsidRPr="00907C5B">
        <w:t>added to the expected level of preferred spending</w:t>
      </w:r>
      <w:r w:rsidR="001728FC" w:rsidRPr="00907C5B">
        <w:t xml:space="preserve"> at each time point.</w:t>
      </w:r>
      <w:r w:rsidR="00CF4587" w:rsidRPr="009D6C6F">
        <w:rPr>
          <w:rStyle w:val="FootnoteReference"/>
        </w:rPr>
        <w:footnoteReference w:id="4"/>
      </w:r>
      <w:r w:rsidR="005F6C90" w:rsidRPr="00907C5B">
        <w:t xml:space="preserve"> </w:t>
      </w:r>
      <w:r w:rsidR="00BA5354">
        <w:t>Specifically, we</w:t>
      </w:r>
      <w:r w:rsidR="00695637" w:rsidRPr="00907C5B">
        <w:t xml:space="preserve"> assume that the income classes have some disturbance</w:t>
      </w:r>
      <w:r w:rsidR="001B3BCD" w:rsidRPr="00907C5B">
        <w:t>s</w:t>
      </w:r>
      <w:r w:rsidR="00695637" w:rsidRPr="00907C5B">
        <w:t xml:space="preserve"> in common while some </w:t>
      </w:r>
      <w:r w:rsidR="001B3BCD" w:rsidRPr="00907C5B">
        <w:t>are</w:t>
      </w:r>
      <w:r w:rsidR="00695637" w:rsidRPr="00907C5B">
        <w:t xml:space="preserve"> unique to the groups</w:t>
      </w:r>
      <w:r w:rsidR="00756ECD">
        <w:t xml:space="preserve">, </w:t>
      </w:r>
      <w:r w:rsidR="00A13E05">
        <w:t xml:space="preserve">as </w:t>
      </w:r>
      <w:r w:rsidR="00756ECD">
        <w:t>implied by the high preference correlations</w:t>
      </w:r>
      <w:r w:rsidR="00695637" w:rsidRPr="00907C5B">
        <w:t>.</w:t>
      </w:r>
      <w:r w:rsidR="00E9779D" w:rsidRPr="00907C5B">
        <w:t xml:space="preserve"> </w:t>
      </w:r>
      <w:r w:rsidR="005F6C90" w:rsidRPr="00907C5B">
        <w:t>Th</w:t>
      </w:r>
      <w:r w:rsidR="001728FC" w:rsidRPr="00907C5B">
        <w:t>e</w:t>
      </w:r>
      <w:r w:rsidR="005F6C90" w:rsidRPr="00907C5B">
        <w:t xml:space="preserve"> </w:t>
      </w:r>
      <w:r w:rsidR="0076729E" w:rsidRPr="00907C5B">
        <w:t xml:space="preserve">disturbances </w:t>
      </w:r>
      <w:r w:rsidR="005F6C90" w:rsidRPr="00907C5B">
        <w:t xml:space="preserve">could </w:t>
      </w:r>
      <w:r w:rsidR="005010E7" w:rsidRPr="00907C5B">
        <w:t>alternatively</w:t>
      </w:r>
      <w:r w:rsidR="005F6C90" w:rsidRPr="00907C5B">
        <w:t xml:space="preserve"> be interpreted as measurement error if each observation </w:t>
      </w:r>
      <w:r w:rsidR="0076729E" w:rsidRPr="00907C5B">
        <w:t xml:space="preserve">represents </w:t>
      </w:r>
      <w:r w:rsidR="005F6C90" w:rsidRPr="00907C5B">
        <w:t xml:space="preserve">the mean of </w:t>
      </w:r>
      <w:r w:rsidR="005010E7" w:rsidRPr="00907C5B">
        <w:t>a s</w:t>
      </w:r>
      <w:r w:rsidR="005F6C90" w:rsidRPr="00907C5B">
        <w:t>urvey response</w:t>
      </w:r>
      <w:r w:rsidR="005010E7" w:rsidRPr="00907C5B">
        <w:t>.</w:t>
      </w:r>
      <w:r w:rsidR="001C5B97" w:rsidRPr="009D6C6F">
        <w:rPr>
          <w:rStyle w:val="FootnoteReference"/>
        </w:rPr>
        <w:footnoteReference w:id="5"/>
      </w:r>
      <w:r w:rsidR="005010E7" w:rsidRPr="00907C5B">
        <w:t xml:space="preserve"> </w:t>
      </w:r>
    </w:p>
    <w:p w14:paraId="25283CDA" w14:textId="77777777" w:rsidR="00C27ADA" w:rsidRDefault="00876E8D">
      <w:pPr>
        <w:rPr>
          <w:b/>
        </w:rPr>
      </w:pPr>
      <w:r w:rsidRPr="00907C5B">
        <w:rPr>
          <w:b/>
        </w:rPr>
        <w:t xml:space="preserve">Figure 1. Spending </w:t>
      </w:r>
      <w:r w:rsidR="001C5B97">
        <w:rPr>
          <w:b/>
        </w:rPr>
        <w:t>P</w:t>
      </w:r>
      <w:r w:rsidRPr="00907C5B">
        <w:rPr>
          <w:b/>
        </w:rPr>
        <w:t xml:space="preserve">references for </w:t>
      </w:r>
      <w:r w:rsidR="005E2E9C">
        <w:rPr>
          <w:b/>
        </w:rPr>
        <w:t>T</w:t>
      </w:r>
      <w:r w:rsidRPr="00907C5B">
        <w:rPr>
          <w:b/>
        </w:rPr>
        <w:t xml:space="preserve">hree </w:t>
      </w:r>
      <w:r w:rsidR="005E2E9C">
        <w:rPr>
          <w:b/>
        </w:rPr>
        <w:t>G</w:t>
      </w:r>
      <w:r w:rsidRPr="00907C5B">
        <w:rPr>
          <w:b/>
        </w:rPr>
        <w:t xml:space="preserve">roups and </w:t>
      </w:r>
      <w:r w:rsidR="001C5B97">
        <w:rPr>
          <w:b/>
        </w:rPr>
        <w:t>G</w:t>
      </w:r>
      <w:r w:rsidRPr="00907C5B">
        <w:rPr>
          <w:b/>
        </w:rPr>
        <w:t xml:space="preserve">overnment </w:t>
      </w:r>
      <w:r w:rsidR="001C5B97">
        <w:rPr>
          <w:b/>
        </w:rPr>
        <w:t>S</w:t>
      </w:r>
      <w:r w:rsidRPr="00907C5B">
        <w:rPr>
          <w:b/>
        </w:rPr>
        <w:t xml:space="preserve">pending (black), when </w:t>
      </w:r>
      <w:r w:rsidRPr="001A336C">
        <w:rPr>
          <w:b/>
          <w:i/>
        </w:rPr>
        <w:t>M</w:t>
      </w:r>
      <w:r w:rsidRPr="00907C5B">
        <w:rPr>
          <w:b/>
        </w:rPr>
        <w:t xml:space="preserve"> is </w:t>
      </w:r>
      <w:r w:rsidR="001C5B97">
        <w:rPr>
          <w:b/>
        </w:rPr>
        <w:t>P</w:t>
      </w:r>
      <w:r w:rsidR="008F53BD" w:rsidRPr="00907C5B">
        <w:rPr>
          <w:b/>
        </w:rPr>
        <w:t xml:space="preserve">olitically </w:t>
      </w:r>
      <w:r w:rsidR="001C5B97">
        <w:rPr>
          <w:b/>
        </w:rPr>
        <w:t>D</w:t>
      </w:r>
      <w:r w:rsidRPr="00907C5B">
        <w:rPr>
          <w:b/>
        </w:rPr>
        <w:t>ominant</w:t>
      </w:r>
      <w:r w:rsidR="008F53BD" w:rsidRPr="00907C5B">
        <w:rPr>
          <w:b/>
        </w:rPr>
        <w:t>.</w:t>
      </w:r>
    </w:p>
    <w:p w14:paraId="1B923B76" w14:textId="52DF7115" w:rsidR="00876E8D" w:rsidRPr="00907C5B" w:rsidRDefault="008F53BD">
      <w:pPr>
        <w:rPr>
          <w:b/>
        </w:rPr>
      </w:pPr>
      <w:r w:rsidRPr="00907C5B">
        <w:rPr>
          <w:b/>
        </w:rPr>
        <w:t xml:space="preserve"> </w:t>
      </w:r>
    </w:p>
    <w:p w14:paraId="53FFEC64" w14:textId="55C83E3E" w:rsidR="006148ED" w:rsidRPr="00907C5B" w:rsidRDefault="00B55313" w:rsidP="008F59BC">
      <w:pPr>
        <w:jc w:val="center"/>
      </w:pPr>
      <w:r>
        <w:rPr>
          <w:noProof/>
        </w:rPr>
        <w:drawing>
          <wp:inline distT="0" distB="0" distL="0" distR="0" wp14:anchorId="31B70819" wp14:editId="055C9254">
            <wp:extent cx="3949700" cy="28702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imulation.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49700" cy="2870200"/>
                    </a:xfrm>
                    <a:prstGeom prst="rect">
                      <a:avLst/>
                    </a:prstGeom>
                  </pic:spPr>
                </pic:pic>
              </a:graphicData>
            </a:graphic>
          </wp:inline>
        </w:drawing>
      </w:r>
    </w:p>
    <w:p w14:paraId="73D5E382" w14:textId="37C4EBAC" w:rsidR="006B5677" w:rsidRDefault="00425D7A">
      <w:r w:rsidRPr="00176871">
        <w:rPr>
          <w:i/>
          <w:sz w:val="22"/>
          <w:szCs w:val="22"/>
        </w:rPr>
        <w:t>Note</w:t>
      </w:r>
      <w:r w:rsidRPr="00176871">
        <w:rPr>
          <w:sz w:val="22"/>
          <w:szCs w:val="22"/>
        </w:rPr>
        <w:t xml:space="preserve">: Based on </w:t>
      </w:r>
      <w:r w:rsidR="00695637" w:rsidRPr="00176871">
        <w:rPr>
          <w:sz w:val="22"/>
          <w:szCs w:val="22"/>
        </w:rPr>
        <w:t>2</w:t>
      </w:r>
      <w:r w:rsidRPr="00176871">
        <w:rPr>
          <w:sz w:val="22"/>
          <w:szCs w:val="22"/>
        </w:rPr>
        <w:t>00 simulated time observations where the mean preferred</w:t>
      </w:r>
      <w:r w:rsidR="004F2879" w:rsidRPr="00176871">
        <w:rPr>
          <w:sz w:val="22"/>
          <w:szCs w:val="22"/>
        </w:rPr>
        <w:t xml:space="preserve"> spending levels (measured as a share of GDP)</w:t>
      </w:r>
      <w:r w:rsidRPr="00176871">
        <w:rPr>
          <w:sz w:val="22"/>
          <w:szCs w:val="22"/>
        </w:rPr>
        <w:t xml:space="preserve"> of the three groups are</w:t>
      </w:r>
      <w:r w:rsidR="003B4DC5">
        <w:rPr>
          <w:sz w:val="22"/>
          <w:szCs w:val="22"/>
        </w:rPr>
        <w:t xml:space="preserve"> set to</w:t>
      </w:r>
      <w:r w:rsidRPr="00176871">
        <w:rPr>
          <w:sz w:val="22"/>
          <w:szCs w:val="22"/>
        </w:rPr>
        <w:t xml:space="preserve"> </w:t>
      </w:r>
      <w:r w:rsidRPr="00176871">
        <w:rPr>
          <w:i/>
          <w:sz w:val="22"/>
          <w:szCs w:val="22"/>
        </w:rPr>
        <w:t>L</w:t>
      </w:r>
      <w:r w:rsidRPr="00176871">
        <w:rPr>
          <w:sz w:val="22"/>
          <w:szCs w:val="22"/>
        </w:rPr>
        <w:t>=</w:t>
      </w:r>
      <w:r w:rsidR="004F2879" w:rsidRPr="00176871">
        <w:rPr>
          <w:sz w:val="22"/>
          <w:szCs w:val="22"/>
        </w:rPr>
        <w:t>0</w:t>
      </w:r>
      <w:r w:rsidRPr="00176871">
        <w:rPr>
          <w:sz w:val="22"/>
          <w:szCs w:val="22"/>
        </w:rPr>
        <w:t xml:space="preserve">.5; </w:t>
      </w:r>
      <w:r w:rsidRPr="00176871">
        <w:rPr>
          <w:i/>
          <w:sz w:val="22"/>
          <w:szCs w:val="22"/>
        </w:rPr>
        <w:t>M</w:t>
      </w:r>
      <w:r w:rsidRPr="00176871">
        <w:rPr>
          <w:sz w:val="22"/>
          <w:szCs w:val="22"/>
        </w:rPr>
        <w:t>=</w:t>
      </w:r>
      <w:r w:rsidR="004F2879" w:rsidRPr="00176871">
        <w:rPr>
          <w:sz w:val="22"/>
          <w:szCs w:val="22"/>
        </w:rPr>
        <w:t>0</w:t>
      </w:r>
      <w:r w:rsidRPr="00176871">
        <w:rPr>
          <w:sz w:val="22"/>
          <w:szCs w:val="22"/>
        </w:rPr>
        <w:t>.3;</w:t>
      </w:r>
      <w:r w:rsidR="004F2879" w:rsidRPr="00176871">
        <w:rPr>
          <w:sz w:val="22"/>
          <w:szCs w:val="22"/>
        </w:rPr>
        <w:t xml:space="preserve"> and </w:t>
      </w:r>
      <w:r w:rsidRPr="00176871">
        <w:rPr>
          <w:i/>
          <w:sz w:val="22"/>
          <w:szCs w:val="22"/>
        </w:rPr>
        <w:t>H</w:t>
      </w:r>
      <w:r w:rsidRPr="00176871">
        <w:rPr>
          <w:sz w:val="22"/>
          <w:szCs w:val="22"/>
        </w:rPr>
        <w:t>=</w:t>
      </w:r>
      <w:r w:rsidR="004F2879" w:rsidRPr="00176871">
        <w:rPr>
          <w:sz w:val="22"/>
          <w:szCs w:val="22"/>
        </w:rPr>
        <w:t>0</w:t>
      </w:r>
      <w:r w:rsidRPr="00176871">
        <w:rPr>
          <w:sz w:val="22"/>
          <w:szCs w:val="22"/>
        </w:rPr>
        <w:t xml:space="preserve">.1. The black sine curve is actual </w:t>
      </w:r>
      <w:r w:rsidRPr="00176871">
        <w:rPr>
          <w:sz w:val="22"/>
          <w:szCs w:val="22"/>
        </w:rPr>
        <w:lastRenderedPageBreak/>
        <w:t xml:space="preserve">spending reflecting the mean preferred spending level of </w:t>
      </w:r>
      <w:r w:rsidRPr="00176871">
        <w:rPr>
          <w:i/>
          <w:sz w:val="22"/>
          <w:szCs w:val="22"/>
        </w:rPr>
        <w:t>M</w:t>
      </w:r>
      <w:r w:rsidRPr="00176871">
        <w:rPr>
          <w:sz w:val="22"/>
          <w:szCs w:val="22"/>
        </w:rPr>
        <w:t xml:space="preserve"> plus a counter-cyclical budget reflecting the business cycle (red=deficit; green=surplus). The jagged red, green, and blue lines are the preferred spending levels </w:t>
      </w:r>
      <w:r w:rsidR="004F2879" w:rsidRPr="00176871">
        <w:rPr>
          <w:sz w:val="22"/>
          <w:szCs w:val="22"/>
        </w:rPr>
        <w:t xml:space="preserve">of </w:t>
      </w:r>
      <w:r w:rsidR="004F2879" w:rsidRPr="001A336C">
        <w:rPr>
          <w:i/>
          <w:sz w:val="22"/>
          <w:szCs w:val="22"/>
        </w:rPr>
        <w:t>L</w:t>
      </w:r>
      <w:r w:rsidR="004F2879" w:rsidRPr="001A336C">
        <w:rPr>
          <w:sz w:val="22"/>
          <w:szCs w:val="22"/>
        </w:rPr>
        <w:t xml:space="preserve">, </w:t>
      </w:r>
      <w:r w:rsidR="004F2879" w:rsidRPr="001A336C">
        <w:rPr>
          <w:i/>
          <w:sz w:val="22"/>
          <w:szCs w:val="22"/>
        </w:rPr>
        <w:t>M</w:t>
      </w:r>
      <w:r w:rsidR="004F2879" w:rsidRPr="001A336C">
        <w:rPr>
          <w:sz w:val="22"/>
          <w:szCs w:val="22"/>
        </w:rPr>
        <w:t xml:space="preserve">, and </w:t>
      </w:r>
      <w:r w:rsidR="004F2879" w:rsidRPr="001A336C">
        <w:rPr>
          <w:i/>
          <w:sz w:val="22"/>
          <w:szCs w:val="22"/>
        </w:rPr>
        <w:t>H</w:t>
      </w:r>
      <w:r w:rsidR="004F2879" w:rsidRPr="001A336C">
        <w:rPr>
          <w:sz w:val="22"/>
          <w:szCs w:val="22"/>
        </w:rPr>
        <w:t xml:space="preserve"> </w:t>
      </w:r>
      <w:r w:rsidRPr="001A336C">
        <w:rPr>
          <w:sz w:val="22"/>
          <w:szCs w:val="22"/>
        </w:rPr>
        <w:t xml:space="preserve">at each time point.  </w:t>
      </w:r>
    </w:p>
    <w:p w14:paraId="431F10C8" w14:textId="77777777" w:rsidR="006B5677" w:rsidRPr="00C43D1C" w:rsidRDefault="006B5677" w:rsidP="00425D7A"/>
    <w:p w14:paraId="27DE2B85" w14:textId="01CB91BE" w:rsidR="0076729E" w:rsidRPr="00907C5B" w:rsidRDefault="00FB34AD" w:rsidP="001A336C">
      <w:pPr>
        <w:spacing w:after="160" w:line="259" w:lineRule="auto"/>
      </w:pPr>
      <w:r w:rsidRPr="00907C5B">
        <w:t xml:space="preserve">Of course, </w:t>
      </w:r>
      <w:r w:rsidR="0076729E" w:rsidRPr="00907C5B">
        <w:t>Figure 1</w:t>
      </w:r>
      <w:r w:rsidRPr="00907C5B">
        <w:t xml:space="preserve"> merely presents </w:t>
      </w:r>
      <w:r w:rsidR="00876E8D" w:rsidRPr="00907C5B">
        <w:t>one</w:t>
      </w:r>
      <w:r w:rsidRPr="00907C5B">
        <w:t xml:space="preserve"> possible scenario. We are not claiming that </w:t>
      </w:r>
      <w:r w:rsidR="001C5B97">
        <w:t>it</w:t>
      </w:r>
      <w:r w:rsidR="001C5B97" w:rsidRPr="00907C5B">
        <w:t xml:space="preserve"> </w:t>
      </w:r>
      <w:r w:rsidRPr="00907C5B">
        <w:t>is a</w:t>
      </w:r>
      <w:r w:rsidR="0076729E" w:rsidRPr="00907C5B">
        <w:t xml:space="preserve">n accurate </w:t>
      </w:r>
      <w:r w:rsidRPr="00907C5B">
        <w:t>model of the</w:t>
      </w:r>
      <w:r w:rsidR="004D5112" w:rsidRPr="00907C5B">
        <w:t xml:space="preserve"> </w:t>
      </w:r>
      <w:r w:rsidRPr="00907C5B">
        <w:t>world</w:t>
      </w:r>
      <w:r w:rsidR="0076729E" w:rsidRPr="00907C5B">
        <w:t>, although we think it is a plausible one</w:t>
      </w:r>
      <w:r w:rsidR="00B82D75">
        <w:t xml:space="preserve"> (and present evidence to that effect below)</w:t>
      </w:r>
      <w:r w:rsidRPr="00907C5B">
        <w:t>.</w:t>
      </w:r>
      <w:r w:rsidR="0076729E" w:rsidRPr="00907C5B">
        <w:t xml:space="preserve"> </w:t>
      </w:r>
      <w:r w:rsidR="004D5112" w:rsidRPr="00907C5B">
        <w:t>Again, o</w:t>
      </w:r>
      <w:r w:rsidR="0076729E" w:rsidRPr="00907C5B">
        <w:t xml:space="preserve">ur </w:t>
      </w:r>
      <w:r w:rsidR="00652BC3" w:rsidRPr="00907C5B">
        <w:t xml:space="preserve">main purpose </w:t>
      </w:r>
      <w:r w:rsidR="0004193D" w:rsidRPr="00907C5B">
        <w:t xml:space="preserve">is </w:t>
      </w:r>
      <w:r w:rsidR="0076729E" w:rsidRPr="00907C5B">
        <w:t xml:space="preserve">analytical: to </w:t>
      </w:r>
      <w:r w:rsidRPr="00907C5B">
        <w:t>present a case where the preferences of</w:t>
      </w:r>
      <w:r w:rsidR="0076729E" w:rsidRPr="00907C5B">
        <w:t xml:space="preserve"> governments and</w:t>
      </w:r>
      <w:r w:rsidRPr="00907C5B">
        <w:t xml:space="preserve"> all groups are </w:t>
      </w:r>
      <w:r w:rsidR="001E2F9E" w:rsidRPr="00907C5B">
        <w:t>transparent,</w:t>
      </w:r>
      <w:r w:rsidR="0076729E" w:rsidRPr="00907C5B">
        <w:t xml:space="preserve"> </w:t>
      </w:r>
      <w:r w:rsidRPr="00907C5B">
        <w:t>so we can evaluate whether empirical models correctly identif</w:t>
      </w:r>
      <w:r w:rsidR="0076729E" w:rsidRPr="00907C5B">
        <w:t>y</w:t>
      </w:r>
      <w:r w:rsidRPr="00907C5B">
        <w:t xml:space="preserve"> the relationship between preferences and policies. </w:t>
      </w:r>
    </w:p>
    <w:p w14:paraId="676590CB" w14:textId="47C3AC42" w:rsidR="006B5677" w:rsidRPr="00907C5B" w:rsidRDefault="0076729E" w:rsidP="001A336C">
      <w:pPr>
        <w:spacing w:after="160" w:line="259" w:lineRule="auto"/>
      </w:pPr>
      <w:r w:rsidRPr="00907C5B">
        <w:t xml:space="preserve">We first </w:t>
      </w:r>
      <w:r w:rsidR="00486842" w:rsidRPr="00907C5B">
        <w:t>apply the</w:t>
      </w:r>
      <w:r w:rsidR="00E7567C" w:rsidRPr="00907C5B">
        <w:t xml:space="preserve"> standard</w:t>
      </w:r>
      <w:r w:rsidR="00486842" w:rsidRPr="00907C5B">
        <w:t xml:space="preserve"> </w:t>
      </w:r>
      <w:r w:rsidR="00E7567C" w:rsidRPr="00907C5B">
        <w:t>SDM</w:t>
      </w:r>
      <w:r w:rsidR="00FB34AD" w:rsidRPr="00907C5B">
        <w:t xml:space="preserve"> </w:t>
      </w:r>
      <w:r w:rsidR="00486842" w:rsidRPr="00907C5B">
        <w:t>methodology to th</w:t>
      </w:r>
      <w:r w:rsidRPr="00907C5B">
        <w:t>e</w:t>
      </w:r>
      <w:r w:rsidR="00486842" w:rsidRPr="00907C5B">
        <w:t xml:space="preserve"> </w:t>
      </w:r>
      <w:r w:rsidRPr="00907C5B">
        <w:t>simulated</w:t>
      </w:r>
      <w:r w:rsidR="00486842" w:rsidRPr="00907C5B">
        <w:t xml:space="preserve"> dataset</w:t>
      </w:r>
      <w:r w:rsidRPr="00907C5B">
        <w:t xml:space="preserve"> and </w:t>
      </w:r>
      <w:r w:rsidR="00486842" w:rsidRPr="00907C5B">
        <w:t>estimate the following model of influence:</w:t>
      </w:r>
    </w:p>
    <w:p w14:paraId="38F1BCB3" w14:textId="77777777" w:rsidR="00486842" w:rsidRPr="00907C5B" w:rsidRDefault="00213330" w:rsidP="000D3766">
      <w:pPr>
        <w:pStyle w:val="ListParagraph"/>
        <w:numPr>
          <w:ilvl w:val="0"/>
          <w:numId w:val="1"/>
        </w:numPr>
        <w:rPr>
          <w:rFonts w:ascii="Times New Roman" w:hAnsi="Times New Roman" w:cs="Times New Roman"/>
          <w:sz w:val="24"/>
          <w:szCs w:val="24"/>
        </w:rPr>
      </w:pPr>
      <w:r w:rsidRPr="00907C5B">
        <w:rPr>
          <w:rFonts w:ascii="Times New Roman" w:hAnsi="Times New Roman" w:cs="Times New Roman"/>
          <w:sz w:val="24"/>
          <w:szCs w:val="24"/>
        </w:rPr>
        <w:t xml:space="preserve">                              </w:t>
      </w:r>
      <w:r w:rsidR="00557A61" w:rsidRPr="00557A61">
        <w:rPr>
          <w:rFonts w:ascii="Times New Roman" w:hAnsi="Times New Roman" w:cs="Times New Roman"/>
          <w:noProof/>
          <w:position w:val="-14"/>
          <w:sz w:val="24"/>
          <w:szCs w:val="24"/>
        </w:rPr>
        <w:object w:dxaOrig="4599" w:dyaOrig="380" w14:anchorId="616158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alt="" style="width:230pt;height:19pt;mso-width-percent:0;mso-height-percent:0;mso-width-percent:0;mso-height-percent:0" o:ole="">
            <v:imagedata r:id="rId13" o:title=""/>
          </v:shape>
          <o:OLEObject Type="Embed" ProgID="Equation.DSMT4" ShapeID="_x0000_i1087" DrawAspect="Content" ObjectID="_1601917188" r:id="rId14"/>
        </w:object>
      </w:r>
      <w:r w:rsidR="00486842" w:rsidRPr="00907C5B">
        <w:rPr>
          <w:rFonts w:ascii="Times New Roman" w:hAnsi="Times New Roman" w:cs="Times New Roman"/>
          <w:sz w:val="24"/>
          <w:szCs w:val="24"/>
        </w:rPr>
        <w:t xml:space="preserve"> </w:t>
      </w:r>
    </w:p>
    <w:p w14:paraId="2CE0F19A" w14:textId="7099E6F1" w:rsidR="00F76A77" w:rsidRPr="00907C5B" w:rsidRDefault="00F76A77" w:rsidP="001A336C">
      <w:pPr>
        <w:spacing w:after="160" w:line="259" w:lineRule="auto"/>
      </w:pPr>
      <w:r w:rsidRPr="00907C5B">
        <w:t>where</w:t>
      </w:r>
      <w:r w:rsidR="00557A61" w:rsidRPr="00FA05CC">
        <w:rPr>
          <w:noProof/>
          <w:position w:val="-12"/>
        </w:rPr>
        <w:object w:dxaOrig="260" w:dyaOrig="360" w14:anchorId="41EE5DD7">
          <v:shape id="_x0000_i1086" type="#_x0000_t75" alt="" style="width:13pt;height:17pt;mso-width-percent:0;mso-height-percent:0;mso-width-percent:0;mso-height-percent:0" o:ole="">
            <v:imagedata r:id="rId15" o:title=""/>
          </v:shape>
          <o:OLEObject Type="Embed" ProgID="Equation.DSMT4" ShapeID="_x0000_i1086" DrawAspect="Content" ObjectID="_1601917189" r:id="rId16"/>
        </w:object>
      </w:r>
      <w:r w:rsidRPr="00907C5B">
        <w:t xml:space="preserve">is spending at time </w:t>
      </w:r>
      <w:r w:rsidRPr="00907C5B">
        <w:rPr>
          <w:i/>
        </w:rPr>
        <w:t>t</w:t>
      </w:r>
      <w:r w:rsidRPr="00907C5B">
        <w:t xml:space="preserve">, </w:t>
      </w:r>
      <w:bookmarkStart w:id="1" w:name="MTBlankEqn"/>
      <w:r w:rsidR="00557A61" w:rsidRPr="00FA05CC">
        <w:rPr>
          <w:noProof/>
          <w:position w:val="-12"/>
        </w:rPr>
        <w:object w:dxaOrig="240" w:dyaOrig="360" w14:anchorId="3FE8AF62">
          <v:shape id="_x0000_i1085" type="#_x0000_t75" alt="" style="width:13pt;height:17pt;mso-width-percent:0;mso-height-percent:0;mso-width-percent:0;mso-height-percent:0" o:ole="">
            <v:imagedata r:id="rId17" o:title=""/>
          </v:shape>
          <o:OLEObject Type="Embed" ProgID="Equation.DSMT4" ShapeID="_x0000_i1085" DrawAspect="Content" ObjectID="_1601917190" r:id="rId18"/>
        </w:object>
      </w:r>
      <w:bookmarkEnd w:id="1"/>
      <w:r w:rsidRPr="00907C5B">
        <w:t xml:space="preserve"> is the spending preference of group </w:t>
      </w:r>
      <w:r w:rsidR="00557A61" w:rsidRPr="00FA05CC">
        <w:rPr>
          <w:noProof/>
          <w:position w:val="-10"/>
        </w:rPr>
        <w:object w:dxaOrig="1340" w:dyaOrig="320" w14:anchorId="6FDCE2AB">
          <v:shape id="_x0000_i1084" type="#_x0000_t75" alt="" style="width:67pt;height:16pt;mso-width-percent:0;mso-height-percent:0;mso-width-percent:0;mso-height-percent:0" o:ole="">
            <v:imagedata r:id="rId19" o:title=""/>
          </v:shape>
          <o:OLEObject Type="Embed" ProgID="Equation.DSMT4" ShapeID="_x0000_i1084" DrawAspect="Content" ObjectID="_1601917191" r:id="rId20"/>
        </w:object>
      </w:r>
      <w:r w:rsidRPr="00907C5B">
        <w:t>, and</w:t>
      </w:r>
      <w:r w:rsidR="00557A61" w:rsidRPr="00FA05CC">
        <w:rPr>
          <w:noProof/>
          <w:position w:val="-4"/>
        </w:rPr>
        <w:object w:dxaOrig="220" w:dyaOrig="260" w14:anchorId="3A7B42FB">
          <v:shape id="_x0000_i1083" type="#_x0000_t75" alt="" style="width:13pt;height:13pt;mso-width-percent:0;mso-height-percent:0;mso-width-percent:0;mso-height-percent:0" o:ole="">
            <v:imagedata r:id="rId21" o:title=""/>
          </v:shape>
          <o:OLEObject Type="Embed" ProgID="Equation.DSMT4" ShapeID="_x0000_i1083" DrawAspect="Content" ObjectID="_1601917192" r:id="rId22"/>
        </w:object>
      </w:r>
      <w:r w:rsidRPr="00907C5B">
        <w:t xml:space="preserve"> is </w:t>
      </w:r>
      <w:r w:rsidR="00BA5354">
        <w:t>a</w:t>
      </w:r>
      <w:r w:rsidR="00BA5354" w:rsidRPr="00907C5B">
        <w:t xml:space="preserve"> </w:t>
      </w:r>
      <w:r w:rsidR="004D5112" w:rsidRPr="00907C5B">
        <w:t>change</w:t>
      </w:r>
      <w:r w:rsidR="0076729E" w:rsidRPr="00907C5B">
        <w:t xml:space="preserve"> </w:t>
      </w:r>
      <w:r w:rsidRPr="00907C5B">
        <w:t>operator</w:t>
      </w:r>
      <w:r w:rsidR="00B82D75">
        <w:t xml:space="preserve"> (first difference)</w:t>
      </w:r>
      <w:r w:rsidRPr="00907C5B">
        <w:t>. This corresponds to Gilens’ original setup where survey questions ask people to indicate their preference</w:t>
      </w:r>
      <w:r w:rsidR="00EC34A6" w:rsidRPr="00907C5B">
        <w:t>s</w:t>
      </w:r>
      <w:r w:rsidRPr="00907C5B">
        <w:t xml:space="preserve"> for change</w:t>
      </w:r>
      <w:r w:rsidR="00EC34A6" w:rsidRPr="00907C5B">
        <w:t>s</w:t>
      </w:r>
      <w:r w:rsidRPr="00907C5B">
        <w:t xml:space="preserve"> in policy in one direction or </w:t>
      </w:r>
      <w:r w:rsidR="00213330" w:rsidRPr="00907C5B">
        <w:t>an</w:t>
      </w:r>
      <w:r w:rsidRPr="00907C5B">
        <w:t xml:space="preserve">other, and the dependent variable </w:t>
      </w:r>
      <w:r w:rsidR="00F16FFA" w:rsidRPr="00907C5B">
        <w:t>measures</w:t>
      </w:r>
      <w:r w:rsidRPr="00907C5B">
        <w:t xml:space="preserve"> actual change</w:t>
      </w:r>
      <w:r w:rsidR="00FB34AD" w:rsidRPr="00907C5B">
        <w:t xml:space="preserve">s in policies. </w:t>
      </w:r>
      <w:r w:rsidR="00E7567C" w:rsidRPr="00907C5B">
        <w:t>In Bartels</w:t>
      </w:r>
      <w:r w:rsidR="00BF1C28">
        <w:t>’s</w:t>
      </w:r>
      <w:r w:rsidR="00E377CE">
        <w:t xml:space="preserve"> (2017)</w:t>
      </w:r>
      <w:r w:rsidR="00E7567C" w:rsidRPr="00907C5B">
        <w:t xml:space="preserve"> analysis of ISSP data, the survey questions are </w:t>
      </w:r>
      <w:r w:rsidR="00B82D75">
        <w:t xml:space="preserve">likewise </w:t>
      </w:r>
      <w:r w:rsidR="00E7567C" w:rsidRPr="00907C5B">
        <w:t>about preferred changes in policy, and all refer to fiscal policies (</w:t>
      </w:r>
      <w:r w:rsidR="00B82D75">
        <w:t xml:space="preserve">do people want </w:t>
      </w:r>
      <w:r w:rsidR="00E7567C" w:rsidRPr="00907C5B">
        <w:t>more or less spending on unemployment, health,</w:t>
      </w:r>
      <w:r w:rsidR="00950F29">
        <w:t xml:space="preserve"> old age</w:t>
      </w:r>
      <w:r w:rsidR="00E7567C" w:rsidRPr="00907C5B">
        <w:t xml:space="preserve"> </w:t>
      </w:r>
      <w:r w:rsidR="001C5B97">
        <w:t>pensions, and education</w:t>
      </w:r>
      <w:r w:rsidR="003B4DC5">
        <w:t>?</w:t>
      </w:r>
      <w:r w:rsidR="00E7567C" w:rsidRPr="00907C5B">
        <w:t>).</w:t>
      </w:r>
      <w:r w:rsidR="00BA5354">
        <w:t xml:space="preserve"> </w:t>
      </w:r>
    </w:p>
    <w:p w14:paraId="1272FD35" w14:textId="5B3DAA41" w:rsidR="00744777" w:rsidRDefault="00213330" w:rsidP="001A336C">
      <w:pPr>
        <w:spacing w:after="160" w:line="259" w:lineRule="auto"/>
      </w:pPr>
      <w:r w:rsidRPr="00907C5B">
        <w:t>Model</w:t>
      </w:r>
      <w:r w:rsidR="00F76A77" w:rsidRPr="00907C5B">
        <w:t xml:space="preserve"> (1) in Table 1 shows the result</w:t>
      </w:r>
      <w:r w:rsidR="0004193D" w:rsidRPr="00907C5B">
        <w:t>s</w:t>
      </w:r>
      <w:r w:rsidR="00F76A77" w:rsidRPr="00907C5B">
        <w:t xml:space="preserve"> of </w:t>
      </w:r>
      <w:r w:rsidR="009A775C" w:rsidRPr="00907C5B">
        <w:t xml:space="preserve">estimating </w:t>
      </w:r>
      <w:r w:rsidR="004D5112" w:rsidRPr="00907C5B">
        <w:t xml:space="preserve">equation </w:t>
      </w:r>
      <w:r w:rsidRPr="00907C5B">
        <w:t>(1)</w:t>
      </w:r>
      <w:r w:rsidR="009A775C" w:rsidRPr="00907C5B">
        <w:t xml:space="preserve">. It is easy to see that </w:t>
      </w:r>
      <w:r w:rsidR="0004193D" w:rsidRPr="00907C5B">
        <w:t>they</w:t>
      </w:r>
      <w:r w:rsidR="009A775C" w:rsidRPr="00907C5B">
        <w:t xml:space="preserve"> basically mirror </w:t>
      </w:r>
      <w:r w:rsidR="0004193D" w:rsidRPr="00907C5B">
        <w:t xml:space="preserve">those in </w:t>
      </w:r>
      <w:r w:rsidR="009A775C" w:rsidRPr="00907C5B">
        <w:t xml:space="preserve">Gilens </w:t>
      </w:r>
      <w:r w:rsidR="00E7567C" w:rsidRPr="00907C5B">
        <w:t>and Bartels</w:t>
      </w:r>
      <w:r w:rsidR="009A775C" w:rsidRPr="00907C5B">
        <w:t xml:space="preserve">: only </w:t>
      </w:r>
      <w:r w:rsidR="009A775C" w:rsidRPr="003265B6">
        <w:rPr>
          <w:i/>
        </w:rPr>
        <w:t>H</w:t>
      </w:r>
      <w:r w:rsidR="009A775C" w:rsidRPr="00907C5B">
        <w:t xml:space="preserve"> has a significant impact on policy. But we know th</w:t>
      </w:r>
      <w:r w:rsidR="00FB34AD" w:rsidRPr="00907C5B">
        <w:t>at</w:t>
      </w:r>
      <w:r w:rsidR="00582675" w:rsidRPr="00907C5B">
        <w:t xml:space="preserve"> cannot be </w:t>
      </w:r>
      <w:r w:rsidR="009A775C" w:rsidRPr="00907C5B">
        <w:t>true</w:t>
      </w:r>
      <w:r w:rsidR="00582675" w:rsidRPr="00907C5B">
        <w:t xml:space="preserve"> since </w:t>
      </w:r>
      <w:r w:rsidR="00C413DE">
        <w:t>the model is</w:t>
      </w:r>
      <w:r w:rsidR="0004193D" w:rsidRPr="00907C5B">
        <w:t xml:space="preserve"> constructed </w:t>
      </w:r>
      <w:r w:rsidR="00FA3404" w:rsidRPr="00907C5B">
        <w:t xml:space="preserve">to </w:t>
      </w:r>
      <w:r w:rsidR="0004193D" w:rsidRPr="00907C5B">
        <w:t xml:space="preserve">only </w:t>
      </w:r>
      <w:r w:rsidR="00FA3404" w:rsidRPr="00907C5B">
        <w:t xml:space="preserve">reflect the average preferences of </w:t>
      </w:r>
      <w:r w:rsidR="00FA3404" w:rsidRPr="003265B6">
        <w:rPr>
          <w:i/>
        </w:rPr>
        <w:t>M</w:t>
      </w:r>
      <w:r w:rsidR="00FA3404" w:rsidRPr="00907C5B">
        <w:t xml:space="preserve">, not </w:t>
      </w:r>
      <w:r w:rsidR="00FA3404" w:rsidRPr="003265B6">
        <w:rPr>
          <w:i/>
        </w:rPr>
        <w:t>H</w:t>
      </w:r>
      <w:r w:rsidR="00FA3404" w:rsidRPr="00907C5B">
        <w:t>. What the result reflect</w:t>
      </w:r>
      <w:r w:rsidR="0030732A" w:rsidRPr="00907C5B">
        <w:t>s</w:t>
      </w:r>
      <w:r w:rsidR="00FA3404" w:rsidRPr="00907C5B">
        <w:t xml:space="preserve"> is </w:t>
      </w:r>
      <w:r w:rsidR="00C413DE">
        <w:t xml:space="preserve">the fact </w:t>
      </w:r>
      <w:r w:rsidR="00FA3404" w:rsidRPr="00907C5B">
        <w:t xml:space="preserve">that </w:t>
      </w:r>
      <w:r w:rsidR="00FA3404" w:rsidRPr="003265B6">
        <w:rPr>
          <w:i/>
        </w:rPr>
        <w:t>H</w:t>
      </w:r>
      <w:r w:rsidR="00FA3404" w:rsidRPr="00907C5B">
        <w:t xml:space="preserve"> is better informed </w:t>
      </w:r>
      <w:r w:rsidR="0004193D" w:rsidRPr="00907C5B">
        <w:t xml:space="preserve">about fiscal policy </w:t>
      </w:r>
      <w:r w:rsidR="00FA3404" w:rsidRPr="00907C5B">
        <w:t xml:space="preserve">than </w:t>
      </w:r>
      <w:r w:rsidR="00FA3404" w:rsidRPr="003265B6">
        <w:rPr>
          <w:i/>
        </w:rPr>
        <w:t>M</w:t>
      </w:r>
      <w:r w:rsidR="00FA3404" w:rsidRPr="00907C5B">
        <w:t xml:space="preserve"> and </w:t>
      </w:r>
      <w:r w:rsidR="00FA3404" w:rsidRPr="003265B6">
        <w:rPr>
          <w:i/>
        </w:rPr>
        <w:t>L</w:t>
      </w:r>
      <w:r w:rsidR="00FA3404" w:rsidRPr="00907C5B">
        <w:t xml:space="preserve"> and therefore expresses</w:t>
      </w:r>
      <w:r w:rsidR="00695637" w:rsidRPr="00907C5B">
        <w:t xml:space="preserve"> more</w:t>
      </w:r>
      <w:r w:rsidR="00FA3404" w:rsidRPr="00907C5B">
        <w:t xml:space="preserve"> </w:t>
      </w:r>
      <w:r w:rsidR="007A606C" w:rsidRPr="00907C5B">
        <w:t>counter-</w:t>
      </w:r>
      <w:r w:rsidR="00FA3404" w:rsidRPr="00907C5B">
        <w:t>cyclical preferences</w:t>
      </w:r>
      <w:r w:rsidR="0004193D" w:rsidRPr="00907C5B">
        <w:t xml:space="preserve">, which </w:t>
      </w:r>
      <w:r w:rsidR="007A606C" w:rsidRPr="00907C5B">
        <w:t>better reflect</w:t>
      </w:r>
      <w:r w:rsidR="00FA3404" w:rsidRPr="00907C5B">
        <w:t xml:space="preserve"> </w:t>
      </w:r>
      <w:r w:rsidR="00BA5354">
        <w:t xml:space="preserve">changes in </w:t>
      </w:r>
      <w:r w:rsidR="00C413DE">
        <w:t xml:space="preserve">actual </w:t>
      </w:r>
      <w:r w:rsidR="00FA3404" w:rsidRPr="00907C5B">
        <w:t xml:space="preserve">policies. </w:t>
      </w:r>
      <w:r w:rsidR="0004193D" w:rsidRPr="00907C5B">
        <w:t>But</w:t>
      </w:r>
      <w:r w:rsidR="00FA3404" w:rsidRPr="00907C5B">
        <w:t xml:space="preserve"> </w:t>
      </w:r>
      <w:r w:rsidR="001C5B97">
        <w:t>that</w:t>
      </w:r>
      <w:r w:rsidR="001C5B97" w:rsidRPr="00907C5B">
        <w:t xml:space="preserve"> </w:t>
      </w:r>
      <w:r w:rsidR="00FA3404" w:rsidRPr="00907C5B">
        <w:t xml:space="preserve">does </w:t>
      </w:r>
      <w:r w:rsidR="00FA3404" w:rsidRPr="00907C5B">
        <w:rPr>
          <w:i/>
        </w:rPr>
        <w:t xml:space="preserve">not </w:t>
      </w:r>
      <w:r w:rsidR="00FA3404" w:rsidRPr="00907C5B">
        <w:t xml:space="preserve">mean that government policies </w:t>
      </w:r>
      <w:r w:rsidR="0030732A" w:rsidRPr="00907C5B">
        <w:t xml:space="preserve">are </w:t>
      </w:r>
      <w:r w:rsidRPr="00907C5B">
        <w:t>in</w:t>
      </w:r>
      <w:r w:rsidR="00FA3404" w:rsidRPr="00907C5B">
        <w:t xml:space="preserve">attentive to the intertemporal </w:t>
      </w:r>
      <w:r w:rsidR="00EC34A6" w:rsidRPr="00907C5B">
        <w:t>interests</w:t>
      </w:r>
      <w:r w:rsidR="00FA3404" w:rsidRPr="00907C5B">
        <w:t xml:space="preserve"> of </w:t>
      </w:r>
      <w:r w:rsidR="00FA3404" w:rsidRPr="00907C5B">
        <w:rPr>
          <w:i/>
        </w:rPr>
        <w:t>L</w:t>
      </w:r>
      <w:r w:rsidR="00FA3404" w:rsidRPr="00907C5B">
        <w:t xml:space="preserve"> and </w:t>
      </w:r>
      <w:r w:rsidR="00FA3404" w:rsidRPr="00907C5B">
        <w:rPr>
          <w:i/>
        </w:rPr>
        <w:t>M</w:t>
      </w:r>
      <w:r w:rsidR="00FA3404" w:rsidRPr="00907C5B">
        <w:t>. If we had</w:t>
      </w:r>
      <w:r w:rsidRPr="00907C5B">
        <w:t xml:space="preserve"> data </w:t>
      </w:r>
      <w:r w:rsidR="00FA3404" w:rsidRPr="00907C5B">
        <w:t>about who in each group w</w:t>
      </w:r>
      <w:r w:rsidR="0030732A" w:rsidRPr="00907C5B">
        <w:t>ere, or were not,</w:t>
      </w:r>
      <w:r w:rsidR="00FA3404" w:rsidRPr="00907C5B">
        <w:t xml:space="preserve"> informed, </w:t>
      </w:r>
      <w:r w:rsidR="0030732A" w:rsidRPr="00907C5B">
        <w:t>i</w:t>
      </w:r>
      <w:r w:rsidR="00FA3404" w:rsidRPr="00907C5B">
        <w:t>nclud</w:t>
      </w:r>
      <w:r w:rsidR="0030732A" w:rsidRPr="00907C5B">
        <w:t>ing</w:t>
      </w:r>
      <w:r w:rsidR="00FA3404" w:rsidRPr="00907C5B">
        <w:t xml:space="preserve"> this variable </w:t>
      </w:r>
      <w:r w:rsidR="0030732A" w:rsidRPr="00907C5B">
        <w:t xml:space="preserve">would </w:t>
      </w:r>
      <w:r w:rsidR="00FA3404" w:rsidRPr="00907C5B">
        <w:t xml:space="preserve">show that the preferences of </w:t>
      </w:r>
      <w:r w:rsidR="00FA3404" w:rsidRPr="00907C5B">
        <w:rPr>
          <w:i/>
        </w:rPr>
        <w:t>informed</w:t>
      </w:r>
      <w:r w:rsidR="00FA3404" w:rsidRPr="00907C5B">
        <w:t xml:space="preserve"> members of </w:t>
      </w:r>
      <w:r w:rsidR="0030732A" w:rsidRPr="00907C5B">
        <w:t xml:space="preserve">all </w:t>
      </w:r>
      <w:r w:rsidR="00FA3404" w:rsidRPr="00907C5B">
        <w:t>group</w:t>
      </w:r>
      <w:r w:rsidR="0030732A" w:rsidRPr="00907C5B">
        <w:t>s are</w:t>
      </w:r>
      <w:r w:rsidR="00FA3404" w:rsidRPr="00907C5B">
        <w:t xml:space="preserve"> equally </w:t>
      </w:r>
      <w:r w:rsidR="0030732A" w:rsidRPr="00907C5B">
        <w:t>influential</w:t>
      </w:r>
      <w:r w:rsidR="0016123B" w:rsidRPr="00907C5B">
        <w:t>.</w:t>
      </w:r>
      <w:r w:rsidRPr="00907C5B">
        <w:t xml:space="preserve"> </w:t>
      </w:r>
    </w:p>
    <w:p w14:paraId="086EA4CF" w14:textId="3A629F0B" w:rsidR="00EA7FAD" w:rsidRPr="00907C5B" w:rsidRDefault="00744777" w:rsidP="001A336C">
      <w:pPr>
        <w:spacing w:after="160" w:line="259" w:lineRule="auto"/>
      </w:pPr>
      <w:r>
        <w:t>Yet,</w:t>
      </w:r>
      <w:r w:rsidR="00B82D75">
        <w:t xml:space="preserve"> without accurate measures of information, </w:t>
      </w:r>
      <w:r w:rsidR="002A4603" w:rsidRPr="00C413DE">
        <w:rPr>
          <w:i/>
        </w:rPr>
        <w:t>even slightly better information</w:t>
      </w:r>
      <w:r w:rsidR="002A4603">
        <w:t xml:space="preserve"> among</w:t>
      </w:r>
      <w:r w:rsidR="00B82D75">
        <w:t xml:space="preserve"> the rich</w:t>
      </w:r>
      <w:r w:rsidR="002A4603">
        <w:t xml:space="preserve"> will p</w:t>
      </w:r>
      <w:r w:rsidR="00B82D75">
        <w:t xml:space="preserve">roduce </w:t>
      </w:r>
      <w:r w:rsidR="002A4603">
        <w:t xml:space="preserve">the result that the rich </w:t>
      </w:r>
      <w:r w:rsidR="005C7F07">
        <w:t>are</w:t>
      </w:r>
      <w:r w:rsidR="000D3F04">
        <w:t xml:space="preserve"> more influential</w:t>
      </w:r>
      <w:r w:rsidR="002A4603">
        <w:t xml:space="preserve"> (as long as </w:t>
      </w:r>
      <w:r w:rsidR="002A4603" w:rsidRPr="002A11B1">
        <w:rPr>
          <w:i/>
        </w:rPr>
        <w:t>N</w:t>
      </w:r>
      <w:r w:rsidR="002A4603">
        <w:t xml:space="preserve"> is large enough). </w:t>
      </w:r>
      <w:r w:rsidR="00BE277A">
        <w:t>In Web Appendix A, w</w:t>
      </w:r>
      <w:r>
        <w:t>e experiment with the shares of informed and uninformed voters in each group, and the bias persists even when</w:t>
      </w:r>
      <w:r w:rsidR="00B662DF">
        <w:t xml:space="preserve"> </w:t>
      </w:r>
      <w:r w:rsidR="00E0048F">
        <w:t xml:space="preserve">“Keynesians” </w:t>
      </w:r>
      <w:r w:rsidR="003E218C">
        <w:t>are just slightly more prevalent in group</w:t>
      </w:r>
      <w:r w:rsidR="00E0048F">
        <w:t xml:space="preserve"> </w:t>
      </w:r>
      <w:r w:rsidR="00E0048F" w:rsidRPr="00E0048F">
        <w:rPr>
          <w:i/>
        </w:rPr>
        <w:t>H</w:t>
      </w:r>
      <w:r w:rsidR="00E0048F">
        <w:t xml:space="preserve"> </w:t>
      </w:r>
      <w:r w:rsidR="003E218C">
        <w:t>than in group</w:t>
      </w:r>
      <w:r w:rsidR="000D3F04">
        <w:t>s</w:t>
      </w:r>
      <w:r w:rsidR="00E0048F">
        <w:t xml:space="preserve"> </w:t>
      </w:r>
      <w:r w:rsidR="00E0048F" w:rsidRPr="00E0048F">
        <w:rPr>
          <w:i/>
        </w:rPr>
        <w:t>M</w:t>
      </w:r>
      <w:r w:rsidR="00E0048F">
        <w:t xml:space="preserve"> </w:t>
      </w:r>
      <w:r w:rsidR="006A01B1">
        <w:t xml:space="preserve">and </w:t>
      </w:r>
      <w:r w:rsidR="006A01B1" w:rsidRPr="00192D8A">
        <w:rPr>
          <w:i/>
        </w:rPr>
        <w:t>L</w:t>
      </w:r>
      <w:r w:rsidR="006A01B1">
        <w:t xml:space="preserve"> </w:t>
      </w:r>
      <w:r w:rsidR="00B662DF">
        <w:t>(</w:t>
      </w:r>
      <w:r w:rsidR="00BE277A">
        <w:t xml:space="preserve">the estimates are less stable </w:t>
      </w:r>
      <w:r w:rsidR="006A01B1">
        <w:t xml:space="preserve">and </w:t>
      </w:r>
      <w:r w:rsidR="00B662DF">
        <w:t>the standard errors rise</w:t>
      </w:r>
      <w:r w:rsidR="00BE277A">
        <w:t xml:space="preserve"> </w:t>
      </w:r>
      <w:r w:rsidR="00B662DF">
        <w:t>with smaller differences</w:t>
      </w:r>
      <w:r w:rsidR="003E218C">
        <w:t xml:space="preserve"> in shares</w:t>
      </w:r>
      <w:r w:rsidR="00B662DF">
        <w:t xml:space="preserve">, but </w:t>
      </w:r>
      <w:r w:rsidR="006A690A">
        <w:t xml:space="preserve">by far </w:t>
      </w:r>
      <w:r w:rsidR="00DE3FB8">
        <w:t xml:space="preserve">most often the models attribute most influence to </w:t>
      </w:r>
      <w:r w:rsidR="00DE3FB8" w:rsidRPr="00192D8A">
        <w:rPr>
          <w:i/>
        </w:rPr>
        <w:t>H</w:t>
      </w:r>
      <w:r w:rsidR="00DE3FB8">
        <w:t>).</w:t>
      </w:r>
      <w:r w:rsidR="00E0048F">
        <w:t xml:space="preserve"> To rule out bias </w:t>
      </w:r>
      <w:r w:rsidR="009050E8">
        <w:t>one would need</w:t>
      </w:r>
      <w:r w:rsidR="00B662DF">
        <w:t xml:space="preserve"> essentially</w:t>
      </w:r>
      <w:r w:rsidR="00E0048F">
        <w:t xml:space="preserve"> </w:t>
      </w:r>
      <w:r w:rsidR="00E0048F" w:rsidRPr="00E0048F">
        <w:rPr>
          <w:i/>
        </w:rPr>
        <w:t>perfect</w:t>
      </w:r>
      <w:r w:rsidR="00E0048F">
        <w:t xml:space="preserve"> </w:t>
      </w:r>
      <w:r w:rsidR="003E218C">
        <w:t>controls for</w:t>
      </w:r>
      <w:r w:rsidR="00E0048F">
        <w:t xml:space="preserve"> information. </w:t>
      </w:r>
    </w:p>
    <w:p w14:paraId="7B94C565" w14:textId="77777777" w:rsidR="002D4365" w:rsidRDefault="002D4365"/>
    <w:p w14:paraId="1565B313" w14:textId="77777777" w:rsidR="002D4365" w:rsidRDefault="002D4365"/>
    <w:p w14:paraId="79938B48" w14:textId="77777777" w:rsidR="002D4365" w:rsidRDefault="002D4365"/>
    <w:p w14:paraId="2C534FE1" w14:textId="77777777" w:rsidR="002D4365" w:rsidRPr="00907C5B" w:rsidRDefault="002D4365"/>
    <w:p w14:paraId="2A4A7452" w14:textId="03570F4A" w:rsidR="009E79FC" w:rsidRPr="001A336C" w:rsidRDefault="009E79FC" w:rsidP="009E79FC">
      <w:pPr>
        <w:rPr>
          <w:b/>
        </w:rPr>
      </w:pPr>
      <w:r w:rsidRPr="001A336C">
        <w:rPr>
          <w:b/>
        </w:rPr>
        <w:lastRenderedPageBreak/>
        <w:t xml:space="preserve">Table 1. The </w:t>
      </w:r>
      <w:r w:rsidR="001C5B97" w:rsidRPr="001A336C">
        <w:rPr>
          <w:b/>
        </w:rPr>
        <w:t>E</w:t>
      </w:r>
      <w:r w:rsidRPr="001A336C">
        <w:rPr>
          <w:b/>
        </w:rPr>
        <w:t xml:space="preserve">ffect of </w:t>
      </w:r>
      <w:r w:rsidR="001C5B97" w:rsidRPr="001A336C">
        <w:rPr>
          <w:b/>
        </w:rPr>
        <w:t>G</w:t>
      </w:r>
      <w:r w:rsidRPr="001A336C">
        <w:rPr>
          <w:b/>
        </w:rPr>
        <w:t xml:space="preserve">roup </w:t>
      </w:r>
      <w:r w:rsidR="001C5B97" w:rsidRPr="001A336C">
        <w:rPr>
          <w:b/>
        </w:rPr>
        <w:t>P</w:t>
      </w:r>
      <w:r w:rsidRPr="001A336C">
        <w:rPr>
          <w:b/>
        </w:rPr>
        <w:t xml:space="preserve">references on </w:t>
      </w:r>
      <w:r w:rsidR="001C5B97" w:rsidRPr="001A336C">
        <w:rPr>
          <w:b/>
        </w:rPr>
        <w:t>S</w:t>
      </w:r>
      <w:r w:rsidRPr="001A336C">
        <w:rPr>
          <w:b/>
        </w:rPr>
        <w:t xml:space="preserve">pending </w:t>
      </w:r>
      <w:r w:rsidR="001C5B97" w:rsidRPr="001A336C">
        <w:rPr>
          <w:b/>
        </w:rPr>
        <w:t>P</w:t>
      </w:r>
      <w:r w:rsidRPr="001A336C">
        <w:rPr>
          <w:b/>
        </w:rPr>
        <w:t>olicies (</w:t>
      </w:r>
      <w:r w:rsidR="001C5B97" w:rsidRPr="001A336C">
        <w:rPr>
          <w:b/>
        </w:rPr>
        <w:t>B</w:t>
      </w:r>
      <w:r w:rsidRPr="001A336C">
        <w:rPr>
          <w:b/>
        </w:rPr>
        <w:t xml:space="preserve">ased on </w:t>
      </w:r>
      <w:r w:rsidR="001C5B97" w:rsidRPr="001A336C">
        <w:rPr>
          <w:b/>
        </w:rPr>
        <w:t>S</w:t>
      </w:r>
      <w:r w:rsidRPr="001A336C">
        <w:rPr>
          <w:b/>
        </w:rPr>
        <w:t xml:space="preserve">imulated </w:t>
      </w:r>
      <w:r w:rsidR="001C5B97" w:rsidRPr="001A336C">
        <w:rPr>
          <w:b/>
        </w:rPr>
        <w:t>D</w:t>
      </w:r>
      <w:r w:rsidRPr="001A336C">
        <w:rPr>
          <w:b/>
        </w:rPr>
        <w:t xml:space="preserve">ata </w:t>
      </w:r>
      <w:r w:rsidR="001C5B97" w:rsidRPr="001A336C">
        <w:rPr>
          <w:b/>
        </w:rPr>
        <w:t>P</w:t>
      </w:r>
      <w:r w:rsidRPr="001A336C">
        <w:rPr>
          <w:b/>
        </w:rPr>
        <w:t xml:space="preserve">resented in Figure 1) </w:t>
      </w:r>
    </w:p>
    <w:tbl>
      <w:tblPr>
        <w:tblW w:w="5002" w:type="pct"/>
        <w:jc w:val="center"/>
        <w:tblCellMar>
          <w:left w:w="75" w:type="dxa"/>
          <w:right w:w="75" w:type="dxa"/>
        </w:tblCellMar>
        <w:tblLook w:val="0000" w:firstRow="0" w:lastRow="0" w:firstColumn="0" w:lastColumn="0" w:noHBand="0" w:noVBand="0"/>
      </w:tblPr>
      <w:tblGrid>
        <w:gridCol w:w="2341"/>
        <w:gridCol w:w="2341"/>
        <w:gridCol w:w="2341"/>
        <w:gridCol w:w="2341"/>
      </w:tblGrid>
      <w:tr w:rsidR="009E79FC" w:rsidRPr="004273D1" w14:paraId="05BF62C8" w14:textId="77777777" w:rsidTr="00BF1C28">
        <w:trPr>
          <w:trHeight w:hRule="exact" w:val="284"/>
          <w:jc w:val="center"/>
        </w:trPr>
        <w:tc>
          <w:tcPr>
            <w:tcW w:w="1250" w:type="pct"/>
            <w:vMerge w:val="restart"/>
            <w:tcBorders>
              <w:top w:val="single" w:sz="6" w:space="0" w:color="auto"/>
              <w:left w:val="nil"/>
              <w:right w:val="nil"/>
            </w:tcBorders>
          </w:tcPr>
          <w:p w14:paraId="055D3AF8" w14:textId="77777777" w:rsidR="009E79FC" w:rsidRPr="004273D1" w:rsidRDefault="009E79FC" w:rsidP="00BF1C28">
            <w:pPr>
              <w:widowControl w:val="0"/>
              <w:autoSpaceDE w:val="0"/>
              <w:autoSpaceDN w:val="0"/>
              <w:adjustRightInd w:val="0"/>
              <w:rPr>
                <w:rFonts w:ascii="Times" w:hAnsi="Times"/>
              </w:rPr>
            </w:pPr>
          </w:p>
        </w:tc>
        <w:tc>
          <w:tcPr>
            <w:tcW w:w="1250" w:type="pct"/>
            <w:tcBorders>
              <w:top w:val="single" w:sz="6" w:space="0" w:color="auto"/>
              <w:left w:val="nil"/>
              <w:bottom w:val="single" w:sz="4" w:space="0" w:color="auto"/>
              <w:right w:val="nil"/>
            </w:tcBorders>
          </w:tcPr>
          <w:p w14:paraId="64ABF304" w14:textId="77777777" w:rsidR="009E79FC" w:rsidRPr="004273D1" w:rsidRDefault="009E79FC" w:rsidP="00BF1C28">
            <w:pPr>
              <w:jc w:val="center"/>
              <w:rPr>
                <w:rFonts w:ascii="Times" w:hAnsi="Times"/>
              </w:rPr>
            </w:pPr>
            <w:r w:rsidRPr="004273D1">
              <w:rPr>
                <w:rFonts w:ascii="Times" w:hAnsi="Times"/>
              </w:rPr>
              <w:t>(1)</w:t>
            </w:r>
          </w:p>
        </w:tc>
        <w:tc>
          <w:tcPr>
            <w:tcW w:w="1250" w:type="pct"/>
            <w:tcBorders>
              <w:top w:val="single" w:sz="6" w:space="0" w:color="auto"/>
              <w:left w:val="nil"/>
              <w:bottom w:val="single" w:sz="4" w:space="0" w:color="auto"/>
              <w:right w:val="nil"/>
            </w:tcBorders>
          </w:tcPr>
          <w:p w14:paraId="3396BFC3" w14:textId="77777777" w:rsidR="009E79FC" w:rsidRPr="004273D1" w:rsidRDefault="009E79FC" w:rsidP="00BF1C28">
            <w:pPr>
              <w:jc w:val="center"/>
              <w:rPr>
                <w:rFonts w:ascii="Times" w:hAnsi="Times"/>
              </w:rPr>
            </w:pPr>
            <w:r w:rsidRPr="004273D1">
              <w:rPr>
                <w:rFonts w:ascii="Times" w:hAnsi="Times"/>
              </w:rPr>
              <w:t>(2)</w:t>
            </w:r>
          </w:p>
        </w:tc>
        <w:tc>
          <w:tcPr>
            <w:tcW w:w="1250" w:type="pct"/>
            <w:tcBorders>
              <w:top w:val="single" w:sz="6" w:space="0" w:color="auto"/>
              <w:left w:val="nil"/>
              <w:bottom w:val="single" w:sz="4" w:space="0" w:color="auto"/>
              <w:right w:val="nil"/>
            </w:tcBorders>
          </w:tcPr>
          <w:p w14:paraId="3947777A" w14:textId="77777777" w:rsidR="009E79FC" w:rsidRPr="004273D1" w:rsidRDefault="009E79FC" w:rsidP="00BF1C28">
            <w:pPr>
              <w:jc w:val="center"/>
              <w:rPr>
                <w:rFonts w:ascii="Times" w:hAnsi="Times"/>
              </w:rPr>
            </w:pPr>
            <w:r w:rsidRPr="004273D1">
              <w:rPr>
                <w:rFonts w:ascii="Times" w:hAnsi="Times"/>
              </w:rPr>
              <w:t>(3)</w:t>
            </w:r>
          </w:p>
        </w:tc>
      </w:tr>
      <w:tr w:rsidR="009E79FC" w:rsidRPr="004273D1" w14:paraId="28C2E9F2" w14:textId="77777777" w:rsidTr="00BF1C28">
        <w:trPr>
          <w:trHeight w:hRule="exact" w:val="567"/>
          <w:jc w:val="center"/>
        </w:trPr>
        <w:tc>
          <w:tcPr>
            <w:tcW w:w="1250" w:type="pct"/>
            <w:vMerge/>
            <w:tcBorders>
              <w:left w:val="nil"/>
              <w:bottom w:val="single" w:sz="4" w:space="0" w:color="auto"/>
              <w:right w:val="nil"/>
            </w:tcBorders>
          </w:tcPr>
          <w:p w14:paraId="1A3D55DF" w14:textId="77777777" w:rsidR="009E79FC" w:rsidRPr="004273D1" w:rsidRDefault="009E79FC" w:rsidP="00BF1C28">
            <w:pPr>
              <w:widowControl w:val="0"/>
              <w:autoSpaceDE w:val="0"/>
              <w:autoSpaceDN w:val="0"/>
              <w:adjustRightInd w:val="0"/>
              <w:rPr>
                <w:rFonts w:ascii="Times" w:hAnsi="Times"/>
              </w:rPr>
            </w:pPr>
          </w:p>
        </w:tc>
        <w:tc>
          <w:tcPr>
            <w:tcW w:w="1250" w:type="pct"/>
            <w:tcBorders>
              <w:top w:val="single" w:sz="6" w:space="0" w:color="auto"/>
              <w:left w:val="nil"/>
              <w:bottom w:val="single" w:sz="4" w:space="0" w:color="auto"/>
              <w:right w:val="nil"/>
            </w:tcBorders>
          </w:tcPr>
          <w:p w14:paraId="3E13FCDE" w14:textId="77777777" w:rsidR="009E79FC" w:rsidRPr="004273D1" w:rsidRDefault="009E79FC" w:rsidP="00BF1C28">
            <w:pPr>
              <w:jc w:val="center"/>
              <w:rPr>
                <w:rFonts w:ascii="Times" w:hAnsi="Times"/>
              </w:rPr>
            </w:pPr>
            <w:r w:rsidRPr="004273D1">
              <w:rPr>
                <w:rFonts w:ascii="Times" w:hAnsi="Times"/>
              </w:rPr>
              <w:t>First-difference regression</w:t>
            </w:r>
          </w:p>
        </w:tc>
        <w:tc>
          <w:tcPr>
            <w:tcW w:w="1250" w:type="pct"/>
            <w:tcBorders>
              <w:top w:val="single" w:sz="6" w:space="0" w:color="auto"/>
              <w:left w:val="nil"/>
              <w:bottom w:val="single" w:sz="4" w:space="0" w:color="auto"/>
              <w:right w:val="nil"/>
            </w:tcBorders>
          </w:tcPr>
          <w:p w14:paraId="1FD8949C" w14:textId="77777777" w:rsidR="009E79FC" w:rsidRPr="004273D1" w:rsidRDefault="009E79FC" w:rsidP="00BF1C28">
            <w:pPr>
              <w:jc w:val="center"/>
              <w:rPr>
                <w:rFonts w:ascii="Times" w:hAnsi="Times"/>
              </w:rPr>
            </w:pPr>
            <w:r w:rsidRPr="004273D1">
              <w:rPr>
                <w:rFonts w:ascii="Times" w:hAnsi="Times"/>
              </w:rPr>
              <w:t>Prais-Winsten AR (1) regression</w:t>
            </w:r>
          </w:p>
        </w:tc>
        <w:tc>
          <w:tcPr>
            <w:tcW w:w="1250" w:type="pct"/>
            <w:tcBorders>
              <w:top w:val="single" w:sz="6" w:space="0" w:color="auto"/>
              <w:left w:val="nil"/>
              <w:bottom w:val="single" w:sz="4" w:space="0" w:color="auto"/>
              <w:right w:val="nil"/>
            </w:tcBorders>
          </w:tcPr>
          <w:p w14:paraId="52C9F4D8" w14:textId="77777777" w:rsidR="009E79FC" w:rsidRPr="004273D1" w:rsidRDefault="009E79FC" w:rsidP="00BF1C28">
            <w:pPr>
              <w:jc w:val="center"/>
              <w:rPr>
                <w:rFonts w:ascii="Times" w:hAnsi="Times"/>
              </w:rPr>
            </w:pPr>
            <w:r w:rsidRPr="004273D1">
              <w:rPr>
                <w:rFonts w:ascii="Times" w:hAnsi="Times"/>
              </w:rPr>
              <w:t>LDV regression</w:t>
            </w:r>
          </w:p>
        </w:tc>
      </w:tr>
      <w:tr w:rsidR="007B25CE" w:rsidRPr="004273D1" w14:paraId="78F17F2F" w14:textId="77777777" w:rsidTr="00BF1C28">
        <w:trPr>
          <w:trHeight w:hRule="exact" w:val="284"/>
          <w:jc w:val="center"/>
        </w:trPr>
        <w:tc>
          <w:tcPr>
            <w:tcW w:w="1250" w:type="pct"/>
            <w:tcBorders>
              <w:top w:val="single" w:sz="4" w:space="0" w:color="auto"/>
              <w:left w:val="nil"/>
              <w:bottom w:val="nil"/>
              <w:right w:val="nil"/>
            </w:tcBorders>
          </w:tcPr>
          <w:p w14:paraId="5895BCD5" w14:textId="77777777" w:rsidR="007B25CE" w:rsidRPr="004273D1" w:rsidRDefault="007B25CE" w:rsidP="007B25CE">
            <w:pPr>
              <w:rPr>
                <w:rFonts w:ascii="Times" w:hAnsi="Times" w:cstheme="minorHAnsi"/>
              </w:rPr>
            </w:pPr>
            <w:r w:rsidRPr="004273D1">
              <w:rPr>
                <w:rFonts w:ascii="Times" w:hAnsi="Times" w:cstheme="minorHAnsi"/>
              </w:rPr>
              <w:t>Constant</w:t>
            </w:r>
          </w:p>
        </w:tc>
        <w:tc>
          <w:tcPr>
            <w:tcW w:w="1250" w:type="pct"/>
            <w:tcBorders>
              <w:top w:val="single" w:sz="4" w:space="0" w:color="auto"/>
              <w:left w:val="nil"/>
              <w:bottom w:val="nil"/>
              <w:right w:val="nil"/>
            </w:tcBorders>
          </w:tcPr>
          <w:p w14:paraId="037A2202" w14:textId="747C2A1B" w:rsidR="007B25CE" w:rsidRPr="004273D1" w:rsidRDefault="007B25CE" w:rsidP="007B25CE">
            <w:pPr>
              <w:widowControl w:val="0"/>
              <w:autoSpaceDE w:val="0"/>
              <w:autoSpaceDN w:val="0"/>
              <w:adjustRightInd w:val="0"/>
              <w:jc w:val="center"/>
              <w:rPr>
                <w:rFonts w:ascii="Times" w:hAnsi="Times"/>
              </w:rPr>
            </w:pPr>
            <w:r>
              <w:t>-0.00</w:t>
            </w:r>
          </w:p>
        </w:tc>
        <w:tc>
          <w:tcPr>
            <w:tcW w:w="1250" w:type="pct"/>
            <w:tcBorders>
              <w:top w:val="single" w:sz="4" w:space="0" w:color="auto"/>
              <w:left w:val="nil"/>
              <w:bottom w:val="nil"/>
              <w:right w:val="nil"/>
            </w:tcBorders>
          </w:tcPr>
          <w:p w14:paraId="7F77460B" w14:textId="5A684817" w:rsidR="007B25CE" w:rsidRPr="004273D1" w:rsidRDefault="007B25CE" w:rsidP="007B25CE">
            <w:pPr>
              <w:widowControl w:val="0"/>
              <w:autoSpaceDE w:val="0"/>
              <w:autoSpaceDN w:val="0"/>
              <w:adjustRightInd w:val="0"/>
              <w:jc w:val="center"/>
              <w:rPr>
                <w:rFonts w:ascii="Times" w:hAnsi="Times"/>
                <w:b/>
              </w:rPr>
            </w:pPr>
            <w:r>
              <w:t>0.30*</w:t>
            </w:r>
          </w:p>
        </w:tc>
        <w:tc>
          <w:tcPr>
            <w:tcW w:w="1250" w:type="pct"/>
            <w:tcBorders>
              <w:top w:val="single" w:sz="4" w:space="0" w:color="auto"/>
              <w:left w:val="nil"/>
              <w:bottom w:val="nil"/>
              <w:right w:val="nil"/>
            </w:tcBorders>
          </w:tcPr>
          <w:p w14:paraId="1DC7115B" w14:textId="6DA284FA" w:rsidR="007B25CE" w:rsidRPr="004273D1" w:rsidRDefault="007B25CE" w:rsidP="007B25CE">
            <w:pPr>
              <w:widowControl w:val="0"/>
              <w:autoSpaceDE w:val="0"/>
              <w:autoSpaceDN w:val="0"/>
              <w:adjustRightInd w:val="0"/>
              <w:jc w:val="center"/>
              <w:rPr>
                <w:rFonts w:ascii="Times" w:hAnsi="Times"/>
                <w:b/>
              </w:rPr>
            </w:pPr>
            <w:r>
              <w:t>0.03</w:t>
            </w:r>
          </w:p>
        </w:tc>
      </w:tr>
      <w:tr w:rsidR="007B25CE" w:rsidRPr="004273D1" w14:paraId="7A83EE13" w14:textId="77777777" w:rsidTr="00BF1C28">
        <w:trPr>
          <w:trHeight w:hRule="exact" w:val="284"/>
          <w:jc w:val="center"/>
        </w:trPr>
        <w:tc>
          <w:tcPr>
            <w:tcW w:w="1250" w:type="pct"/>
            <w:tcBorders>
              <w:top w:val="nil"/>
              <w:left w:val="nil"/>
              <w:bottom w:val="nil"/>
              <w:right w:val="nil"/>
            </w:tcBorders>
          </w:tcPr>
          <w:p w14:paraId="63A937F1"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6DD3FAC8" w14:textId="0ED456DF" w:rsidR="007B25CE" w:rsidRPr="004273D1" w:rsidRDefault="007B25CE" w:rsidP="007B25CE">
            <w:pPr>
              <w:widowControl w:val="0"/>
              <w:autoSpaceDE w:val="0"/>
              <w:autoSpaceDN w:val="0"/>
              <w:adjustRightInd w:val="0"/>
              <w:jc w:val="center"/>
              <w:rPr>
                <w:rFonts w:ascii="Times" w:hAnsi="Times"/>
              </w:rPr>
            </w:pPr>
            <w:r>
              <w:t>(0.00)</w:t>
            </w:r>
          </w:p>
        </w:tc>
        <w:tc>
          <w:tcPr>
            <w:tcW w:w="1250" w:type="pct"/>
            <w:tcBorders>
              <w:top w:val="nil"/>
              <w:left w:val="nil"/>
              <w:bottom w:val="nil"/>
              <w:right w:val="nil"/>
            </w:tcBorders>
          </w:tcPr>
          <w:p w14:paraId="7848A983" w14:textId="031559CB"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169C054C" w14:textId="65227DBC" w:rsidR="007B25CE" w:rsidRPr="004273D1" w:rsidRDefault="007B25CE" w:rsidP="007B25CE">
            <w:pPr>
              <w:widowControl w:val="0"/>
              <w:autoSpaceDE w:val="0"/>
              <w:autoSpaceDN w:val="0"/>
              <w:adjustRightInd w:val="0"/>
              <w:jc w:val="center"/>
              <w:rPr>
                <w:rFonts w:ascii="Times" w:hAnsi="Times"/>
              </w:rPr>
            </w:pPr>
            <w:r>
              <w:t>(0.02)</w:t>
            </w:r>
          </w:p>
        </w:tc>
      </w:tr>
      <w:tr w:rsidR="007B25CE" w:rsidRPr="004273D1" w14:paraId="23714209" w14:textId="77777777" w:rsidTr="00BF1C28">
        <w:trPr>
          <w:trHeight w:hRule="exact" w:val="284"/>
          <w:jc w:val="center"/>
        </w:trPr>
        <w:tc>
          <w:tcPr>
            <w:tcW w:w="1250" w:type="pct"/>
            <w:tcBorders>
              <w:top w:val="nil"/>
              <w:left w:val="nil"/>
              <w:bottom w:val="nil"/>
              <w:right w:val="nil"/>
            </w:tcBorders>
          </w:tcPr>
          <w:p w14:paraId="32515B52" w14:textId="77777777" w:rsidR="007B25CE" w:rsidRPr="004273D1" w:rsidRDefault="007B25CE" w:rsidP="007B25CE">
            <w:pPr>
              <w:rPr>
                <w:rFonts w:ascii="Times" w:hAnsi="Times" w:cstheme="minorHAnsi"/>
              </w:rPr>
            </w:pPr>
            <w:r w:rsidRPr="004273D1">
              <w:rPr>
                <w:rFonts w:ascii="Times" w:hAnsi="Times" w:cstheme="minorHAnsi"/>
              </w:rPr>
              <w:t>∆P(L)</w:t>
            </w:r>
          </w:p>
        </w:tc>
        <w:tc>
          <w:tcPr>
            <w:tcW w:w="1250" w:type="pct"/>
            <w:tcBorders>
              <w:top w:val="nil"/>
              <w:left w:val="nil"/>
              <w:bottom w:val="nil"/>
              <w:right w:val="nil"/>
            </w:tcBorders>
          </w:tcPr>
          <w:p w14:paraId="76291B8C" w14:textId="773E8FF4" w:rsidR="007B25CE" w:rsidRPr="004273D1" w:rsidRDefault="007B25CE" w:rsidP="007B25CE">
            <w:pPr>
              <w:widowControl w:val="0"/>
              <w:autoSpaceDE w:val="0"/>
              <w:autoSpaceDN w:val="0"/>
              <w:adjustRightInd w:val="0"/>
              <w:jc w:val="center"/>
              <w:rPr>
                <w:rFonts w:ascii="Times" w:hAnsi="Times"/>
              </w:rPr>
            </w:pPr>
            <w:r>
              <w:t>-0.01</w:t>
            </w:r>
          </w:p>
        </w:tc>
        <w:tc>
          <w:tcPr>
            <w:tcW w:w="1250" w:type="pct"/>
            <w:tcBorders>
              <w:top w:val="nil"/>
              <w:left w:val="nil"/>
              <w:bottom w:val="nil"/>
              <w:right w:val="nil"/>
            </w:tcBorders>
          </w:tcPr>
          <w:p w14:paraId="2212C3FF"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44F5C41C"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40097A42" w14:textId="77777777" w:rsidTr="00BF1C28">
        <w:trPr>
          <w:trHeight w:hRule="exact" w:val="284"/>
          <w:jc w:val="center"/>
        </w:trPr>
        <w:tc>
          <w:tcPr>
            <w:tcW w:w="1250" w:type="pct"/>
            <w:tcBorders>
              <w:top w:val="nil"/>
              <w:left w:val="nil"/>
              <w:bottom w:val="nil"/>
              <w:right w:val="nil"/>
            </w:tcBorders>
          </w:tcPr>
          <w:p w14:paraId="4AFF2145"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38AC3147" w14:textId="362581BF"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40EB4922"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1D617D1D"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2F0BC84F" w14:textId="77777777" w:rsidTr="00BF1C28">
        <w:trPr>
          <w:trHeight w:hRule="exact" w:val="284"/>
          <w:jc w:val="center"/>
        </w:trPr>
        <w:tc>
          <w:tcPr>
            <w:tcW w:w="1250" w:type="pct"/>
            <w:tcBorders>
              <w:top w:val="nil"/>
              <w:left w:val="nil"/>
              <w:bottom w:val="nil"/>
              <w:right w:val="nil"/>
            </w:tcBorders>
          </w:tcPr>
          <w:p w14:paraId="46A3FCB5" w14:textId="77777777" w:rsidR="007B25CE" w:rsidRPr="004273D1" w:rsidRDefault="007B25CE" w:rsidP="007B25CE">
            <w:pPr>
              <w:rPr>
                <w:rFonts w:ascii="Times" w:hAnsi="Times" w:cstheme="minorHAnsi"/>
              </w:rPr>
            </w:pPr>
            <w:r w:rsidRPr="004273D1">
              <w:rPr>
                <w:rFonts w:ascii="Times" w:hAnsi="Times" w:cstheme="minorHAnsi"/>
              </w:rPr>
              <w:t>∆P(M)</w:t>
            </w:r>
          </w:p>
        </w:tc>
        <w:tc>
          <w:tcPr>
            <w:tcW w:w="1250" w:type="pct"/>
            <w:tcBorders>
              <w:top w:val="nil"/>
              <w:left w:val="nil"/>
              <w:bottom w:val="nil"/>
              <w:right w:val="nil"/>
            </w:tcBorders>
          </w:tcPr>
          <w:p w14:paraId="1C229794" w14:textId="57EF4AD6" w:rsidR="007B25CE" w:rsidRPr="004273D1" w:rsidRDefault="007B25CE" w:rsidP="007B25CE">
            <w:pPr>
              <w:widowControl w:val="0"/>
              <w:autoSpaceDE w:val="0"/>
              <w:autoSpaceDN w:val="0"/>
              <w:adjustRightInd w:val="0"/>
              <w:jc w:val="center"/>
              <w:rPr>
                <w:rFonts w:ascii="Times" w:hAnsi="Times"/>
              </w:rPr>
            </w:pPr>
            <w:r>
              <w:t>0.01</w:t>
            </w:r>
          </w:p>
        </w:tc>
        <w:tc>
          <w:tcPr>
            <w:tcW w:w="1250" w:type="pct"/>
            <w:tcBorders>
              <w:top w:val="nil"/>
              <w:left w:val="nil"/>
              <w:bottom w:val="nil"/>
              <w:right w:val="nil"/>
            </w:tcBorders>
          </w:tcPr>
          <w:p w14:paraId="761DCAD9"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6FFBEEF9"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407272A5" w14:textId="77777777" w:rsidTr="00BF1C28">
        <w:trPr>
          <w:trHeight w:hRule="exact" w:val="284"/>
          <w:jc w:val="center"/>
        </w:trPr>
        <w:tc>
          <w:tcPr>
            <w:tcW w:w="1250" w:type="pct"/>
            <w:tcBorders>
              <w:top w:val="nil"/>
              <w:left w:val="nil"/>
              <w:bottom w:val="nil"/>
              <w:right w:val="nil"/>
            </w:tcBorders>
          </w:tcPr>
          <w:p w14:paraId="7210504B"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76E54607" w14:textId="1216D467"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54BC7340"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5C9E5011"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1875A008" w14:textId="77777777" w:rsidTr="00BF1C28">
        <w:trPr>
          <w:trHeight w:hRule="exact" w:val="284"/>
          <w:jc w:val="center"/>
        </w:trPr>
        <w:tc>
          <w:tcPr>
            <w:tcW w:w="1250" w:type="pct"/>
            <w:tcBorders>
              <w:top w:val="nil"/>
              <w:left w:val="nil"/>
              <w:bottom w:val="nil"/>
              <w:right w:val="nil"/>
            </w:tcBorders>
          </w:tcPr>
          <w:p w14:paraId="01A4EEF3" w14:textId="77777777" w:rsidR="007B25CE" w:rsidRPr="004273D1" w:rsidRDefault="007B25CE" w:rsidP="007B25CE">
            <w:pPr>
              <w:rPr>
                <w:rFonts w:ascii="Times" w:hAnsi="Times" w:cstheme="minorHAnsi"/>
              </w:rPr>
            </w:pPr>
            <w:r w:rsidRPr="004273D1">
              <w:rPr>
                <w:rFonts w:ascii="Times" w:hAnsi="Times" w:cstheme="minorHAnsi"/>
              </w:rPr>
              <w:t>∆P(H)</w:t>
            </w:r>
          </w:p>
        </w:tc>
        <w:tc>
          <w:tcPr>
            <w:tcW w:w="1250" w:type="pct"/>
            <w:tcBorders>
              <w:top w:val="nil"/>
              <w:left w:val="nil"/>
              <w:bottom w:val="nil"/>
              <w:right w:val="nil"/>
            </w:tcBorders>
          </w:tcPr>
          <w:p w14:paraId="2F6F8CF0" w14:textId="10DF3309" w:rsidR="007B25CE" w:rsidRPr="004273D1" w:rsidRDefault="007B25CE" w:rsidP="007B25CE">
            <w:pPr>
              <w:widowControl w:val="0"/>
              <w:autoSpaceDE w:val="0"/>
              <w:autoSpaceDN w:val="0"/>
              <w:adjustRightInd w:val="0"/>
              <w:jc w:val="center"/>
              <w:rPr>
                <w:rFonts w:ascii="Times" w:hAnsi="Times"/>
                <w:b/>
              </w:rPr>
            </w:pPr>
            <w:r>
              <w:t>0.07*</w:t>
            </w:r>
          </w:p>
        </w:tc>
        <w:tc>
          <w:tcPr>
            <w:tcW w:w="1250" w:type="pct"/>
            <w:tcBorders>
              <w:top w:val="nil"/>
              <w:left w:val="nil"/>
              <w:bottom w:val="nil"/>
              <w:right w:val="nil"/>
            </w:tcBorders>
          </w:tcPr>
          <w:p w14:paraId="657E908E"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437C73DC"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0142A330" w14:textId="77777777" w:rsidTr="00BF1C28">
        <w:trPr>
          <w:trHeight w:hRule="exact" w:val="284"/>
          <w:jc w:val="center"/>
        </w:trPr>
        <w:tc>
          <w:tcPr>
            <w:tcW w:w="1250" w:type="pct"/>
            <w:tcBorders>
              <w:top w:val="nil"/>
              <w:left w:val="nil"/>
              <w:bottom w:val="nil"/>
              <w:right w:val="nil"/>
            </w:tcBorders>
          </w:tcPr>
          <w:p w14:paraId="738915F7"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6D1C945F" w14:textId="5DB59BE9"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7C74F339"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2DA3D582" w14:textId="77777777" w:rsidR="007B25CE" w:rsidRPr="004273D1" w:rsidRDefault="007B25CE" w:rsidP="007B25CE">
            <w:pPr>
              <w:widowControl w:val="0"/>
              <w:autoSpaceDE w:val="0"/>
              <w:autoSpaceDN w:val="0"/>
              <w:adjustRightInd w:val="0"/>
              <w:jc w:val="center"/>
              <w:rPr>
                <w:rFonts w:ascii="Times" w:hAnsi="Times"/>
              </w:rPr>
            </w:pPr>
          </w:p>
        </w:tc>
      </w:tr>
      <w:tr w:rsidR="007B25CE" w:rsidRPr="004273D1" w14:paraId="16593F60" w14:textId="77777777" w:rsidTr="00BF1C28">
        <w:trPr>
          <w:trHeight w:hRule="exact" w:val="284"/>
          <w:jc w:val="center"/>
        </w:trPr>
        <w:tc>
          <w:tcPr>
            <w:tcW w:w="1250" w:type="pct"/>
            <w:tcBorders>
              <w:top w:val="nil"/>
              <w:left w:val="nil"/>
              <w:bottom w:val="nil"/>
              <w:right w:val="nil"/>
            </w:tcBorders>
          </w:tcPr>
          <w:p w14:paraId="747B1C6F" w14:textId="77777777" w:rsidR="007B25CE" w:rsidRPr="004273D1" w:rsidRDefault="007B25CE" w:rsidP="007B25CE">
            <w:pPr>
              <w:rPr>
                <w:rFonts w:ascii="Times" w:hAnsi="Times" w:cstheme="minorHAnsi"/>
              </w:rPr>
            </w:pPr>
            <w:r w:rsidRPr="004273D1">
              <w:rPr>
                <w:rFonts w:ascii="Times" w:hAnsi="Times" w:cstheme="minorHAnsi"/>
              </w:rPr>
              <w:t>P(L)</w:t>
            </w:r>
          </w:p>
        </w:tc>
        <w:tc>
          <w:tcPr>
            <w:tcW w:w="1250" w:type="pct"/>
            <w:tcBorders>
              <w:top w:val="nil"/>
              <w:left w:val="nil"/>
              <w:bottom w:val="nil"/>
              <w:right w:val="nil"/>
            </w:tcBorders>
          </w:tcPr>
          <w:p w14:paraId="31FED0C7"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179C2A74" w14:textId="1B2B29F7" w:rsidR="007B25CE" w:rsidRPr="004273D1" w:rsidRDefault="007B25CE" w:rsidP="007B25CE">
            <w:pPr>
              <w:widowControl w:val="0"/>
              <w:autoSpaceDE w:val="0"/>
              <w:autoSpaceDN w:val="0"/>
              <w:adjustRightInd w:val="0"/>
              <w:jc w:val="center"/>
              <w:rPr>
                <w:rFonts w:ascii="Times" w:hAnsi="Times"/>
              </w:rPr>
            </w:pPr>
            <w:r>
              <w:t>-0.01</w:t>
            </w:r>
          </w:p>
        </w:tc>
        <w:tc>
          <w:tcPr>
            <w:tcW w:w="1250" w:type="pct"/>
            <w:tcBorders>
              <w:top w:val="nil"/>
              <w:left w:val="nil"/>
              <w:bottom w:val="nil"/>
              <w:right w:val="nil"/>
            </w:tcBorders>
          </w:tcPr>
          <w:p w14:paraId="5D15548B" w14:textId="61F5A6EB" w:rsidR="007B25CE" w:rsidRPr="004273D1" w:rsidRDefault="007B25CE" w:rsidP="007B25CE">
            <w:pPr>
              <w:widowControl w:val="0"/>
              <w:autoSpaceDE w:val="0"/>
              <w:autoSpaceDN w:val="0"/>
              <w:adjustRightInd w:val="0"/>
              <w:jc w:val="center"/>
              <w:rPr>
                <w:rFonts w:ascii="Times" w:hAnsi="Times"/>
                <w:b/>
              </w:rPr>
            </w:pPr>
            <w:r>
              <w:t>-0.01</w:t>
            </w:r>
          </w:p>
        </w:tc>
      </w:tr>
      <w:tr w:rsidR="007B25CE" w:rsidRPr="004273D1" w14:paraId="3F257A1B" w14:textId="77777777" w:rsidTr="00BF1C28">
        <w:trPr>
          <w:trHeight w:hRule="exact" w:val="284"/>
          <w:jc w:val="center"/>
        </w:trPr>
        <w:tc>
          <w:tcPr>
            <w:tcW w:w="1250" w:type="pct"/>
            <w:tcBorders>
              <w:top w:val="nil"/>
              <w:left w:val="nil"/>
              <w:bottom w:val="nil"/>
              <w:right w:val="nil"/>
            </w:tcBorders>
          </w:tcPr>
          <w:p w14:paraId="78E10868"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6C0C895F"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37FEEAA3" w14:textId="28117C6F" w:rsidR="007B25CE" w:rsidRPr="004273D1" w:rsidRDefault="007B25CE" w:rsidP="007B25CE">
            <w:pPr>
              <w:widowControl w:val="0"/>
              <w:autoSpaceDE w:val="0"/>
              <w:autoSpaceDN w:val="0"/>
              <w:adjustRightInd w:val="0"/>
              <w:jc w:val="center"/>
              <w:rPr>
                <w:rFonts w:ascii="Times" w:hAnsi="Times"/>
              </w:rPr>
            </w:pPr>
            <w:r>
              <w:t>(0.03)</w:t>
            </w:r>
          </w:p>
        </w:tc>
        <w:tc>
          <w:tcPr>
            <w:tcW w:w="1250" w:type="pct"/>
            <w:tcBorders>
              <w:top w:val="nil"/>
              <w:left w:val="nil"/>
              <w:bottom w:val="nil"/>
              <w:right w:val="nil"/>
            </w:tcBorders>
          </w:tcPr>
          <w:p w14:paraId="497C430F" w14:textId="41DF79DA" w:rsidR="007B25CE" w:rsidRPr="004273D1" w:rsidRDefault="007B25CE" w:rsidP="007B25CE">
            <w:pPr>
              <w:widowControl w:val="0"/>
              <w:autoSpaceDE w:val="0"/>
              <w:autoSpaceDN w:val="0"/>
              <w:adjustRightInd w:val="0"/>
              <w:jc w:val="center"/>
              <w:rPr>
                <w:rFonts w:ascii="Times" w:hAnsi="Times"/>
              </w:rPr>
            </w:pPr>
            <w:r>
              <w:t>(0.03)</w:t>
            </w:r>
          </w:p>
        </w:tc>
      </w:tr>
      <w:tr w:rsidR="007B25CE" w:rsidRPr="004273D1" w14:paraId="7A1B7E41" w14:textId="77777777" w:rsidTr="00BF1C28">
        <w:trPr>
          <w:trHeight w:hRule="exact" w:val="284"/>
          <w:jc w:val="center"/>
        </w:trPr>
        <w:tc>
          <w:tcPr>
            <w:tcW w:w="1250" w:type="pct"/>
            <w:tcBorders>
              <w:top w:val="nil"/>
              <w:left w:val="nil"/>
              <w:bottom w:val="nil"/>
              <w:right w:val="nil"/>
            </w:tcBorders>
          </w:tcPr>
          <w:p w14:paraId="1BCA279E" w14:textId="77777777" w:rsidR="007B25CE" w:rsidRPr="004273D1" w:rsidRDefault="007B25CE" w:rsidP="007B25CE">
            <w:pPr>
              <w:rPr>
                <w:rFonts w:ascii="Times" w:hAnsi="Times" w:cstheme="minorHAnsi"/>
              </w:rPr>
            </w:pPr>
            <w:r w:rsidRPr="004273D1">
              <w:rPr>
                <w:rFonts w:ascii="Times" w:hAnsi="Times" w:cstheme="minorHAnsi"/>
              </w:rPr>
              <w:t>P(M)</w:t>
            </w:r>
          </w:p>
        </w:tc>
        <w:tc>
          <w:tcPr>
            <w:tcW w:w="1250" w:type="pct"/>
            <w:tcBorders>
              <w:top w:val="nil"/>
              <w:left w:val="nil"/>
              <w:bottom w:val="nil"/>
              <w:right w:val="nil"/>
            </w:tcBorders>
          </w:tcPr>
          <w:p w14:paraId="355E88A7"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06AD479D" w14:textId="35527DA2" w:rsidR="007B25CE" w:rsidRPr="004273D1" w:rsidRDefault="007B25CE" w:rsidP="007B25CE">
            <w:pPr>
              <w:widowControl w:val="0"/>
              <w:autoSpaceDE w:val="0"/>
              <w:autoSpaceDN w:val="0"/>
              <w:adjustRightInd w:val="0"/>
              <w:jc w:val="center"/>
              <w:rPr>
                <w:rFonts w:ascii="Times" w:hAnsi="Times"/>
              </w:rPr>
            </w:pPr>
            <w:r>
              <w:t>0.01</w:t>
            </w:r>
          </w:p>
        </w:tc>
        <w:tc>
          <w:tcPr>
            <w:tcW w:w="1250" w:type="pct"/>
            <w:tcBorders>
              <w:top w:val="nil"/>
              <w:left w:val="nil"/>
              <w:bottom w:val="nil"/>
              <w:right w:val="nil"/>
            </w:tcBorders>
          </w:tcPr>
          <w:p w14:paraId="40A0F673" w14:textId="38AA76BC" w:rsidR="007B25CE" w:rsidRPr="004273D1" w:rsidRDefault="007B25CE" w:rsidP="007B25CE">
            <w:pPr>
              <w:widowControl w:val="0"/>
              <w:autoSpaceDE w:val="0"/>
              <w:autoSpaceDN w:val="0"/>
              <w:adjustRightInd w:val="0"/>
              <w:jc w:val="center"/>
              <w:rPr>
                <w:rFonts w:ascii="Times" w:hAnsi="Times"/>
              </w:rPr>
            </w:pPr>
            <w:r>
              <w:t>0.05</w:t>
            </w:r>
          </w:p>
        </w:tc>
      </w:tr>
      <w:tr w:rsidR="007B25CE" w:rsidRPr="004273D1" w14:paraId="6DD0E2BB" w14:textId="77777777" w:rsidTr="00BF1C28">
        <w:trPr>
          <w:trHeight w:hRule="exact" w:val="284"/>
          <w:jc w:val="center"/>
        </w:trPr>
        <w:tc>
          <w:tcPr>
            <w:tcW w:w="1250" w:type="pct"/>
            <w:tcBorders>
              <w:top w:val="nil"/>
              <w:left w:val="nil"/>
              <w:bottom w:val="nil"/>
              <w:right w:val="nil"/>
            </w:tcBorders>
          </w:tcPr>
          <w:p w14:paraId="0BC773B6"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7DAEB666"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32986A7B" w14:textId="7E99DDB0"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1C39BB3D" w14:textId="6FDAAF82" w:rsidR="007B25CE" w:rsidRPr="004273D1" w:rsidRDefault="007B25CE" w:rsidP="007B25CE">
            <w:pPr>
              <w:widowControl w:val="0"/>
              <w:autoSpaceDE w:val="0"/>
              <w:autoSpaceDN w:val="0"/>
              <w:adjustRightInd w:val="0"/>
              <w:jc w:val="center"/>
              <w:rPr>
                <w:rFonts w:ascii="Times" w:hAnsi="Times"/>
              </w:rPr>
            </w:pPr>
            <w:r>
              <w:t>(0.03)</w:t>
            </w:r>
          </w:p>
        </w:tc>
      </w:tr>
      <w:tr w:rsidR="007B25CE" w:rsidRPr="004273D1" w14:paraId="521F1C36" w14:textId="77777777" w:rsidTr="00BF1C28">
        <w:trPr>
          <w:trHeight w:hRule="exact" w:val="284"/>
          <w:jc w:val="center"/>
        </w:trPr>
        <w:tc>
          <w:tcPr>
            <w:tcW w:w="1250" w:type="pct"/>
            <w:tcBorders>
              <w:top w:val="nil"/>
              <w:left w:val="nil"/>
              <w:bottom w:val="nil"/>
              <w:right w:val="nil"/>
            </w:tcBorders>
          </w:tcPr>
          <w:p w14:paraId="01971C65" w14:textId="77777777" w:rsidR="007B25CE" w:rsidRPr="004273D1" w:rsidRDefault="007B25CE" w:rsidP="007B25CE">
            <w:pPr>
              <w:rPr>
                <w:rFonts w:ascii="Times" w:hAnsi="Times" w:cstheme="minorHAnsi"/>
              </w:rPr>
            </w:pPr>
            <w:r w:rsidRPr="004273D1">
              <w:rPr>
                <w:rFonts w:ascii="Times" w:hAnsi="Times" w:cstheme="minorHAnsi"/>
              </w:rPr>
              <w:t>P(H)</w:t>
            </w:r>
          </w:p>
        </w:tc>
        <w:tc>
          <w:tcPr>
            <w:tcW w:w="1250" w:type="pct"/>
            <w:tcBorders>
              <w:top w:val="nil"/>
              <w:left w:val="nil"/>
              <w:bottom w:val="nil"/>
              <w:right w:val="nil"/>
            </w:tcBorders>
          </w:tcPr>
          <w:p w14:paraId="1D28F6EE"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4795D0B1" w14:textId="338BF0C2" w:rsidR="007B25CE" w:rsidRPr="004273D1" w:rsidRDefault="007B25CE" w:rsidP="007B25CE">
            <w:pPr>
              <w:widowControl w:val="0"/>
              <w:autoSpaceDE w:val="0"/>
              <w:autoSpaceDN w:val="0"/>
              <w:adjustRightInd w:val="0"/>
              <w:jc w:val="center"/>
              <w:rPr>
                <w:rFonts w:ascii="Times" w:hAnsi="Times"/>
                <w:b/>
              </w:rPr>
            </w:pPr>
            <w:r>
              <w:t>0.07*</w:t>
            </w:r>
          </w:p>
        </w:tc>
        <w:tc>
          <w:tcPr>
            <w:tcW w:w="1250" w:type="pct"/>
            <w:tcBorders>
              <w:top w:val="nil"/>
              <w:left w:val="nil"/>
              <w:bottom w:val="nil"/>
              <w:right w:val="nil"/>
            </w:tcBorders>
          </w:tcPr>
          <w:p w14:paraId="5973FF89" w14:textId="1AA016EC" w:rsidR="007B25CE" w:rsidRPr="004273D1" w:rsidRDefault="007B25CE" w:rsidP="007B25CE">
            <w:pPr>
              <w:widowControl w:val="0"/>
              <w:autoSpaceDE w:val="0"/>
              <w:autoSpaceDN w:val="0"/>
              <w:adjustRightInd w:val="0"/>
              <w:jc w:val="center"/>
              <w:rPr>
                <w:rFonts w:ascii="Times" w:hAnsi="Times"/>
                <w:b/>
              </w:rPr>
            </w:pPr>
            <w:r>
              <w:t>0.10*</w:t>
            </w:r>
          </w:p>
        </w:tc>
      </w:tr>
      <w:tr w:rsidR="007B25CE" w:rsidRPr="004273D1" w14:paraId="7F521CF4" w14:textId="77777777" w:rsidTr="00BF1C28">
        <w:trPr>
          <w:trHeight w:hRule="exact" w:val="284"/>
          <w:jc w:val="center"/>
        </w:trPr>
        <w:tc>
          <w:tcPr>
            <w:tcW w:w="1250" w:type="pct"/>
            <w:tcBorders>
              <w:top w:val="nil"/>
              <w:left w:val="nil"/>
              <w:bottom w:val="nil"/>
              <w:right w:val="nil"/>
            </w:tcBorders>
          </w:tcPr>
          <w:p w14:paraId="0E8A1D9C" w14:textId="77777777" w:rsidR="007B25CE" w:rsidRPr="004273D1" w:rsidRDefault="007B25CE" w:rsidP="007B25CE">
            <w:pPr>
              <w:rPr>
                <w:rFonts w:ascii="Times" w:hAnsi="Times" w:cstheme="minorHAnsi"/>
              </w:rPr>
            </w:pPr>
          </w:p>
        </w:tc>
        <w:tc>
          <w:tcPr>
            <w:tcW w:w="1250" w:type="pct"/>
            <w:tcBorders>
              <w:top w:val="nil"/>
              <w:left w:val="nil"/>
              <w:bottom w:val="nil"/>
              <w:right w:val="nil"/>
            </w:tcBorders>
          </w:tcPr>
          <w:p w14:paraId="639EA2EA"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57DCE284" w14:textId="0A9C2A6A" w:rsidR="007B25CE" w:rsidRPr="004273D1" w:rsidRDefault="007B25CE" w:rsidP="007B25CE">
            <w:pPr>
              <w:widowControl w:val="0"/>
              <w:autoSpaceDE w:val="0"/>
              <w:autoSpaceDN w:val="0"/>
              <w:adjustRightInd w:val="0"/>
              <w:jc w:val="center"/>
              <w:rPr>
                <w:rFonts w:ascii="Times" w:hAnsi="Times"/>
              </w:rPr>
            </w:pPr>
            <w:r>
              <w:t>(0.02)</w:t>
            </w:r>
          </w:p>
        </w:tc>
        <w:tc>
          <w:tcPr>
            <w:tcW w:w="1250" w:type="pct"/>
            <w:tcBorders>
              <w:top w:val="nil"/>
              <w:left w:val="nil"/>
              <w:bottom w:val="nil"/>
              <w:right w:val="nil"/>
            </w:tcBorders>
          </w:tcPr>
          <w:p w14:paraId="4FEAD74A" w14:textId="2413CD59" w:rsidR="007B25CE" w:rsidRPr="004273D1" w:rsidRDefault="007B25CE" w:rsidP="007B25CE">
            <w:pPr>
              <w:widowControl w:val="0"/>
              <w:autoSpaceDE w:val="0"/>
              <w:autoSpaceDN w:val="0"/>
              <w:adjustRightInd w:val="0"/>
              <w:jc w:val="center"/>
              <w:rPr>
                <w:rFonts w:ascii="Times" w:hAnsi="Times"/>
              </w:rPr>
            </w:pPr>
            <w:r>
              <w:t>(0.03)</w:t>
            </w:r>
          </w:p>
        </w:tc>
      </w:tr>
      <w:tr w:rsidR="007B25CE" w:rsidRPr="004273D1" w14:paraId="798AC7C1" w14:textId="77777777" w:rsidTr="00BF1C28">
        <w:trPr>
          <w:trHeight w:hRule="exact" w:val="284"/>
          <w:jc w:val="center"/>
        </w:trPr>
        <w:tc>
          <w:tcPr>
            <w:tcW w:w="1250" w:type="pct"/>
            <w:tcBorders>
              <w:top w:val="nil"/>
              <w:left w:val="nil"/>
              <w:bottom w:val="nil"/>
              <w:right w:val="nil"/>
            </w:tcBorders>
          </w:tcPr>
          <w:p w14:paraId="0C2DAC23" w14:textId="77777777" w:rsidR="007B25CE" w:rsidRPr="004273D1" w:rsidRDefault="007B25CE" w:rsidP="007B25CE">
            <w:pPr>
              <w:rPr>
                <w:rFonts w:ascii="Times" w:hAnsi="Times" w:cstheme="minorHAnsi"/>
              </w:rPr>
            </w:pPr>
            <w:r w:rsidRPr="004273D1">
              <w:rPr>
                <w:rFonts w:ascii="Times" w:hAnsi="Times" w:cstheme="minorHAnsi"/>
              </w:rPr>
              <w:t>LDV</w:t>
            </w:r>
          </w:p>
        </w:tc>
        <w:tc>
          <w:tcPr>
            <w:tcW w:w="1250" w:type="pct"/>
            <w:tcBorders>
              <w:top w:val="nil"/>
              <w:left w:val="nil"/>
              <w:bottom w:val="nil"/>
              <w:right w:val="nil"/>
            </w:tcBorders>
          </w:tcPr>
          <w:p w14:paraId="4F3178FB"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37FB0CDA"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nil"/>
              <w:right w:val="nil"/>
            </w:tcBorders>
          </w:tcPr>
          <w:p w14:paraId="3528CE9A" w14:textId="26B98296" w:rsidR="007B25CE" w:rsidRPr="004273D1" w:rsidRDefault="007B25CE" w:rsidP="007B25CE">
            <w:pPr>
              <w:widowControl w:val="0"/>
              <w:autoSpaceDE w:val="0"/>
              <w:autoSpaceDN w:val="0"/>
              <w:adjustRightInd w:val="0"/>
              <w:jc w:val="center"/>
              <w:rPr>
                <w:rFonts w:ascii="Times" w:hAnsi="Times"/>
                <w:b/>
              </w:rPr>
            </w:pPr>
            <w:r>
              <w:t>0.86*</w:t>
            </w:r>
          </w:p>
        </w:tc>
      </w:tr>
      <w:tr w:rsidR="007B25CE" w:rsidRPr="004273D1" w14:paraId="66B0FC54" w14:textId="77777777" w:rsidTr="00BF1C28">
        <w:trPr>
          <w:trHeight w:hRule="exact" w:val="284"/>
          <w:jc w:val="center"/>
        </w:trPr>
        <w:tc>
          <w:tcPr>
            <w:tcW w:w="1250" w:type="pct"/>
            <w:tcBorders>
              <w:top w:val="nil"/>
              <w:left w:val="nil"/>
              <w:bottom w:val="single" w:sz="4" w:space="0" w:color="auto"/>
              <w:right w:val="nil"/>
            </w:tcBorders>
          </w:tcPr>
          <w:p w14:paraId="5C1E20D6" w14:textId="77777777" w:rsidR="007B25CE" w:rsidRPr="004273D1" w:rsidRDefault="007B25CE" w:rsidP="007B25CE">
            <w:pPr>
              <w:widowControl w:val="0"/>
              <w:autoSpaceDE w:val="0"/>
              <w:autoSpaceDN w:val="0"/>
              <w:adjustRightInd w:val="0"/>
              <w:rPr>
                <w:rFonts w:ascii="Times" w:hAnsi="Times"/>
              </w:rPr>
            </w:pPr>
          </w:p>
        </w:tc>
        <w:tc>
          <w:tcPr>
            <w:tcW w:w="1250" w:type="pct"/>
            <w:tcBorders>
              <w:top w:val="nil"/>
              <w:left w:val="nil"/>
              <w:bottom w:val="single" w:sz="4" w:space="0" w:color="auto"/>
              <w:right w:val="nil"/>
            </w:tcBorders>
          </w:tcPr>
          <w:p w14:paraId="0ADE96F9"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single" w:sz="4" w:space="0" w:color="auto"/>
              <w:right w:val="nil"/>
            </w:tcBorders>
          </w:tcPr>
          <w:p w14:paraId="18529125" w14:textId="77777777" w:rsidR="007B25CE" w:rsidRPr="004273D1" w:rsidRDefault="007B25CE" w:rsidP="007B25CE">
            <w:pPr>
              <w:widowControl w:val="0"/>
              <w:autoSpaceDE w:val="0"/>
              <w:autoSpaceDN w:val="0"/>
              <w:adjustRightInd w:val="0"/>
              <w:jc w:val="center"/>
              <w:rPr>
                <w:rFonts w:ascii="Times" w:hAnsi="Times"/>
              </w:rPr>
            </w:pPr>
          </w:p>
        </w:tc>
        <w:tc>
          <w:tcPr>
            <w:tcW w:w="1250" w:type="pct"/>
            <w:tcBorders>
              <w:top w:val="nil"/>
              <w:left w:val="nil"/>
              <w:bottom w:val="single" w:sz="4" w:space="0" w:color="auto"/>
              <w:right w:val="nil"/>
            </w:tcBorders>
          </w:tcPr>
          <w:p w14:paraId="3297053E" w14:textId="35D37143" w:rsidR="007B25CE" w:rsidRPr="004273D1" w:rsidRDefault="007B25CE" w:rsidP="007B25CE">
            <w:pPr>
              <w:widowControl w:val="0"/>
              <w:autoSpaceDE w:val="0"/>
              <w:autoSpaceDN w:val="0"/>
              <w:adjustRightInd w:val="0"/>
              <w:jc w:val="center"/>
              <w:rPr>
                <w:rFonts w:ascii="Times" w:hAnsi="Times"/>
              </w:rPr>
            </w:pPr>
            <w:r>
              <w:t>(0.03)</w:t>
            </w:r>
          </w:p>
        </w:tc>
      </w:tr>
      <w:tr w:rsidR="007B25CE" w:rsidRPr="004273D1" w14:paraId="12BBB668" w14:textId="77777777" w:rsidTr="00BF1C28">
        <w:trPr>
          <w:trHeight w:hRule="exact" w:val="284"/>
          <w:jc w:val="center"/>
        </w:trPr>
        <w:tc>
          <w:tcPr>
            <w:tcW w:w="1250" w:type="pct"/>
            <w:tcBorders>
              <w:top w:val="single" w:sz="4" w:space="0" w:color="auto"/>
              <w:left w:val="nil"/>
              <w:bottom w:val="nil"/>
              <w:right w:val="nil"/>
            </w:tcBorders>
          </w:tcPr>
          <w:p w14:paraId="2ECD166E" w14:textId="77777777" w:rsidR="007B25CE" w:rsidRPr="004273D1" w:rsidRDefault="007B25CE" w:rsidP="007B25CE">
            <w:pPr>
              <w:widowControl w:val="0"/>
              <w:autoSpaceDE w:val="0"/>
              <w:autoSpaceDN w:val="0"/>
              <w:adjustRightInd w:val="0"/>
              <w:rPr>
                <w:rFonts w:ascii="Times" w:hAnsi="Times"/>
              </w:rPr>
            </w:pPr>
            <w:r w:rsidRPr="004273D1">
              <w:rPr>
                <w:rFonts w:ascii="Times" w:hAnsi="Times"/>
              </w:rPr>
              <w:t>R-squared</w:t>
            </w:r>
          </w:p>
        </w:tc>
        <w:tc>
          <w:tcPr>
            <w:tcW w:w="1250" w:type="pct"/>
            <w:tcBorders>
              <w:top w:val="single" w:sz="4" w:space="0" w:color="auto"/>
              <w:left w:val="nil"/>
              <w:bottom w:val="nil"/>
              <w:right w:val="nil"/>
            </w:tcBorders>
          </w:tcPr>
          <w:p w14:paraId="0CE253BA" w14:textId="0BACD6BC" w:rsidR="007B25CE" w:rsidRPr="004273D1" w:rsidRDefault="007B25CE" w:rsidP="007B25CE">
            <w:pPr>
              <w:widowControl w:val="0"/>
              <w:autoSpaceDE w:val="0"/>
              <w:autoSpaceDN w:val="0"/>
              <w:adjustRightInd w:val="0"/>
              <w:jc w:val="center"/>
              <w:rPr>
                <w:rFonts w:ascii="Times" w:hAnsi="Times"/>
              </w:rPr>
            </w:pPr>
            <w:r>
              <w:t>0.07</w:t>
            </w:r>
          </w:p>
        </w:tc>
        <w:tc>
          <w:tcPr>
            <w:tcW w:w="1250" w:type="pct"/>
            <w:tcBorders>
              <w:top w:val="single" w:sz="4" w:space="0" w:color="auto"/>
              <w:left w:val="nil"/>
              <w:bottom w:val="nil"/>
              <w:right w:val="nil"/>
            </w:tcBorders>
          </w:tcPr>
          <w:p w14:paraId="61B2D146" w14:textId="00B6910A" w:rsidR="007B25CE" w:rsidRPr="004273D1" w:rsidRDefault="007B25CE" w:rsidP="007B25CE">
            <w:pPr>
              <w:widowControl w:val="0"/>
              <w:autoSpaceDE w:val="0"/>
              <w:autoSpaceDN w:val="0"/>
              <w:adjustRightInd w:val="0"/>
              <w:jc w:val="center"/>
              <w:rPr>
                <w:rFonts w:ascii="Times" w:hAnsi="Times"/>
              </w:rPr>
            </w:pPr>
            <w:r>
              <w:t>0.31</w:t>
            </w:r>
          </w:p>
        </w:tc>
        <w:tc>
          <w:tcPr>
            <w:tcW w:w="1250" w:type="pct"/>
            <w:tcBorders>
              <w:top w:val="single" w:sz="4" w:space="0" w:color="auto"/>
              <w:left w:val="nil"/>
              <w:bottom w:val="nil"/>
              <w:right w:val="nil"/>
            </w:tcBorders>
          </w:tcPr>
          <w:p w14:paraId="241347F1" w14:textId="76E6DC95" w:rsidR="007B25CE" w:rsidRPr="004273D1" w:rsidRDefault="007B25CE" w:rsidP="007B25CE">
            <w:pPr>
              <w:widowControl w:val="0"/>
              <w:autoSpaceDE w:val="0"/>
              <w:autoSpaceDN w:val="0"/>
              <w:adjustRightInd w:val="0"/>
              <w:jc w:val="center"/>
              <w:rPr>
                <w:rFonts w:ascii="Times" w:hAnsi="Times"/>
              </w:rPr>
            </w:pPr>
            <w:r>
              <w:t>0.98</w:t>
            </w:r>
          </w:p>
        </w:tc>
      </w:tr>
      <w:tr w:rsidR="007B25CE" w:rsidRPr="004273D1" w14:paraId="5BFE8A8D" w14:textId="77777777" w:rsidTr="00BF1C28">
        <w:tblPrEx>
          <w:tblBorders>
            <w:bottom w:val="single" w:sz="6" w:space="0" w:color="auto"/>
          </w:tblBorders>
        </w:tblPrEx>
        <w:trPr>
          <w:trHeight w:hRule="exact" w:val="284"/>
          <w:jc w:val="center"/>
        </w:trPr>
        <w:tc>
          <w:tcPr>
            <w:tcW w:w="1250" w:type="pct"/>
            <w:tcBorders>
              <w:top w:val="nil"/>
              <w:left w:val="nil"/>
              <w:bottom w:val="single" w:sz="6" w:space="0" w:color="auto"/>
              <w:right w:val="nil"/>
            </w:tcBorders>
          </w:tcPr>
          <w:p w14:paraId="46515CB1" w14:textId="77777777" w:rsidR="007B25CE" w:rsidRPr="004273D1" w:rsidRDefault="007B25CE" w:rsidP="007B25CE">
            <w:pPr>
              <w:widowControl w:val="0"/>
              <w:autoSpaceDE w:val="0"/>
              <w:autoSpaceDN w:val="0"/>
              <w:adjustRightInd w:val="0"/>
              <w:rPr>
                <w:rFonts w:ascii="Times" w:hAnsi="Times"/>
              </w:rPr>
            </w:pPr>
            <w:r w:rsidRPr="004273D1">
              <w:rPr>
                <w:rFonts w:ascii="Times" w:hAnsi="Times"/>
              </w:rPr>
              <w:t>N</w:t>
            </w:r>
          </w:p>
        </w:tc>
        <w:tc>
          <w:tcPr>
            <w:tcW w:w="1250" w:type="pct"/>
            <w:tcBorders>
              <w:top w:val="nil"/>
              <w:left w:val="nil"/>
              <w:bottom w:val="single" w:sz="6" w:space="0" w:color="auto"/>
              <w:right w:val="nil"/>
            </w:tcBorders>
          </w:tcPr>
          <w:p w14:paraId="3A5DD2E2" w14:textId="11A949ED" w:rsidR="007B25CE" w:rsidRPr="004273D1" w:rsidRDefault="007B25CE" w:rsidP="007B25CE">
            <w:pPr>
              <w:widowControl w:val="0"/>
              <w:autoSpaceDE w:val="0"/>
              <w:autoSpaceDN w:val="0"/>
              <w:adjustRightInd w:val="0"/>
              <w:jc w:val="center"/>
              <w:rPr>
                <w:rFonts w:ascii="Times" w:hAnsi="Times"/>
              </w:rPr>
            </w:pPr>
            <w:r>
              <w:t>199</w:t>
            </w:r>
          </w:p>
        </w:tc>
        <w:tc>
          <w:tcPr>
            <w:tcW w:w="1250" w:type="pct"/>
            <w:tcBorders>
              <w:top w:val="nil"/>
              <w:left w:val="nil"/>
              <w:bottom w:val="single" w:sz="6" w:space="0" w:color="auto"/>
              <w:right w:val="nil"/>
            </w:tcBorders>
          </w:tcPr>
          <w:p w14:paraId="3C70071C" w14:textId="2685C99D" w:rsidR="007B25CE" w:rsidRPr="004273D1" w:rsidRDefault="007B25CE" w:rsidP="007B25CE">
            <w:pPr>
              <w:widowControl w:val="0"/>
              <w:autoSpaceDE w:val="0"/>
              <w:autoSpaceDN w:val="0"/>
              <w:adjustRightInd w:val="0"/>
              <w:jc w:val="center"/>
              <w:rPr>
                <w:rFonts w:ascii="Times" w:hAnsi="Times"/>
              </w:rPr>
            </w:pPr>
            <w:r>
              <w:t>200</w:t>
            </w:r>
          </w:p>
        </w:tc>
        <w:tc>
          <w:tcPr>
            <w:tcW w:w="1250" w:type="pct"/>
            <w:tcBorders>
              <w:top w:val="nil"/>
              <w:left w:val="nil"/>
              <w:bottom w:val="single" w:sz="6" w:space="0" w:color="auto"/>
              <w:right w:val="nil"/>
            </w:tcBorders>
          </w:tcPr>
          <w:p w14:paraId="30CDA34D" w14:textId="75944E92" w:rsidR="007B25CE" w:rsidRPr="004273D1" w:rsidRDefault="007B25CE" w:rsidP="007B25CE">
            <w:pPr>
              <w:widowControl w:val="0"/>
              <w:autoSpaceDE w:val="0"/>
              <w:autoSpaceDN w:val="0"/>
              <w:adjustRightInd w:val="0"/>
              <w:jc w:val="center"/>
              <w:rPr>
                <w:rFonts w:ascii="Times" w:hAnsi="Times"/>
              </w:rPr>
            </w:pPr>
            <w:r>
              <w:t>199</w:t>
            </w:r>
          </w:p>
        </w:tc>
      </w:tr>
    </w:tbl>
    <w:p w14:paraId="4F162B4C" w14:textId="77777777" w:rsidR="009E79FC" w:rsidRPr="001A336C" w:rsidRDefault="009E79FC" w:rsidP="009E79FC">
      <w:pPr>
        <w:widowControl w:val="0"/>
        <w:autoSpaceDE w:val="0"/>
        <w:autoSpaceDN w:val="0"/>
        <w:adjustRightInd w:val="0"/>
        <w:rPr>
          <w:sz w:val="22"/>
          <w:szCs w:val="22"/>
        </w:rPr>
      </w:pPr>
      <w:r w:rsidRPr="001A336C">
        <w:rPr>
          <w:i/>
          <w:sz w:val="22"/>
          <w:szCs w:val="22"/>
        </w:rPr>
        <w:t>Note</w:t>
      </w:r>
      <w:r w:rsidRPr="001A336C">
        <w:rPr>
          <w:sz w:val="22"/>
          <w:szCs w:val="22"/>
        </w:rPr>
        <w:t>: * p&lt;0.05, + p&lt;0.1. Standard errors in parentheses</w:t>
      </w:r>
    </w:p>
    <w:p w14:paraId="5F88A3F2" w14:textId="77777777" w:rsidR="00CE1863" w:rsidRPr="00907C5B" w:rsidRDefault="00CE1863"/>
    <w:p w14:paraId="180662D8" w14:textId="4F7D1F47" w:rsidR="0016123B" w:rsidRPr="00907C5B" w:rsidRDefault="002A4603" w:rsidP="000D3766">
      <w:pPr>
        <w:spacing w:after="160" w:line="259" w:lineRule="auto"/>
      </w:pPr>
      <w:r>
        <w:t xml:space="preserve">Even if we could measure information perfectly </w:t>
      </w:r>
      <w:r w:rsidR="00BF098A" w:rsidRPr="00907C5B">
        <w:t xml:space="preserve">the model </w:t>
      </w:r>
      <w:r>
        <w:t xml:space="preserve">would </w:t>
      </w:r>
      <w:r w:rsidR="0016123B" w:rsidRPr="00907C5B">
        <w:t xml:space="preserve">still </w:t>
      </w:r>
      <w:r w:rsidR="000807A5" w:rsidRPr="00907C5B">
        <w:t xml:space="preserve">fail to capture </w:t>
      </w:r>
      <w:r w:rsidR="0016123B" w:rsidRPr="00907C5B">
        <w:t xml:space="preserve">the key message of Figure 1, namely that the government represents </w:t>
      </w:r>
      <w:r w:rsidR="0030732A" w:rsidRPr="00515E2E">
        <w:rPr>
          <w:i/>
        </w:rPr>
        <w:t>only</w:t>
      </w:r>
      <w:r w:rsidR="00BF098A" w:rsidRPr="00907C5B">
        <w:t xml:space="preserve"> the interests of</w:t>
      </w:r>
      <w:r w:rsidR="0030732A" w:rsidRPr="00907C5B">
        <w:t xml:space="preserve"> </w:t>
      </w:r>
      <w:r w:rsidR="0016123B" w:rsidRPr="00907C5B">
        <w:rPr>
          <w:i/>
        </w:rPr>
        <w:t>M</w:t>
      </w:r>
      <w:r w:rsidR="0016123B" w:rsidRPr="00907C5B">
        <w:t xml:space="preserve">, not </w:t>
      </w:r>
      <w:r w:rsidR="0016123B" w:rsidRPr="00907C5B">
        <w:rPr>
          <w:i/>
        </w:rPr>
        <w:t>H</w:t>
      </w:r>
      <w:r w:rsidR="0016123B" w:rsidRPr="00907C5B">
        <w:t xml:space="preserve">. To </w:t>
      </w:r>
      <w:r w:rsidR="0030732A" w:rsidRPr="00907C5B">
        <w:t xml:space="preserve">discover </w:t>
      </w:r>
      <w:r w:rsidR="0016123B" w:rsidRPr="00907C5B">
        <w:t xml:space="preserve">this </w:t>
      </w:r>
      <w:r w:rsidR="00FB34AD" w:rsidRPr="00907C5B">
        <w:t>critical</w:t>
      </w:r>
      <w:r w:rsidR="0016123B" w:rsidRPr="00907C5B">
        <w:t xml:space="preserve"> </w:t>
      </w:r>
      <w:r w:rsidR="00582675" w:rsidRPr="00907C5B">
        <w:t>“</w:t>
      </w:r>
      <w:r w:rsidR="0016123B" w:rsidRPr="00907C5B">
        <w:t>fact</w:t>
      </w:r>
      <w:r w:rsidR="00582675" w:rsidRPr="00907C5B">
        <w:t>”,</w:t>
      </w:r>
      <w:r w:rsidR="0016123B" w:rsidRPr="00907C5B">
        <w:t xml:space="preserve"> we need a</w:t>
      </w:r>
      <w:r w:rsidR="00F16FFA" w:rsidRPr="00907C5B">
        <w:t xml:space="preserve"> </w:t>
      </w:r>
      <w:r w:rsidR="00C3600E" w:rsidRPr="00907C5B">
        <w:t>model</w:t>
      </w:r>
      <w:r w:rsidR="00F16FFA" w:rsidRPr="00907C5B">
        <w:t xml:space="preserve"> </w:t>
      </w:r>
      <w:r w:rsidR="0016123B" w:rsidRPr="00907C5B">
        <w:t>that uses levels</w:t>
      </w:r>
      <w:r w:rsidR="000D5897" w:rsidRPr="00907C5B">
        <w:t>,</w:t>
      </w:r>
      <w:r w:rsidR="0016123B" w:rsidRPr="00907C5B">
        <w:t xml:space="preserve"> </w:t>
      </w:r>
      <w:r w:rsidR="00F16FFA" w:rsidRPr="00907C5B">
        <w:t>not</w:t>
      </w:r>
      <w:r w:rsidR="00FB34AD" w:rsidRPr="00907C5B">
        <w:t xml:space="preserve"> changes</w:t>
      </w:r>
      <w:r w:rsidR="000D5897" w:rsidRPr="00907C5B">
        <w:t>,</w:t>
      </w:r>
      <w:r w:rsidR="00FB34AD" w:rsidRPr="00907C5B">
        <w:t xml:space="preserve"> in spending</w:t>
      </w:r>
      <w:r w:rsidR="00EC34A6" w:rsidRPr="00907C5B">
        <w:t xml:space="preserve"> and spending preferences</w:t>
      </w:r>
      <w:r w:rsidR="00CB144A">
        <w:t xml:space="preserve"> (</w:t>
      </w:r>
      <w:r>
        <w:t xml:space="preserve">see </w:t>
      </w:r>
      <w:proofErr w:type="spellStart"/>
      <w:r w:rsidR="00403207" w:rsidRPr="00483B72">
        <w:t>Plümper</w:t>
      </w:r>
      <w:proofErr w:type="spellEnd"/>
      <w:r w:rsidR="00403207" w:rsidRPr="00483B72">
        <w:t xml:space="preserve"> et al. 2005</w:t>
      </w:r>
      <w:r w:rsidR="00CB144A">
        <w:t>)</w:t>
      </w:r>
      <w:r w:rsidR="0016123B" w:rsidRPr="00907C5B">
        <w:t xml:space="preserve">. </w:t>
      </w:r>
      <w:r w:rsidR="000D5897" w:rsidRPr="00907C5B">
        <w:t>We therefore e</w:t>
      </w:r>
      <w:r w:rsidR="00287AF2" w:rsidRPr="00907C5B">
        <w:t>stimate th</w:t>
      </w:r>
      <w:r w:rsidR="00080126" w:rsidRPr="00907C5B">
        <w:t>e following</w:t>
      </w:r>
      <w:r w:rsidR="00287AF2" w:rsidRPr="00907C5B">
        <w:t xml:space="preserve"> model: </w:t>
      </w:r>
    </w:p>
    <w:p w14:paraId="480AA979" w14:textId="3C22B92D" w:rsidR="003348AF" w:rsidRPr="00907C5B" w:rsidRDefault="00305BA5" w:rsidP="000D3766">
      <w:pPr>
        <w:pStyle w:val="ListParagraph"/>
        <w:numPr>
          <w:ilvl w:val="0"/>
          <w:numId w:val="1"/>
        </w:numPr>
        <w:outlineLvl w:val="0"/>
        <w:rPr>
          <w:rFonts w:ascii="Times New Roman" w:hAnsi="Times New Roman" w:cs="Times New Roman"/>
          <w:sz w:val="24"/>
          <w:szCs w:val="24"/>
        </w:rPr>
      </w:pPr>
      <w:r w:rsidRPr="00907C5B">
        <w:rPr>
          <w:rFonts w:ascii="Times New Roman" w:hAnsi="Times New Roman" w:cs="Times New Roman"/>
          <w:sz w:val="24"/>
          <w:szCs w:val="24"/>
        </w:rPr>
        <w:t xml:space="preserve">                              </w:t>
      </w:r>
      <w:r w:rsidR="00557A61" w:rsidRPr="00557A61">
        <w:rPr>
          <w:rFonts w:ascii="Times New Roman" w:hAnsi="Times New Roman" w:cs="Times New Roman"/>
          <w:noProof/>
          <w:position w:val="-14"/>
          <w:sz w:val="24"/>
          <w:szCs w:val="24"/>
        </w:rPr>
        <w:object w:dxaOrig="4040" w:dyaOrig="400" w14:anchorId="0E8E96DC">
          <v:shape id="_x0000_i1082" type="#_x0000_t75" alt="" style="width:202pt;height:21pt;mso-width-percent:0;mso-height-percent:0;mso-width-percent:0;mso-height-percent:0" o:ole="">
            <v:imagedata r:id="rId23" o:title=""/>
          </v:shape>
          <o:OLEObject Type="Embed" ProgID="Equation.DSMT4" ShapeID="_x0000_i1082" DrawAspect="Content" ObjectID="_1601917193" r:id="rId24"/>
        </w:object>
      </w:r>
    </w:p>
    <w:p w14:paraId="5C1458DA" w14:textId="212445D4" w:rsidR="002915E7" w:rsidRPr="00907C5B" w:rsidRDefault="00287AF2" w:rsidP="000D3766">
      <w:pPr>
        <w:spacing w:after="160" w:line="259" w:lineRule="auto"/>
      </w:pPr>
      <w:r w:rsidRPr="00907C5B">
        <w:t xml:space="preserve">where </w:t>
      </w:r>
      <w:r w:rsidR="00EC34A6" w:rsidRPr="00907C5B">
        <w:t xml:space="preserve">the </w:t>
      </w:r>
      <w:r w:rsidR="00305BA5" w:rsidRPr="00907C5B">
        <w:t xml:space="preserve">variables have been </w:t>
      </w:r>
      <w:r w:rsidRPr="00907C5B">
        <w:t>correct</w:t>
      </w:r>
      <w:r w:rsidR="00EC34A6" w:rsidRPr="00907C5B">
        <w:t>ed</w:t>
      </w:r>
      <w:r w:rsidRPr="00907C5B">
        <w:t xml:space="preserve"> for first-order autocorrelation using a Prais-Winsten transformation. Th</w:t>
      </w:r>
      <w:r w:rsidR="00080126" w:rsidRPr="00907C5B">
        <w:t>is model</w:t>
      </w:r>
      <w:r w:rsidRPr="00907C5B">
        <w:t xml:space="preserve"> yields the results </w:t>
      </w:r>
      <w:r w:rsidR="00F16FFA" w:rsidRPr="00907C5B">
        <w:t xml:space="preserve">reported </w:t>
      </w:r>
      <w:r w:rsidRPr="00907C5B">
        <w:t xml:space="preserve">in column (2) of Table 1. At first </w:t>
      </w:r>
      <w:r w:rsidR="00F16FFA" w:rsidRPr="00907C5B">
        <w:t>glance</w:t>
      </w:r>
      <w:r w:rsidRPr="00907C5B">
        <w:t xml:space="preserve"> they look almost identical </w:t>
      </w:r>
      <w:r w:rsidR="00B566CA" w:rsidRPr="00907C5B">
        <w:t>to column (1)</w:t>
      </w:r>
      <w:r w:rsidR="00EC34A6" w:rsidRPr="00907C5B">
        <w:t>. Th</w:t>
      </w:r>
      <w:r w:rsidR="00305BA5" w:rsidRPr="00907C5B">
        <w:t>is</w:t>
      </w:r>
      <w:r w:rsidR="00EC34A6" w:rsidRPr="00907C5B">
        <w:t xml:space="preserve"> is because </w:t>
      </w:r>
      <w:r w:rsidR="00BF1C28">
        <w:t xml:space="preserve">the </w:t>
      </w:r>
      <w:r w:rsidR="00EC34A6" w:rsidRPr="00907C5B">
        <w:t>AR1 correlation is so close to 1 that transform</w:t>
      </w:r>
      <w:r w:rsidR="007A606C" w:rsidRPr="00907C5B">
        <w:t>ing</w:t>
      </w:r>
      <w:r w:rsidR="00EC34A6" w:rsidRPr="00907C5B">
        <w:t xml:space="preserve"> the data is </w:t>
      </w:r>
      <w:r w:rsidR="00BF098A" w:rsidRPr="00907C5B">
        <w:t xml:space="preserve">nearly </w:t>
      </w:r>
      <w:r w:rsidR="00EC34A6" w:rsidRPr="00907C5B">
        <w:t>identical to differencing. B</w:t>
      </w:r>
      <w:r w:rsidR="00B566CA" w:rsidRPr="00907C5B">
        <w:t xml:space="preserve">ut </w:t>
      </w:r>
      <w:r w:rsidR="00EC34A6" w:rsidRPr="00907C5B">
        <w:t>there is</w:t>
      </w:r>
      <w:r w:rsidR="00B566CA" w:rsidRPr="00907C5B">
        <w:t xml:space="preserve"> one crucial difference: the estimated constant of </w:t>
      </w:r>
      <w:r w:rsidR="00EC34A6" w:rsidRPr="00907C5B">
        <w:t>.</w:t>
      </w:r>
      <w:r w:rsidR="00695637" w:rsidRPr="00907C5B">
        <w:t>3</w:t>
      </w:r>
      <w:r w:rsidR="00E97BA0">
        <w:t>0</w:t>
      </w:r>
      <w:r w:rsidR="00B566CA" w:rsidRPr="00907C5B">
        <w:t xml:space="preserve"> reflects the fact that the government represent the mean preference of </w:t>
      </w:r>
      <w:r w:rsidR="00B566CA" w:rsidRPr="00907C5B">
        <w:rPr>
          <w:i/>
        </w:rPr>
        <w:t>M</w:t>
      </w:r>
      <w:r w:rsidR="00B566CA" w:rsidRPr="00907C5B">
        <w:t xml:space="preserve"> and </w:t>
      </w:r>
      <w:r w:rsidR="00080126" w:rsidRPr="00907C5B">
        <w:t xml:space="preserve">therefore </w:t>
      </w:r>
      <w:r w:rsidR="00B566CA" w:rsidRPr="00907C5B">
        <w:t>spend</w:t>
      </w:r>
      <w:r w:rsidR="00080126" w:rsidRPr="00907C5B">
        <w:t xml:space="preserve"> </w:t>
      </w:r>
      <w:r w:rsidR="00B566CA" w:rsidRPr="00907C5B">
        <w:t>30 percent</w:t>
      </w:r>
      <w:r w:rsidR="00080126" w:rsidRPr="00907C5B">
        <w:t xml:space="preserve"> on average</w:t>
      </w:r>
      <w:r w:rsidR="00B566CA" w:rsidRPr="00907C5B">
        <w:t>. Th</w:t>
      </w:r>
      <w:r w:rsidR="0030732A" w:rsidRPr="00907C5B">
        <w:t>is</w:t>
      </w:r>
      <w:r w:rsidR="00B566CA" w:rsidRPr="00907C5B">
        <w:t xml:space="preserve"> </w:t>
      </w:r>
      <w:r w:rsidR="002A4603">
        <w:t xml:space="preserve">model thus </w:t>
      </w:r>
      <w:r w:rsidR="00B212C7" w:rsidRPr="00907C5B">
        <w:t>essentially recovers the true</w:t>
      </w:r>
      <w:r w:rsidR="007A606C" w:rsidRPr="00907C5B">
        <w:t xml:space="preserve"> </w:t>
      </w:r>
      <w:r w:rsidR="00B212C7" w:rsidRPr="00907C5B">
        <w:t xml:space="preserve">preference of </w:t>
      </w:r>
      <w:r w:rsidR="00B212C7" w:rsidRPr="00907C5B">
        <w:rPr>
          <w:i/>
        </w:rPr>
        <w:t>M</w:t>
      </w:r>
      <w:r w:rsidR="00B566CA" w:rsidRPr="00907C5B">
        <w:t xml:space="preserve">. </w:t>
      </w:r>
      <w:r w:rsidR="00080126" w:rsidRPr="00907C5B">
        <w:t>By comparing the mean preferences of the three classes to th</w:t>
      </w:r>
      <w:r w:rsidR="004B2BD0" w:rsidRPr="00907C5B">
        <w:t>e</w:t>
      </w:r>
      <w:r w:rsidR="00080126" w:rsidRPr="00907C5B">
        <w:t xml:space="preserve"> </w:t>
      </w:r>
      <w:r w:rsidR="00305BA5" w:rsidRPr="00907C5B">
        <w:t xml:space="preserve">estimated </w:t>
      </w:r>
      <w:r w:rsidR="00080126" w:rsidRPr="00907C5B">
        <w:t>constant</w:t>
      </w:r>
      <w:r w:rsidR="004B2BD0" w:rsidRPr="00907C5B">
        <w:t>,</w:t>
      </w:r>
      <w:r w:rsidR="00080126" w:rsidRPr="00907C5B">
        <w:t xml:space="preserve"> we immediately </w:t>
      </w:r>
      <w:r w:rsidR="00B212C7" w:rsidRPr="00907C5B">
        <w:t>discover t</w:t>
      </w:r>
      <w:r w:rsidR="00080126" w:rsidRPr="00907C5B">
        <w:t xml:space="preserve">hat </w:t>
      </w:r>
      <w:r w:rsidR="00080126" w:rsidRPr="003265B6">
        <w:rPr>
          <w:i/>
        </w:rPr>
        <w:t>M</w:t>
      </w:r>
      <w:r w:rsidR="00080126" w:rsidRPr="00907C5B">
        <w:t xml:space="preserve">’s interests are better represented than </w:t>
      </w:r>
      <w:r w:rsidR="00305BA5" w:rsidRPr="00907C5B">
        <w:t xml:space="preserve">those of </w:t>
      </w:r>
      <w:r w:rsidR="00F16FFA" w:rsidRPr="00907C5B">
        <w:t xml:space="preserve">either </w:t>
      </w:r>
      <w:r w:rsidR="00080126" w:rsidRPr="003265B6">
        <w:rPr>
          <w:i/>
        </w:rPr>
        <w:t>H</w:t>
      </w:r>
      <w:r w:rsidR="00080126" w:rsidRPr="00907C5B">
        <w:t xml:space="preserve"> or </w:t>
      </w:r>
      <w:r w:rsidR="00080126" w:rsidRPr="003265B6">
        <w:rPr>
          <w:i/>
        </w:rPr>
        <w:t>L</w:t>
      </w:r>
      <w:r w:rsidR="00080126" w:rsidRPr="00907C5B">
        <w:t xml:space="preserve">. </w:t>
      </w:r>
    </w:p>
    <w:p w14:paraId="13A1917E" w14:textId="1DA88152" w:rsidR="00287AF2" w:rsidRPr="00907C5B" w:rsidRDefault="002915E7" w:rsidP="000D3766">
      <w:pPr>
        <w:spacing w:after="160" w:line="259" w:lineRule="auto"/>
      </w:pPr>
      <w:r w:rsidRPr="00907C5B">
        <w:t>The empirical strategy suggested in equation (2) can be extended to multiple countries where the country-specific intercepts are the estimates of the average policy preferences influencing government policies in each country. In principle</w:t>
      </w:r>
      <w:r w:rsidR="002A4603">
        <w:t>,</w:t>
      </w:r>
      <w:r w:rsidRPr="00907C5B">
        <w:t xml:space="preserve"> we can compare this estimate to the expressed </w:t>
      </w:r>
      <w:r w:rsidRPr="00907C5B">
        <w:lastRenderedPageBreak/>
        <w:t>preferences of each income group to arrive at conclusions about which income class exerts</w:t>
      </w:r>
      <w:r w:rsidR="007A606C" w:rsidRPr="00907C5B">
        <w:t xml:space="preserve"> greater</w:t>
      </w:r>
      <w:r w:rsidRPr="00907C5B">
        <w:t xml:space="preserve"> long-term influence</w:t>
      </w:r>
      <w:r w:rsidR="00BF098A" w:rsidRPr="00907C5B">
        <w:t>.</w:t>
      </w:r>
      <w:r w:rsidR="005A0338" w:rsidRPr="00907C5B">
        <w:t xml:space="preserve"> </w:t>
      </w:r>
    </w:p>
    <w:p w14:paraId="7025DF78" w14:textId="0797A9CA" w:rsidR="00503CBE" w:rsidRDefault="008667B3" w:rsidP="000D3766">
      <w:pPr>
        <w:spacing w:after="160" w:line="259" w:lineRule="auto"/>
      </w:pPr>
      <w:r>
        <w:t>W</w:t>
      </w:r>
      <w:r w:rsidR="00347D50" w:rsidRPr="00907C5B">
        <w:t xml:space="preserve">e </w:t>
      </w:r>
      <w:r w:rsidR="00BF098A" w:rsidRPr="00907C5B">
        <w:t xml:space="preserve">added </w:t>
      </w:r>
      <w:r w:rsidR="00347D50" w:rsidRPr="00907C5B">
        <w:t xml:space="preserve">model (3) as a warning against another </w:t>
      </w:r>
      <w:r w:rsidR="00305BA5" w:rsidRPr="00907C5B">
        <w:t xml:space="preserve">potential </w:t>
      </w:r>
      <w:r w:rsidR="0030732A" w:rsidRPr="00907C5B">
        <w:t>model misspecification</w:t>
      </w:r>
      <w:r w:rsidR="00347D50" w:rsidRPr="00907C5B">
        <w:t xml:space="preserve">. It is common to </w:t>
      </w:r>
      <w:r w:rsidR="005F1935" w:rsidRPr="00907C5B">
        <w:t xml:space="preserve">use </w:t>
      </w:r>
      <w:r w:rsidR="001646A6" w:rsidRPr="00907C5B">
        <w:t xml:space="preserve">a lagged dependent variable </w:t>
      </w:r>
      <w:r w:rsidR="004B5272" w:rsidRPr="00907C5B">
        <w:t xml:space="preserve">(LDV) </w:t>
      </w:r>
      <w:r w:rsidR="001646A6" w:rsidRPr="00907C5B">
        <w:t xml:space="preserve">to capture first-order autocorrelation while </w:t>
      </w:r>
      <w:r w:rsidR="002A4603">
        <w:t xml:space="preserve">simultaneously </w:t>
      </w:r>
      <w:r w:rsidR="001646A6" w:rsidRPr="00907C5B">
        <w:t>model</w:t>
      </w:r>
      <w:r w:rsidR="0030732A" w:rsidRPr="00907C5B">
        <w:t xml:space="preserve">ing </w:t>
      </w:r>
      <w:r w:rsidR="001646A6" w:rsidRPr="00907C5B">
        <w:t xml:space="preserve">the dynamic process </w:t>
      </w:r>
      <w:r w:rsidR="00347D50" w:rsidRPr="00907C5B">
        <w:t>(Beck and Katz 19</w:t>
      </w:r>
      <w:r w:rsidR="002456F7" w:rsidRPr="00907C5B">
        <w:t>95</w:t>
      </w:r>
      <w:r w:rsidR="00347D50" w:rsidRPr="00907C5B">
        <w:t xml:space="preserve">). </w:t>
      </w:r>
      <w:r w:rsidR="004B2BD0" w:rsidRPr="00907C5B">
        <w:t>Yet</w:t>
      </w:r>
      <w:r w:rsidR="0030732A" w:rsidRPr="00907C5B">
        <w:t xml:space="preserve">, </w:t>
      </w:r>
      <w:r w:rsidR="001646A6" w:rsidRPr="00907C5B">
        <w:t xml:space="preserve">it is </w:t>
      </w:r>
      <w:r w:rsidR="00347D50" w:rsidRPr="00907C5B">
        <w:t>clear</w:t>
      </w:r>
      <w:r w:rsidR="001646A6" w:rsidRPr="00907C5B">
        <w:t xml:space="preserve"> in </w:t>
      </w:r>
      <w:r w:rsidR="00305BA5" w:rsidRPr="00907C5B">
        <w:t>our example</w:t>
      </w:r>
      <w:r w:rsidR="0030732A" w:rsidRPr="00907C5B">
        <w:t xml:space="preserve"> that</w:t>
      </w:r>
      <w:r w:rsidR="00305BA5" w:rsidRPr="00907C5B">
        <w:t xml:space="preserve"> </w:t>
      </w:r>
      <w:r w:rsidR="00347D50" w:rsidRPr="00907C5B">
        <w:t xml:space="preserve">this creates a much smaller </w:t>
      </w:r>
      <w:r w:rsidR="001646A6" w:rsidRPr="00907C5B">
        <w:t xml:space="preserve">and misleading </w:t>
      </w:r>
      <w:r w:rsidR="00347D50" w:rsidRPr="00907C5B">
        <w:t xml:space="preserve">estimate </w:t>
      </w:r>
      <w:r w:rsidR="004B5272" w:rsidRPr="00907C5B">
        <w:t>of</w:t>
      </w:r>
      <w:r w:rsidR="00347D50" w:rsidRPr="00907C5B">
        <w:t xml:space="preserve"> the intercept</w:t>
      </w:r>
      <w:r w:rsidR="001646A6" w:rsidRPr="00907C5B">
        <w:t>. T</w:t>
      </w:r>
      <w:r w:rsidR="00347D50" w:rsidRPr="00907C5B">
        <w:t xml:space="preserve">he </w:t>
      </w:r>
      <w:r w:rsidR="001901FC" w:rsidRPr="00907C5B">
        <w:t>reason</w:t>
      </w:r>
      <w:r w:rsidR="0030732A" w:rsidRPr="00907C5B">
        <w:t xml:space="preserve"> </w:t>
      </w:r>
      <w:r w:rsidR="00347D50" w:rsidRPr="00907C5B">
        <w:t>is that in the context of high autocorrelation</w:t>
      </w:r>
      <w:r w:rsidR="001646A6" w:rsidRPr="00907C5B">
        <w:t>,</w:t>
      </w:r>
      <w:r w:rsidR="00347D50" w:rsidRPr="00907C5B">
        <w:t xml:space="preserve"> the LDV will attenuate the effects of </w:t>
      </w:r>
      <w:r w:rsidR="004B2BD0" w:rsidRPr="00907C5B">
        <w:t xml:space="preserve">any </w:t>
      </w:r>
      <w:r w:rsidR="00347D50" w:rsidRPr="00907C5B">
        <w:t>variable</w:t>
      </w:r>
      <w:r w:rsidR="00305BA5" w:rsidRPr="00907C5B">
        <w:t>s</w:t>
      </w:r>
      <w:r w:rsidR="004B2BD0" w:rsidRPr="00907C5B">
        <w:t xml:space="preserve"> that do</w:t>
      </w:r>
      <w:r w:rsidR="001646A6" w:rsidRPr="00907C5B">
        <w:t xml:space="preserve"> not change or only change slowly. In our example</w:t>
      </w:r>
      <w:r w:rsidR="004B2BD0" w:rsidRPr="00907C5B">
        <w:t xml:space="preserve"> th</w:t>
      </w:r>
      <w:r w:rsidR="00305BA5" w:rsidRPr="00907C5B">
        <w:t>ese are</w:t>
      </w:r>
      <w:r w:rsidR="004B2BD0" w:rsidRPr="00907C5B">
        <w:t xml:space="preserve"> the</w:t>
      </w:r>
      <w:r w:rsidR="001646A6" w:rsidRPr="00907C5B">
        <w:t xml:space="preserve"> mean preferences of</w:t>
      </w:r>
      <w:r w:rsidR="00305BA5" w:rsidRPr="00907C5B">
        <w:t xml:space="preserve"> each</w:t>
      </w:r>
      <w:r w:rsidR="001646A6" w:rsidRPr="00907C5B">
        <w:t xml:space="preserve"> group</w:t>
      </w:r>
      <w:r w:rsidR="004B4A27" w:rsidRPr="00907C5B">
        <w:t xml:space="preserve">. </w:t>
      </w:r>
      <w:r w:rsidR="00347D50" w:rsidRPr="00907C5B">
        <w:t xml:space="preserve">If this was a </w:t>
      </w:r>
      <w:r w:rsidR="001C5B97" w:rsidRPr="00907C5B">
        <w:t xml:space="preserve">time-series </w:t>
      </w:r>
      <w:r w:rsidR="00347D50" w:rsidRPr="00907C5B">
        <w:t xml:space="preserve">cross-sectional analysis it would mean that the effects of stable </w:t>
      </w:r>
      <w:r w:rsidR="004B2BD0" w:rsidRPr="00907C5B">
        <w:t>partisan</w:t>
      </w:r>
      <w:r w:rsidR="00347D50" w:rsidRPr="00907C5B">
        <w:t xml:space="preserve"> differences across </w:t>
      </w:r>
      <w:r w:rsidR="004B4A27" w:rsidRPr="00907C5B">
        <w:t xml:space="preserve">countries, or country-specific intercepts, </w:t>
      </w:r>
      <w:r w:rsidR="00347D50" w:rsidRPr="00907C5B">
        <w:t>would be severely underestimated</w:t>
      </w:r>
      <w:r w:rsidR="00C413DE">
        <w:t>, which is</w:t>
      </w:r>
      <w:r w:rsidR="004B5272" w:rsidRPr="00907C5B">
        <w:t xml:space="preserve"> a</w:t>
      </w:r>
      <w:r w:rsidR="00347D50" w:rsidRPr="00907C5B">
        <w:t xml:space="preserve"> problem first identified by Achen (</w:t>
      </w:r>
      <w:r w:rsidR="00347D50" w:rsidRPr="00DC58CB">
        <w:t>2000</w:t>
      </w:r>
      <w:r w:rsidR="00347D50" w:rsidRPr="00907C5B">
        <w:t>)</w:t>
      </w:r>
      <w:r w:rsidR="001520B6" w:rsidRPr="00907C5B">
        <w:t xml:space="preserve">. </w:t>
      </w:r>
      <w:r w:rsidR="0030732A" w:rsidRPr="00907C5B">
        <w:t>T</w:t>
      </w:r>
      <w:r w:rsidR="001520B6" w:rsidRPr="00907C5B">
        <w:t>h</w:t>
      </w:r>
      <w:r w:rsidR="0030732A" w:rsidRPr="00907C5B">
        <w:t>is</w:t>
      </w:r>
      <w:r w:rsidR="001520B6" w:rsidRPr="00907C5B">
        <w:t xml:space="preserve"> downward bias</w:t>
      </w:r>
      <w:r w:rsidR="0030732A" w:rsidRPr="00907C5B">
        <w:t xml:space="preserve"> is large in our case </w:t>
      </w:r>
      <w:r w:rsidR="004B5272" w:rsidRPr="00907C5B">
        <w:t>since</w:t>
      </w:r>
      <w:r w:rsidR="0030732A" w:rsidRPr="00907C5B">
        <w:t xml:space="preserve"> </w:t>
      </w:r>
      <w:r w:rsidR="001520B6" w:rsidRPr="00907C5B">
        <w:t xml:space="preserve">the estimated intercept is </w:t>
      </w:r>
      <w:r w:rsidR="004B2BD0" w:rsidRPr="00907C5B">
        <w:t>0.0</w:t>
      </w:r>
      <w:r w:rsidR="00E97BA0">
        <w:t>3</w:t>
      </w:r>
      <w:r w:rsidR="001520B6" w:rsidRPr="00907C5B">
        <w:t xml:space="preserve"> whereas </w:t>
      </w:r>
      <w:r w:rsidR="004B4A27" w:rsidRPr="00907C5B">
        <w:t>t</w:t>
      </w:r>
      <w:r w:rsidR="001520B6" w:rsidRPr="00907C5B">
        <w:t xml:space="preserve">he true intercept is </w:t>
      </w:r>
      <w:r w:rsidR="003B5322" w:rsidRPr="00907C5B">
        <w:t>0</w:t>
      </w:r>
      <w:r w:rsidR="004B2BD0" w:rsidRPr="00907C5B">
        <w:t>.3</w:t>
      </w:r>
      <w:r w:rsidR="00403207">
        <w:t xml:space="preserve">. Again, </w:t>
      </w:r>
      <w:r w:rsidR="001901FC" w:rsidRPr="00907C5B">
        <w:t>it would</w:t>
      </w:r>
      <w:r w:rsidR="00BF098A" w:rsidRPr="00907C5B">
        <w:t xml:space="preserve"> </w:t>
      </w:r>
      <w:r w:rsidR="001901FC" w:rsidRPr="00907C5B">
        <w:t>lead to</w:t>
      </w:r>
      <w:r w:rsidR="002A4603">
        <w:t xml:space="preserve"> the</w:t>
      </w:r>
      <w:r w:rsidR="001901FC" w:rsidRPr="00907C5B">
        <w:t xml:space="preserve"> </w:t>
      </w:r>
      <w:r w:rsidR="001520B6" w:rsidRPr="00907C5B">
        <w:t>erroneous conclu</w:t>
      </w:r>
      <w:r w:rsidR="002A4603">
        <w:t>sion</w:t>
      </w:r>
      <w:r w:rsidR="001520B6" w:rsidRPr="00907C5B">
        <w:t xml:space="preserve"> that </w:t>
      </w:r>
      <w:r w:rsidR="004B2BD0" w:rsidRPr="00907C5B">
        <w:t xml:space="preserve">policies are closer to the preferences of </w:t>
      </w:r>
      <w:r w:rsidR="001520B6" w:rsidRPr="00907C5B">
        <w:rPr>
          <w:i/>
        </w:rPr>
        <w:t>H</w:t>
      </w:r>
      <w:r w:rsidR="004B2BD0" w:rsidRPr="00907C5B">
        <w:t xml:space="preserve"> than </w:t>
      </w:r>
      <w:r w:rsidR="004B2BD0" w:rsidRPr="00907C5B">
        <w:rPr>
          <w:i/>
        </w:rPr>
        <w:t>M</w:t>
      </w:r>
      <w:r w:rsidR="004B2BD0" w:rsidRPr="00907C5B">
        <w:t xml:space="preserve">. </w:t>
      </w:r>
      <w:r w:rsidR="001C5B97">
        <w:t xml:space="preserve"> </w:t>
      </w:r>
    </w:p>
    <w:p w14:paraId="5BC44278" w14:textId="4D3F8410" w:rsidR="00113B23" w:rsidRPr="00907C5B" w:rsidRDefault="00113B23" w:rsidP="000D3766">
      <w:pPr>
        <w:spacing w:after="160" w:line="259" w:lineRule="auto"/>
      </w:pPr>
      <w:r>
        <w:t xml:space="preserve">The difference we find in our simulated data between (preferences for) </w:t>
      </w:r>
      <w:r w:rsidRPr="006D5229">
        <w:rPr>
          <w:i/>
        </w:rPr>
        <w:t>changes</w:t>
      </w:r>
      <w:r>
        <w:t xml:space="preserve"> in fiscal policies and </w:t>
      </w:r>
      <w:r w:rsidR="002F3F09">
        <w:t xml:space="preserve">(preferences for) </w:t>
      </w:r>
      <w:r w:rsidRPr="006D5229">
        <w:rPr>
          <w:i/>
        </w:rPr>
        <w:t>levels</w:t>
      </w:r>
      <w:r>
        <w:t xml:space="preserve"> of such policies capture</w:t>
      </w:r>
      <w:r w:rsidR="002F3F09">
        <w:t>s</w:t>
      </w:r>
      <w:r>
        <w:t xml:space="preserve"> an important </w:t>
      </w:r>
      <w:r w:rsidR="002F3F09">
        <w:t>lesson about</w:t>
      </w:r>
      <w:r>
        <w:t xml:space="preserve"> </w:t>
      </w:r>
      <w:r w:rsidR="00270D11">
        <w:t>the meaning of</w:t>
      </w:r>
      <w:r>
        <w:t xml:space="preserve"> democratic representation. The </w:t>
      </w:r>
      <w:r w:rsidR="002F3F09">
        <w:t xml:space="preserve">RDM </w:t>
      </w:r>
      <w:r>
        <w:t>is based on the notion that political parties represent di</w:t>
      </w:r>
      <w:r w:rsidR="00475068">
        <w:t>stinct</w:t>
      </w:r>
      <w:r>
        <w:t xml:space="preserve"> class interests and p</w:t>
      </w:r>
      <w:r w:rsidR="002F3F09">
        <w:t>ursue these</w:t>
      </w:r>
      <w:r>
        <w:t xml:space="preserve"> when in government. Voters need not be informed about the details of policies, but </w:t>
      </w:r>
      <w:r w:rsidR="002F3F09">
        <w:t xml:space="preserve">they are </w:t>
      </w:r>
      <w:r>
        <w:t>assumed</w:t>
      </w:r>
      <w:r w:rsidR="00A33205">
        <w:t xml:space="preserve"> to</w:t>
      </w:r>
      <w:r>
        <w:t xml:space="preserve"> </w:t>
      </w:r>
      <w:r w:rsidR="002F3F09">
        <w:t xml:space="preserve">learn over </w:t>
      </w:r>
      <w:r>
        <w:t xml:space="preserve">time </w:t>
      </w:r>
      <w:r w:rsidR="002F3F09">
        <w:t>which parties produce good outcome</w:t>
      </w:r>
      <w:r w:rsidR="00475068">
        <w:t>s for their group</w:t>
      </w:r>
      <w:r w:rsidR="002F3F09">
        <w:t xml:space="preserve">, </w:t>
      </w:r>
      <w:r w:rsidR="00270D11">
        <w:t xml:space="preserve">and they vote on the basis of </w:t>
      </w:r>
      <w:r>
        <w:t xml:space="preserve">the </w:t>
      </w:r>
      <w:r w:rsidR="00E14D9C">
        <w:t xml:space="preserve">accumulated </w:t>
      </w:r>
      <w:r>
        <w:t>reputation of</w:t>
      </w:r>
      <w:r w:rsidR="002F3F09">
        <w:t xml:space="preserve"> parties</w:t>
      </w:r>
      <w:r>
        <w:t xml:space="preserve">. Particular policies, and </w:t>
      </w:r>
      <w:r w:rsidR="002F3F09">
        <w:t>e</w:t>
      </w:r>
      <w:r>
        <w:t>specially short-term changes in polic</w:t>
      </w:r>
      <w:r w:rsidR="002F3F09">
        <w:t>y settings</w:t>
      </w:r>
      <w:r w:rsidR="00475068">
        <w:t>,</w:t>
      </w:r>
      <w:r>
        <w:t xml:space="preserve"> may </w:t>
      </w:r>
      <w:r w:rsidR="00480FDB">
        <w:t xml:space="preserve">not be </w:t>
      </w:r>
      <w:r w:rsidR="002F3F09">
        <w:t>well</w:t>
      </w:r>
      <w:r w:rsidR="00480FDB">
        <w:t xml:space="preserve"> </w:t>
      </w:r>
      <w:r w:rsidR="002F3F09">
        <w:t xml:space="preserve">understood by voters who are “information misers”. </w:t>
      </w:r>
      <w:r w:rsidR="00475068">
        <w:t>What we have demonstrated above is that t</w:t>
      </w:r>
      <w:r w:rsidR="002F3F09">
        <w:t xml:space="preserve">his opens the door for a significant divergence in the results when </w:t>
      </w:r>
      <w:r w:rsidR="00480FDB">
        <w:t xml:space="preserve">using (preferences for) </w:t>
      </w:r>
      <w:r w:rsidR="002F3F09">
        <w:t xml:space="preserve">changes in particular spending polices as opposed to </w:t>
      </w:r>
      <w:r w:rsidR="00480FDB">
        <w:t>(preferences for)</w:t>
      </w:r>
      <w:r w:rsidR="00904B82">
        <w:t xml:space="preserve"> t</w:t>
      </w:r>
      <w:r w:rsidR="002F3F09">
        <w:t xml:space="preserve">he </w:t>
      </w:r>
      <w:r w:rsidR="00904B82">
        <w:t xml:space="preserve">overall </w:t>
      </w:r>
      <w:r w:rsidR="002F3F09">
        <w:t xml:space="preserve">level of spending. Making inferences from </w:t>
      </w:r>
      <w:r w:rsidR="00480FDB">
        <w:t xml:space="preserve">one mode of analysis to the other can </w:t>
      </w:r>
      <w:r w:rsidR="00270D11">
        <w:t xml:space="preserve">thus </w:t>
      </w:r>
      <w:r w:rsidR="00480FDB">
        <w:t xml:space="preserve">be fraught. </w:t>
      </w:r>
    </w:p>
    <w:p w14:paraId="0A4C854B" w14:textId="77777777" w:rsidR="00907C5B" w:rsidRPr="00D36263" w:rsidRDefault="00907C5B" w:rsidP="001A336C">
      <w:pPr>
        <w:spacing w:line="259" w:lineRule="auto"/>
      </w:pPr>
    </w:p>
    <w:p w14:paraId="418259F7" w14:textId="3FF18223" w:rsidR="00503CBE" w:rsidRPr="001A336C" w:rsidRDefault="00571233" w:rsidP="000D3766">
      <w:pPr>
        <w:pStyle w:val="ListParagraph"/>
        <w:numPr>
          <w:ilvl w:val="1"/>
          <w:numId w:val="29"/>
        </w:numPr>
        <w:rPr>
          <w:rFonts w:ascii="Times New Roman" w:hAnsi="Times New Roman" w:cs="Times New Roman"/>
          <w:sz w:val="24"/>
          <w:szCs w:val="24"/>
        </w:rPr>
      </w:pPr>
      <w:r>
        <w:rPr>
          <w:rFonts w:ascii="Times New Roman" w:hAnsi="Times New Roman" w:cs="Times New Roman"/>
          <w:b/>
          <w:color w:val="000000" w:themeColor="text1"/>
          <w:sz w:val="24"/>
          <w:szCs w:val="24"/>
        </w:rPr>
        <w:t xml:space="preserve"> </w:t>
      </w:r>
      <w:r w:rsidR="00503CBE" w:rsidRPr="001A336C">
        <w:rPr>
          <w:rFonts w:ascii="Times New Roman" w:hAnsi="Times New Roman" w:cs="Times New Roman"/>
          <w:b/>
          <w:color w:val="000000" w:themeColor="text1"/>
          <w:sz w:val="24"/>
          <w:szCs w:val="24"/>
        </w:rPr>
        <w:t xml:space="preserve">An </w:t>
      </w:r>
      <w:r w:rsidR="001C5B97" w:rsidRPr="001A336C">
        <w:rPr>
          <w:rFonts w:ascii="Times New Roman" w:hAnsi="Times New Roman" w:cs="Times New Roman"/>
          <w:b/>
          <w:color w:val="000000" w:themeColor="text1"/>
          <w:sz w:val="24"/>
          <w:szCs w:val="24"/>
        </w:rPr>
        <w:t>E</w:t>
      </w:r>
      <w:r w:rsidR="00503CBE" w:rsidRPr="001A336C">
        <w:rPr>
          <w:rFonts w:ascii="Times New Roman" w:hAnsi="Times New Roman" w:cs="Times New Roman"/>
          <w:b/>
          <w:color w:val="000000" w:themeColor="text1"/>
          <w:sz w:val="24"/>
          <w:szCs w:val="24"/>
        </w:rPr>
        <w:t xml:space="preserve">mpirical </w:t>
      </w:r>
      <w:r w:rsidR="001C5B97" w:rsidRPr="001A336C">
        <w:rPr>
          <w:rFonts w:ascii="Times New Roman" w:hAnsi="Times New Roman" w:cs="Times New Roman"/>
          <w:b/>
          <w:color w:val="000000" w:themeColor="text1"/>
          <w:sz w:val="24"/>
          <w:szCs w:val="24"/>
        </w:rPr>
        <w:t>T</w:t>
      </w:r>
      <w:r w:rsidR="00503CBE" w:rsidRPr="001A336C">
        <w:rPr>
          <w:rFonts w:ascii="Times New Roman" w:hAnsi="Times New Roman" w:cs="Times New Roman"/>
          <w:b/>
          <w:color w:val="000000" w:themeColor="text1"/>
          <w:sz w:val="24"/>
          <w:szCs w:val="24"/>
        </w:rPr>
        <w:t xml:space="preserve">est: Whose </w:t>
      </w:r>
      <w:r w:rsidR="001C5B97" w:rsidRPr="001A336C">
        <w:rPr>
          <w:rFonts w:ascii="Times New Roman" w:hAnsi="Times New Roman" w:cs="Times New Roman"/>
          <w:b/>
          <w:color w:val="000000" w:themeColor="text1"/>
          <w:sz w:val="24"/>
          <w:szCs w:val="24"/>
        </w:rPr>
        <w:t>P</w:t>
      </w:r>
      <w:r w:rsidR="00503CBE" w:rsidRPr="001A336C">
        <w:rPr>
          <w:rFonts w:ascii="Times New Roman" w:hAnsi="Times New Roman" w:cs="Times New Roman"/>
          <w:b/>
          <w:color w:val="000000" w:themeColor="text1"/>
          <w:sz w:val="24"/>
          <w:szCs w:val="24"/>
        </w:rPr>
        <w:t xml:space="preserve">references </w:t>
      </w:r>
      <w:r w:rsidR="001C5B97" w:rsidRPr="001A336C">
        <w:rPr>
          <w:rFonts w:ascii="Times New Roman" w:hAnsi="Times New Roman" w:cs="Times New Roman"/>
          <w:b/>
          <w:color w:val="000000" w:themeColor="text1"/>
          <w:sz w:val="24"/>
          <w:szCs w:val="24"/>
        </w:rPr>
        <w:t>A</w:t>
      </w:r>
      <w:r w:rsidR="00403207" w:rsidRPr="001A336C">
        <w:rPr>
          <w:rFonts w:ascii="Times New Roman" w:hAnsi="Times New Roman" w:cs="Times New Roman"/>
          <w:b/>
          <w:color w:val="000000" w:themeColor="text1"/>
          <w:sz w:val="24"/>
          <w:szCs w:val="24"/>
        </w:rPr>
        <w:t xml:space="preserve">ctually </w:t>
      </w:r>
      <w:r w:rsidR="001C5B97" w:rsidRPr="001A336C">
        <w:rPr>
          <w:rFonts w:ascii="Times New Roman" w:hAnsi="Times New Roman" w:cs="Times New Roman"/>
          <w:b/>
          <w:color w:val="000000" w:themeColor="text1"/>
          <w:sz w:val="24"/>
          <w:szCs w:val="24"/>
        </w:rPr>
        <w:t>C</w:t>
      </w:r>
      <w:r w:rsidR="00503CBE" w:rsidRPr="001A336C">
        <w:rPr>
          <w:rFonts w:ascii="Times New Roman" w:hAnsi="Times New Roman" w:cs="Times New Roman"/>
          <w:b/>
          <w:color w:val="000000" w:themeColor="text1"/>
          <w:sz w:val="24"/>
          <w:szCs w:val="24"/>
        </w:rPr>
        <w:t>ount?</w:t>
      </w:r>
    </w:p>
    <w:p w14:paraId="40C705D5" w14:textId="3C6D2281" w:rsidR="00503CBE" w:rsidRDefault="004A224D" w:rsidP="001A336C">
      <w:pPr>
        <w:pStyle w:val="Newparagraph"/>
        <w:spacing w:after="160" w:line="259" w:lineRule="auto"/>
        <w:ind w:firstLine="0"/>
        <w:rPr>
          <w:color w:val="000000" w:themeColor="text1"/>
        </w:rPr>
      </w:pPr>
      <w:r>
        <w:rPr>
          <w:color w:val="000000" w:themeColor="text1"/>
        </w:rPr>
        <w:t>To test our proposed empirical strategy, w</w:t>
      </w:r>
      <w:r w:rsidR="00503CBE">
        <w:rPr>
          <w:color w:val="000000" w:themeColor="text1"/>
        </w:rPr>
        <w:t xml:space="preserve">e rely on two questions from the ISSP </w:t>
      </w:r>
      <w:r>
        <w:rPr>
          <w:color w:val="000000" w:themeColor="text1"/>
        </w:rPr>
        <w:t xml:space="preserve">that relate to </w:t>
      </w:r>
      <w:r w:rsidR="00503CBE">
        <w:rPr>
          <w:color w:val="000000" w:themeColor="text1"/>
        </w:rPr>
        <w:t xml:space="preserve">preferences for redistribution. The first question </w:t>
      </w:r>
      <w:r>
        <w:rPr>
          <w:color w:val="000000" w:themeColor="text1"/>
        </w:rPr>
        <w:t xml:space="preserve">pertains </w:t>
      </w:r>
      <w:r w:rsidR="00503CBE">
        <w:rPr>
          <w:color w:val="000000" w:themeColor="text1"/>
        </w:rPr>
        <w:t xml:space="preserve">to preferences for change and asks </w:t>
      </w:r>
      <w:r w:rsidR="00503CBE" w:rsidRPr="009A23A1">
        <w:rPr>
          <w:i/>
          <w:color w:val="000000" w:themeColor="text1"/>
        </w:rPr>
        <w:t>“Listed below are various areas of government spending. Please indicate whether you would like to see more or less government spending in each area. Remember that if you say “much more”, it might require a tax increase to pay for it”</w:t>
      </w:r>
      <w:r w:rsidR="00503CBE">
        <w:rPr>
          <w:color w:val="000000" w:themeColor="text1"/>
        </w:rPr>
        <w:t>.</w:t>
      </w:r>
      <w:r w:rsidR="00503CBE" w:rsidRPr="001A336C">
        <w:rPr>
          <w:rStyle w:val="FootnoteReference"/>
        </w:rPr>
        <w:footnoteReference w:id="6"/>
      </w:r>
      <w:r w:rsidR="00503CBE">
        <w:rPr>
          <w:color w:val="000000" w:themeColor="text1"/>
        </w:rPr>
        <w:t xml:space="preserve"> We construct an index of </w:t>
      </w:r>
      <w:r w:rsidR="001C5B97">
        <w:rPr>
          <w:color w:val="000000" w:themeColor="text1"/>
        </w:rPr>
        <w:t xml:space="preserve">relative </w:t>
      </w:r>
      <w:r w:rsidR="007A5B96">
        <w:rPr>
          <w:color w:val="000000" w:themeColor="text1"/>
        </w:rPr>
        <w:t xml:space="preserve">support </w:t>
      </w:r>
      <w:r w:rsidR="00503CBE">
        <w:rPr>
          <w:color w:val="000000" w:themeColor="text1"/>
        </w:rPr>
        <w:t xml:space="preserve">for </w:t>
      </w:r>
      <w:r w:rsidR="00DB14D9">
        <w:rPr>
          <w:color w:val="000000" w:themeColor="text1"/>
        </w:rPr>
        <w:t xml:space="preserve">social </w:t>
      </w:r>
      <w:r w:rsidR="00503CBE">
        <w:rPr>
          <w:color w:val="000000" w:themeColor="text1"/>
        </w:rPr>
        <w:t>spending based on preferences for spending on health, education, old age pensions, and unemployment benefits (similar to Bartels 2017).</w:t>
      </w:r>
      <w:r w:rsidR="00E377CE">
        <w:rPr>
          <w:color w:val="000000" w:themeColor="text1"/>
        </w:rPr>
        <w:t xml:space="preserve"> R</w:t>
      </w:r>
      <w:r w:rsidR="001C5B97">
        <w:rPr>
          <w:color w:val="000000" w:themeColor="text1"/>
        </w:rPr>
        <w:t xml:space="preserve">elative </w:t>
      </w:r>
      <w:r w:rsidR="007A5B96">
        <w:rPr>
          <w:color w:val="000000" w:themeColor="text1"/>
        </w:rPr>
        <w:t xml:space="preserve">support is </w:t>
      </w:r>
      <w:r w:rsidR="00503CBE">
        <w:rPr>
          <w:color w:val="000000" w:themeColor="text1"/>
        </w:rPr>
        <w:t>estimated by subtracting the share of people supporting less spending from the share supporting more spending</w:t>
      </w:r>
      <w:r w:rsidR="00B52BB1">
        <w:rPr>
          <w:color w:val="000000" w:themeColor="text1"/>
        </w:rPr>
        <w:t>,</w:t>
      </w:r>
      <w:r w:rsidR="00164D9C">
        <w:rPr>
          <w:color w:val="000000" w:themeColor="text1"/>
        </w:rPr>
        <w:t xml:space="preserve"> so</w:t>
      </w:r>
      <w:r w:rsidR="00503CBE">
        <w:rPr>
          <w:color w:val="000000" w:themeColor="text1"/>
        </w:rPr>
        <w:t xml:space="preserve"> higher values </w:t>
      </w:r>
      <w:r w:rsidR="001D5387">
        <w:rPr>
          <w:color w:val="000000" w:themeColor="text1"/>
        </w:rPr>
        <w:t>mean</w:t>
      </w:r>
      <w:r w:rsidR="00503CBE">
        <w:rPr>
          <w:color w:val="000000" w:themeColor="text1"/>
        </w:rPr>
        <w:t xml:space="preserve"> stronger support for more spending (similar to Soroka and Wlezien 2010).  </w:t>
      </w:r>
    </w:p>
    <w:p w14:paraId="23E9E6C5" w14:textId="41D18B7A" w:rsidR="00503CBE" w:rsidRDefault="00503CBE" w:rsidP="001A336C">
      <w:pPr>
        <w:pStyle w:val="Newparagraph"/>
        <w:spacing w:after="160" w:line="259" w:lineRule="auto"/>
        <w:ind w:firstLine="0"/>
        <w:rPr>
          <w:color w:val="000000" w:themeColor="text1"/>
        </w:rPr>
      </w:pPr>
      <w:r>
        <w:rPr>
          <w:color w:val="000000" w:themeColor="text1"/>
        </w:rPr>
        <w:t xml:space="preserve">As an estimate of absolute </w:t>
      </w:r>
      <w:r w:rsidR="007A5B96">
        <w:rPr>
          <w:color w:val="000000" w:themeColor="text1"/>
        </w:rPr>
        <w:t xml:space="preserve">support </w:t>
      </w:r>
      <w:r>
        <w:rPr>
          <w:color w:val="000000" w:themeColor="text1"/>
        </w:rPr>
        <w:t xml:space="preserve">for redistribution, we rely on the question that asks </w:t>
      </w:r>
      <w:r w:rsidRPr="001B7C79">
        <w:rPr>
          <w:i/>
          <w:color w:val="000000" w:themeColor="text1"/>
        </w:rPr>
        <w:t>“on the whole, do you think it should or should not be the government's responsibility to reduce income differences between the rich and the poor?”</w:t>
      </w:r>
      <w:r w:rsidRPr="001B7C79">
        <w:rPr>
          <w:color w:val="000000" w:themeColor="text1"/>
        </w:rPr>
        <w:t>.</w:t>
      </w:r>
      <w:r w:rsidRPr="001A336C">
        <w:rPr>
          <w:rStyle w:val="FootnoteReference"/>
        </w:rPr>
        <w:footnoteReference w:id="7"/>
      </w:r>
      <w:r>
        <w:rPr>
          <w:color w:val="000000" w:themeColor="text1"/>
        </w:rPr>
        <w:t xml:space="preserve"> We code ‘definitely should be’ and ‘probably </w:t>
      </w:r>
      <w:r>
        <w:rPr>
          <w:color w:val="000000" w:themeColor="text1"/>
        </w:rPr>
        <w:lastRenderedPageBreak/>
        <w:t>should be’ as 1 and ‘</w:t>
      </w:r>
      <w:r w:rsidRPr="001B7C79">
        <w:rPr>
          <w:color w:val="000000" w:themeColor="text1"/>
        </w:rPr>
        <w:t>probably</w:t>
      </w:r>
      <w:r>
        <w:rPr>
          <w:color w:val="000000" w:themeColor="text1"/>
        </w:rPr>
        <w:t xml:space="preserve"> should not be’ and ‘definitively should not be’</w:t>
      </w:r>
      <w:r w:rsidRPr="001B7C79">
        <w:rPr>
          <w:color w:val="000000" w:themeColor="text1"/>
        </w:rPr>
        <w:t xml:space="preserve"> as 0. S</w:t>
      </w:r>
      <w:r>
        <w:rPr>
          <w:color w:val="000000" w:themeColor="text1"/>
        </w:rPr>
        <w:t>ome of the ISSP surveys also have a ‘neither nor’ category, which is</w:t>
      </w:r>
      <w:r w:rsidRPr="001B7C79">
        <w:rPr>
          <w:color w:val="000000" w:themeColor="text1"/>
        </w:rPr>
        <w:t xml:space="preserve"> code</w:t>
      </w:r>
      <w:r>
        <w:rPr>
          <w:color w:val="000000" w:themeColor="text1"/>
        </w:rPr>
        <w:t>d</w:t>
      </w:r>
      <w:r w:rsidRPr="001B7C79">
        <w:rPr>
          <w:color w:val="000000" w:themeColor="text1"/>
        </w:rPr>
        <w:t xml:space="preserve"> as 0.</w:t>
      </w:r>
      <w:r>
        <w:rPr>
          <w:color w:val="000000" w:themeColor="text1"/>
        </w:rPr>
        <w:t xml:space="preserve"> </w:t>
      </w:r>
    </w:p>
    <w:p w14:paraId="5F46DCB2" w14:textId="5E1A50B6" w:rsidR="00503CBE" w:rsidRDefault="00E377CE" w:rsidP="001A336C">
      <w:pPr>
        <w:pStyle w:val="Newparagraph"/>
        <w:spacing w:after="160" w:line="259" w:lineRule="auto"/>
        <w:ind w:firstLine="0"/>
        <w:rPr>
          <w:color w:val="000000" w:themeColor="text1"/>
        </w:rPr>
      </w:pPr>
      <w:r>
        <w:rPr>
          <w:color w:val="000000" w:themeColor="text1"/>
        </w:rPr>
        <w:t>Since our aim is to</w:t>
      </w:r>
      <w:r w:rsidR="00503CBE">
        <w:rPr>
          <w:color w:val="000000" w:themeColor="text1"/>
        </w:rPr>
        <w:t xml:space="preserve"> </w:t>
      </w:r>
      <w:r w:rsidR="00D35C8A">
        <w:rPr>
          <w:color w:val="000000" w:themeColor="text1"/>
        </w:rPr>
        <w:t>test</w:t>
      </w:r>
      <w:r w:rsidR="001C5B97">
        <w:rPr>
          <w:color w:val="000000" w:themeColor="text1"/>
        </w:rPr>
        <w:t xml:space="preserve"> </w:t>
      </w:r>
      <w:r w:rsidR="00503CBE">
        <w:rPr>
          <w:color w:val="000000" w:themeColor="text1"/>
        </w:rPr>
        <w:t>the</w:t>
      </w:r>
      <w:r w:rsidR="00D35C8A">
        <w:rPr>
          <w:color w:val="000000" w:themeColor="text1"/>
        </w:rPr>
        <w:t xml:space="preserve"> political</w:t>
      </w:r>
      <w:r w:rsidR="00503CBE">
        <w:rPr>
          <w:color w:val="000000" w:themeColor="text1"/>
        </w:rPr>
        <w:t xml:space="preserve"> representation of economic interests, we estimate </w:t>
      </w:r>
      <w:r w:rsidR="007A5B96">
        <w:rPr>
          <w:color w:val="000000" w:themeColor="text1"/>
        </w:rPr>
        <w:t xml:space="preserve">support </w:t>
      </w:r>
      <w:r w:rsidR="00503CBE">
        <w:rPr>
          <w:color w:val="000000" w:themeColor="text1"/>
        </w:rPr>
        <w:t xml:space="preserve">for </w:t>
      </w:r>
      <w:r w:rsidR="00503CBE" w:rsidRPr="001B7C79">
        <w:rPr>
          <w:color w:val="000000" w:themeColor="text1"/>
        </w:rPr>
        <w:t>redistribution by inc</w:t>
      </w:r>
      <w:r w:rsidR="00503CBE">
        <w:rPr>
          <w:color w:val="000000" w:themeColor="text1"/>
        </w:rPr>
        <w:t>ome class, and we use a procedure similar to Gilens (2012). For each country-year survey we, f</w:t>
      </w:r>
      <w:r w:rsidR="00503CBE" w:rsidRPr="001B7C79">
        <w:rPr>
          <w:color w:val="000000" w:themeColor="text1"/>
        </w:rPr>
        <w:t xml:space="preserve">irst, assign </w:t>
      </w:r>
      <w:r w:rsidR="00503CBE">
        <w:rPr>
          <w:color w:val="000000" w:themeColor="text1"/>
        </w:rPr>
        <w:t xml:space="preserve">the </w:t>
      </w:r>
      <w:r w:rsidR="00503CBE" w:rsidRPr="001B7C79">
        <w:rPr>
          <w:color w:val="000000" w:themeColor="text1"/>
        </w:rPr>
        <w:t>respondent</w:t>
      </w:r>
      <w:r w:rsidR="00503CBE">
        <w:rPr>
          <w:color w:val="000000" w:themeColor="text1"/>
        </w:rPr>
        <w:t>s</w:t>
      </w:r>
      <w:r w:rsidR="00503CBE" w:rsidRPr="001B7C79">
        <w:rPr>
          <w:color w:val="000000" w:themeColor="text1"/>
        </w:rPr>
        <w:t xml:space="preserve"> a score equal to the midpoint of </w:t>
      </w:r>
      <w:r w:rsidR="00503CBE">
        <w:rPr>
          <w:color w:val="000000" w:themeColor="text1"/>
        </w:rPr>
        <w:t>t</w:t>
      </w:r>
      <w:r w:rsidR="00503CBE" w:rsidRPr="001B7C79">
        <w:rPr>
          <w:color w:val="000000" w:themeColor="text1"/>
        </w:rPr>
        <w:t>he</w:t>
      </w:r>
      <w:r w:rsidR="00503CBE">
        <w:rPr>
          <w:color w:val="000000" w:themeColor="text1"/>
        </w:rPr>
        <w:t>i</w:t>
      </w:r>
      <w:r w:rsidR="00503CBE" w:rsidRPr="001B7C79">
        <w:rPr>
          <w:color w:val="000000" w:themeColor="text1"/>
        </w:rPr>
        <w:t>r income category based on the income distribution from the survey. Next</w:t>
      </w:r>
      <w:r w:rsidR="00503CBE">
        <w:rPr>
          <w:color w:val="000000" w:themeColor="text1"/>
        </w:rPr>
        <w:t>, we</w:t>
      </w:r>
      <w:r w:rsidR="00503CBE" w:rsidRPr="001B7C79">
        <w:rPr>
          <w:color w:val="000000" w:themeColor="text1"/>
        </w:rPr>
        <w:t xml:space="preserve"> regress </w:t>
      </w:r>
      <w:r w:rsidR="001F237F">
        <w:rPr>
          <w:color w:val="000000" w:themeColor="text1"/>
        </w:rPr>
        <w:t xml:space="preserve">(absolute or relative) </w:t>
      </w:r>
      <w:r w:rsidR="00503CBE" w:rsidRPr="001B7C79">
        <w:rPr>
          <w:color w:val="000000" w:themeColor="text1"/>
        </w:rPr>
        <w:t>support for redistribu</w:t>
      </w:r>
      <w:r w:rsidR="00503CBE">
        <w:rPr>
          <w:color w:val="000000" w:themeColor="text1"/>
        </w:rPr>
        <w:t>tion on the respondents’ placement in the</w:t>
      </w:r>
      <w:r w:rsidR="00503CBE" w:rsidRPr="001B7C79">
        <w:rPr>
          <w:color w:val="000000" w:themeColor="text1"/>
        </w:rPr>
        <w:t xml:space="preserve"> income </w:t>
      </w:r>
      <w:r w:rsidR="00503CBE">
        <w:rPr>
          <w:color w:val="000000" w:themeColor="text1"/>
        </w:rPr>
        <w:t>distribution and its squared term in</w:t>
      </w:r>
      <w:r w:rsidR="001F237F">
        <w:rPr>
          <w:color w:val="000000" w:themeColor="text1"/>
        </w:rPr>
        <w:t xml:space="preserve"> a</w:t>
      </w:r>
      <w:r w:rsidR="00503CBE" w:rsidRPr="001B7C79">
        <w:rPr>
          <w:color w:val="000000" w:themeColor="text1"/>
        </w:rPr>
        <w:t xml:space="preserve"> logistic </w:t>
      </w:r>
      <w:r w:rsidR="001F237F">
        <w:rPr>
          <w:color w:val="000000" w:themeColor="text1"/>
        </w:rPr>
        <w:t xml:space="preserve">or </w:t>
      </w:r>
      <w:r w:rsidR="00D35C8A">
        <w:rPr>
          <w:color w:val="000000" w:themeColor="text1"/>
        </w:rPr>
        <w:t xml:space="preserve">linear </w:t>
      </w:r>
      <w:r w:rsidR="00503CBE" w:rsidRPr="001B7C79">
        <w:rPr>
          <w:color w:val="000000" w:themeColor="text1"/>
        </w:rPr>
        <w:t>regression</w:t>
      </w:r>
      <w:r w:rsidR="00503CBE">
        <w:rPr>
          <w:color w:val="000000" w:themeColor="text1"/>
        </w:rPr>
        <w:t xml:space="preserve"> (</w:t>
      </w:r>
      <w:r w:rsidR="00B52BB1">
        <w:rPr>
          <w:color w:val="000000" w:themeColor="text1"/>
        </w:rPr>
        <w:t xml:space="preserve">for </w:t>
      </w:r>
      <w:r w:rsidR="00503CBE">
        <w:rPr>
          <w:color w:val="000000" w:themeColor="text1"/>
        </w:rPr>
        <w:t xml:space="preserve">absolute </w:t>
      </w:r>
      <w:r w:rsidR="00B52BB1">
        <w:rPr>
          <w:color w:val="000000" w:themeColor="text1"/>
        </w:rPr>
        <w:t>and</w:t>
      </w:r>
      <w:r w:rsidR="00503CBE">
        <w:rPr>
          <w:color w:val="000000" w:themeColor="text1"/>
        </w:rPr>
        <w:t xml:space="preserve"> </w:t>
      </w:r>
      <w:r w:rsidR="001C5B97">
        <w:rPr>
          <w:color w:val="000000" w:themeColor="text1"/>
        </w:rPr>
        <w:t xml:space="preserve">relative </w:t>
      </w:r>
      <w:r w:rsidR="007A5B96">
        <w:rPr>
          <w:color w:val="000000" w:themeColor="text1"/>
        </w:rPr>
        <w:t>support</w:t>
      </w:r>
      <w:r w:rsidR="00B52BB1">
        <w:rPr>
          <w:color w:val="000000" w:themeColor="text1"/>
        </w:rPr>
        <w:t>, respectively</w:t>
      </w:r>
      <w:r w:rsidR="00503CBE">
        <w:rPr>
          <w:color w:val="000000" w:themeColor="text1"/>
        </w:rPr>
        <w:t>)</w:t>
      </w:r>
      <w:r w:rsidR="0023307D">
        <w:rPr>
          <w:color w:val="000000" w:themeColor="text1"/>
        </w:rPr>
        <w:t>,</w:t>
      </w:r>
      <w:r w:rsidR="00503CBE" w:rsidRPr="001B7C79">
        <w:rPr>
          <w:color w:val="000000" w:themeColor="text1"/>
        </w:rPr>
        <w:t xml:space="preserve"> and use </w:t>
      </w:r>
      <w:r w:rsidR="001F237F">
        <w:rPr>
          <w:color w:val="000000" w:themeColor="text1"/>
        </w:rPr>
        <w:t>that</w:t>
      </w:r>
      <w:r w:rsidR="001F237F" w:rsidRPr="001B7C79">
        <w:rPr>
          <w:color w:val="000000" w:themeColor="text1"/>
        </w:rPr>
        <w:t xml:space="preserve"> </w:t>
      </w:r>
      <w:r w:rsidR="00503CBE" w:rsidRPr="001B7C79">
        <w:rPr>
          <w:color w:val="000000" w:themeColor="text1"/>
        </w:rPr>
        <w:t xml:space="preserve">model to predict the level of support for people at the 10th, </w:t>
      </w:r>
      <w:r w:rsidR="00503CBE">
        <w:rPr>
          <w:color w:val="000000" w:themeColor="text1"/>
        </w:rPr>
        <w:t>50th and 90th income percentiles</w:t>
      </w:r>
      <w:r w:rsidR="00503CBE" w:rsidRPr="001B7C79">
        <w:rPr>
          <w:color w:val="000000" w:themeColor="text1"/>
        </w:rPr>
        <w:t xml:space="preserve">. </w:t>
      </w:r>
    </w:p>
    <w:p w14:paraId="1BAA18B7" w14:textId="2F8B4F0B" w:rsidR="00FE2DCD" w:rsidRPr="00192D8A" w:rsidRDefault="00503CBE" w:rsidP="00192D8A">
      <w:pPr>
        <w:pStyle w:val="Newparagraph"/>
        <w:spacing w:after="160" w:line="259" w:lineRule="auto"/>
        <w:ind w:firstLine="0"/>
      </w:pPr>
      <w:r>
        <w:rPr>
          <w:color w:val="000000" w:themeColor="text1"/>
        </w:rPr>
        <w:t xml:space="preserve">After estimating </w:t>
      </w:r>
      <w:r w:rsidR="007A5B96">
        <w:rPr>
          <w:color w:val="000000" w:themeColor="text1"/>
        </w:rPr>
        <w:t xml:space="preserve">support </w:t>
      </w:r>
      <w:r>
        <w:rPr>
          <w:color w:val="000000" w:themeColor="text1"/>
        </w:rPr>
        <w:t>for redistribution, we merge the preference data with data on public social</w:t>
      </w:r>
      <w:r w:rsidRPr="001B7C79">
        <w:rPr>
          <w:color w:val="000000" w:themeColor="text1"/>
        </w:rPr>
        <w:t xml:space="preserve"> spending as a percentage of GDP</w:t>
      </w:r>
      <w:r>
        <w:rPr>
          <w:color w:val="000000" w:themeColor="text1"/>
        </w:rPr>
        <w:t xml:space="preserve"> (from the OECD Social Expenditure Database) using the year in which the survey data was collected as the matching year</w:t>
      </w:r>
      <w:r w:rsidR="001D5387">
        <w:rPr>
          <w:color w:val="000000" w:themeColor="text1"/>
        </w:rPr>
        <w:t xml:space="preserve"> (we discuss lag structure below)</w:t>
      </w:r>
      <w:r>
        <w:rPr>
          <w:color w:val="000000" w:themeColor="text1"/>
        </w:rPr>
        <w:t>.</w:t>
      </w:r>
      <w:r w:rsidRPr="001A336C">
        <w:rPr>
          <w:rStyle w:val="FootnoteReference"/>
        </w:rPr>
        <w:footnoteReference w:id="8"/>
      </w:r>
      <w:r>
        <w:rPr>
          <w:color w:val="000000" w:themeColor="text1"/>
        </w:rPr>
        <w:t xml:space="preserve"> </w:t>
      </w:r>
      <w:r w:rsidR="00950F29">
        <w:rPr>
          <w:color w:val="000000" w:themeColor="text1"/>
        </w:rPr>
        <w:t xml:space="preserve">Performing </w:t>
      </w:r>
      <w:r>
        <w:rPr>
          <w:color w:val="000000" w:themeColor="text1"/>
        </w:rPr>
        <w:t xml:space="preserve">this procedure gives us a data set containing information on </w:t>
      </w:r>
      <w:r w:rsidR="00BF1C28">
        <w:rPr>
          <w:color w:val="000000" w:themeColor="text1"/>
        </w:rPr>
        <w:t>2</w:t>
      </w:r>
      <w:r w:rsidR="00515E2E">
        <w:t>1</w:t>
      </w:r>
      <w:r w:rsidR="00BF1C28" w:rsidRPr="00515E2E">
        <w:t xml:space="preserve"> advanced de</w:t>
      </w:r>
      <w:r w:rsidR="00BF1C28" w:rsidRPr="00BF1C28">
        <w:t xml:space="preserve">mocracies in the period 1985-2016 (unbalanced). The included countries are: </w:t>
      </w:r>
      <w:bookmarkStart w:id="2" w:name="_Hlk527228084"/>
      <w:r w:rsidR="00BF1C28" w:rsidRPr="00BF1C28">
        <w:t xml:space="preserve">Australia, Austria, Belgium, Canada, Denmark, Finland, </w:t>
      </w:r>
      <w:r w:rsidR="00BF1C28" w:rsidRPr="00515E2E">
        <w:t>France</w:t>
      </w:r>
      <w:r w:rsidR="00BF1C28" w:rsidRPr="00BF1C28">
        <w:t xml:space="preserve">, Germany, Iceland, Ireland, </w:t>
      </w:r>
      <w:r w:rsidR="00BF1C28" w:rsidRPr="00515E2E">
        <w:t>Italy</w:t>
      </w:r>
      <w:r w:rsidR="00BF1C28" w:rsidRPr="00BF1C28">
        <w:t xml:space="preserve">, Japan, Netherlands, </w:t>
      </w:r>
      <w:r w:rsidR="00BF1C28" w:rsidRPr="00515E2E">
        <w:t>New Zealand</w:t>
      </w:r>
      <w:r w:rsidR="00BF1C28" w:rsidRPr="00BF1C28">
        <w:t xml:space="preserve">, Norway, </w:t>
      </w:r>
      <w:r w:rsidR="00BF1C28" w:rsidRPr="00515E2E">
        <w:t>Portugal</w:t>
      </w:r>
      <w:r w:rsidR="00BF1C28" w:rsidRPr="00BF1C28">
        <w:t>, Spain, Sweden, Switzerland, United Kingdom, and the United States</w:t>
      </w:r>
      <w:bookmarkEnd w:id="2"/>
      <w:r w:rsidR="00BF1C28" w:rsidRPr="00BF1C28">
        <w:t>.</w:t>
      </w:r>
      <w:r w:rsidR="00BF1C28" w:rsidRPr="009D6C6F">
        <w:rPr>
          <w:rStyle w:val="FootnoteReference"/>
        </w:rPr>
        <w:footnoteReference w:id="9"/>
      </w:r>
      <w:r w:rsidR="00BF1C28" w:rsidRPr="00BF1C28">
        <w:t xml:space="preserve"> </w:t>
      </w:r>
    </w:p>
    <w:p w14:paraId="2C8C3B40" w14:textId="77777777" w:rsidR="00EA7FAD" w:rsidRPr="00515E2E" w:rsidRDefault="00EA7FAD" w:rsidP="00EA7FAD">
      <w:pPr>
        <w:pStyle w:val="Newparagraph"/>
        <w:spacing w:line="276" w:lineRule="auto"/>
        <w:ind w:firstLine="0"/>
        <w:outlineLvl w:val="0"/>
        <w:rPr>
          <w:b/>
          <w:color w:val="000000" w:themeColor="text1"/>
        </w:rPr>
      </w:pPr>
      <w:r w:rsidRPr="00515E2E">
        <w:rPr>
          <w:b/>
          <w:color w:val="000000" w:themeColor="text1"/>
        </w:rPr>
        <w:t xml:space="preserve">Figure 2. </w:t>
      </w:r>
      <w:r>
        <w:rPr>
          <w:b/>
          <w:color w:val="000000" w:themeColor="text1"/>
        </w:rPr>
        <w:t xml:space="preserve">Absolute </w:t>
      </w:r>
      <w:r w:rsidRPr="00515E2E">
        <w:rPr>
          <w:b/>
          <w:color w:val="000000" w:themeColor="text1"/>
        </w:rPr>
        <w:t>Support for Redistribution</w:t>
      </w:r>
      <w:r>
        <w:rPr>
          <w:b/>
          <w:color w:val="000000" w:themeColor="text1"/>
        </w:rPr>
        <w:t xml:space="preserve"> of</w:t>
      </w:r>
      <w:r w:rsidRPr="00515E2E">
        <w:rPr>
          <w:b/>
          <w:color w:val="000000" w:themeColor="text1"/>
        </w:rPr>
        <w:t xml:space="preserve"> </w:t>
      </w:r>
      <w:r w:rsidRPr="004A7C43">
        <w:rPr>
          <w:b/>
          <w:i/>
          <w:color w:val="000000" w:themeColor="text1"/>
        </w:rPr>
        <w:t>L</w:t>
      </w:r>
      <w:r w:rsidRPr="00515E2E">
        <w:rPr>
          <w:b/>
          <w:color w:val="000000" w:themeColor="text1"/>
        </w:rPr>
        <w:t xml:space="preserve">, </w:t>
      </w:r>
      <w:r w:rsidRPr="004A7C43">
        <w:rPr>
          <w:b/>
          <w:i/>
          <w:color w:val="000000" w:themeColor="text1"/>
        </w:rPr>
        <w:t>M</w:t>
      </w:r>
      <w:r w:rsidRPr="00515E2E">
        <w:rPr>
          <w:b/>
          <w:color w:val="000000" w:themeColor="text1"/>
        </w:rPr>
        <w:t xml:space="preserve">, and </w:t>
      </w:r>
      <w:r w:rsidRPr="004A7C43">
        <w:rPr>
          <w:b/>
          <w:i/>
          <w:color w:val="000000" w:themeColor="text1"/>
        </w:rPr>
        <w:t>H</w:t>
      </w:r>
    </w:p>
    <w:p w14:paraId="1AC9DBE5" w14:textId="77777777" w:rsidR="00EA7FAD" w:rsidRDefault="00EA7FAD" w:rsidP="00EA7FAD">
      <w:r>
        <w:rPr>
          <w:noProof/>
          <w:color w:val="000000" w:themeColor="text1"/>
        </w:rPr>
        <w:drawing>
          <wp:inline distT="0" distB="0" distL="0" distR="0" wp14:anchorId="4D05AB45" wp14:editId="6D88500E">
            <wp:extent cx="1968500" cy="1435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upport_LM.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noProof/>
          <w:color w:val="000000" w:themeColor="text1"/>
        </w:rPr>
        <w:drawing>
          <wp:inline distT="0" distB="0" distL="0" distR="0" wp14:anchorId="217408B2" wp14:editId="7B7E65CF">
            <wp:extent cx="1968500" cy="14351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upport_LH.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noProof/>
          <w:color w:val="000000" w:themeColor="text1"/>
        </w:rPr>
        <w:drawing>
          <wp:inline distT="0" distB="0" distL="0" distR="0" wp14:anchorId="3B14AB8A" wp14:editId="230591FE">
            <wp:extent cx="1968500" cy="14351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upport_MH.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sidRPr="004A7C43">
        <w:rPr>
          <w:i/>
          <w:sz w:val="22"/>
          <w:szCs w:val="22"/>
        </w:rPr>
        <w:t xml:space="preserve">Note: </w:t>
      </w:r>
      <w:r w:rsidRPr="004A7C43">
        <w:rPr>
          <w:sz w:val="22"/>
          <w:szCs w:val="22"/>
        </w:rPr>
        <w:t>N=142. The axes describe the share of people in an income class that support redistribution.</w:t>
      </w:r>
    </w:p>
    <w:p w14:paraId="3837540C" w14:textId="77777777" w:rsidR="00EA7FAD" w:rsidRDefault="00EA7FAD" w:rsidP="001A336C">
      <w:pPr>
        <w:pStyle w:val="Newparagraph"/>
        <w:spacing w:after="160" w:line="259" w:lineRule="auto"/>
        <w:ind w:firstLine="0"/>
        <w:rPr>
          <w:color w:val="000000" w:themeColor="text1"/>
          <w:lang w:val="en-US"/>
        </w:rPr>
      </w:pPr>
    </w:p>
    <w:p w14:paraId="78DECB7D" w14:textId="29BE05F6" w:rsidR="006B5677" w:rsidRDefault="00503CBE" w:rsidP="001A336C">
      <w:pPr>
        <w:pStyle w:val="Newparagraph"/>
        <w:spacing w:after="160" w:line="259" w:lineRule="auto"/>
        <w:ind w:firstLine="0"/>
        <w:rPr>
          <w:color w:val="000000" w:themeColor="text1"/>
        </w:rPr>
      </w:pPr>
      <w:r>
        <w:rPr>
          <w:color w:val="000000" w:themeColor="text1"/>
        </w:rPr>
        <w:t>As a first step in the analysis, we look at how</w:t>
      </w:r>
      <w:r w:rsidR="000F7B47">
        <w:rPr>
          <w:color w:val="000000" w:themeColor="text1"/>
        </w:rPr>
        <w:t xml:space="preserve"> absolute</w:t>
      </w:r>
      <w:r>
        <w:rPr>
          <w:color w:val="000000" w:themeColor="text1"/>
        </w:rPr>
        <w:t xml:space="preserve"> </w:t>
      </w:r>
      <w:r w:rsidR="007A5B96">
        <w:rPr>
          <w:color w:val="000000" w:themeColor="text1"/>
        </w:rPr>
        <w:t xml:space="preserve">support </w:t>
      </w:r>
      <w:r>
        <w:rPr>
          <w:color w:val="000000" w:themeColor="text1"/>
        </w:rPr>
        <w:t xml:space="preserve">for redistribution </w:t>
      </w:r>
      <w:r w:rsidR="007A5B96">
        <w:rPr>
          <w:color w:val="000000" w:themeColor="text1"/>
        </w:rPr>
        <w:t xml:space="preserve">is </w:t>
      </w:r>
      <w:r>
        <w:rPr>
          <w:color w:val="000000" w:themeColor="text1"/>
        </w:rPr>
        <w:t xml:space="preserve">structured by income. In </w:t>
      </w:r>
      <w:r w:rsidR="00D35C8A">
        <w:rPr>
          <w:color w:val="000000" w:themeColor="text1"/>
        </w:rPr>
        <w:t>F</w:t>
      </w:r>
      <w:r>
        <w:rPr>
          <w:color w:val="000000" w:themeColor="text1"/>
        </w:rPr>
        <w:t xml:space="preserve">igure </w:t>
      </w:r>
      <w:r w:rsidR="008F2C54">
        <w:rPr>
          <w:color w:val="000000" w:themeColor="text1"/>
        </w:rPr>
        <w:t>2</w:t>
      </w:r>
      <w:r>
        <w:rPr>
          <w:color w:val="000000" w:themeColor="text1"/>
        </w:rPr>
        <w:t xml:space="preserve">, we compare the preferences of </w:t>
      </w:r>
      <w:r w:rsidR="00B6162B">
        <w:rPr>
          <w:color w:val="000000" w:themeColor="text1"/>
        </w:rPr>
        <w:t xml:space="preserve">the </w:t>
      </w:r>
      <w:r>
        <w:rPr>
          <w:color w:val="000000" w:themeColor="text1"/>
        </w:rPr>
        <w:t xml:space="preserve">low-, middle-, and high-income groups. The preferences of the lower income group are plotted on the x-axes and those of the higher income group on the y-axes, and for ease of interpretation we include a </w:t>
      </w:r>
      <w:r w:rsidR="00B52BB1">
        <w:rPr>
          <w:color w:val="000000" w:themeColor="text1"/>
        </w:rPr>
        <w:t>diagonal</w:t>
      </w:r>
      <w:r>
        <w:rPr>
          <w:color w:val="000000" w:themeColor="text1"/>
        </w:rPr>
        <w:t xml:space="preserve"> line. The figure </w:t>
      </w:r>
      <w:r w:rsidR="008F2C54">
        <w:rPr>
          <w:color w:val="000000" w:themeColor="text1"/>
        </w:rPr>
        <w:t xml:space="preserve">shows </w:t>
      </w:r>
      <w:r>
        <w:rPr>
          <w:color w:val="000000" w:themeColor="text1"/>
        </w:rPr>
        <w:t>that lower income groups are more supportive of redistribution than higher</w:t>
      </w:r>
      <w:r w:rsidR="0023307D">
        <w:rPr>
          <w:color w:val="000000" w:themeColor="text1"/>
        </w:rPr>
        <w:t xml:space="preserve"> </w:t>
      </w:r>
      <w:r>
        <w:rPr>
          <w:color w:val="000000" w:themeColor="text1"/>
        </w:rPr>
        <w:t xml:space="preserve">income groups </w:t>
      </w:r>
      <w:r>
        <w:rPr>
          <w:color w:val="000000" w:themeColor="text1"/>
        </w:rPr>
        <w:lastRenderedPageBreak/>
        <w:t xml:space="preserve">and that preference divergence </w:t>
      </w:r>
      <w:r w:rsidR="00DE720B">
        <w:rPr>
          <w:color w:val="000000" w:themeColor="text1"/>
        </w:rPr>
        <w:t>is greater at the top of the income distribution</w:t>
      </w:r>
      <w:r>
        <w:rPr>
          <w:color w:val="000000" w:themeColor="text1"/>
        </w:rPr>
        <w:t>.</w:t>
      </w:r>
      <w:r w:rsidR="00B52BB1" w:rsidRPr="001A336C">
        <w:rPr>
          <w:rStyle w:val="FootnoteReference"/>
        </w:rPr>
        <w:footnoteReference w:id="10"/>
      </w:r>
      <w:r>
        <w:rPr>
          <w:color w:val="000000" w:themeColor="text1"/>
        </w:rPr>
        <w:t xml:space="preserve"> The figure also shows that preferences are highly correlated, most pronounced between </w:t>
      </w:r>
      <w:r w:rsidR="00D35C8A">
        <w:rPr>
          <w:color w:val="000000" w:themeColor="text1"/>
        </w:rPr>
        <w:t xml:space="preserve">the </w:t>
      </w:r>
      <w:r>
        <w:rPr>
          <w:color w:val="000000" w:themeColor="text1"/>
        </w:rPr>
        <w:t xml:space="preserve">low and middle </w:t>
      </w:r>
      <w:r w:rsidR="0023307D">
        <w:rPr>
          <w:color w:val="000000" w:themeColor="text1"/>
        </w:rPr>
        <w:t>classes</w:t>
      </w:r>
      <w:r>
        <w:rPr>
          <w:color w:val="000000" w:themeColor="text1"/>
        </w:rPr>
        <w:t xml:space="preserve">. These results are consistent with the </w:t>
      </w:r>
      <w:r w:rsidR="00F32698">
        <w:rPr>
          <w:color w:val="000000" w:themeColor="text1"/>
        </w:rPr>
        <w:t xml:space="preserve">assumptions in the </w:t>
      </w:r>
      <w:r w:rsidR="0023307D">
        <w:rPr>
          <w:color w:val="000000" w:themeColor="text1"/>
        </w:rPr>
        <w:t xml:space="preserve">simulation </w:t>
      </w:r>
      <w:r>
        <w:rPr>
          <w:color w:val="000000" w:themeColor="text1"/>
        </w:rPr>
        <w:t xml:space="preserve">model and mirror most other studies in the literature. </w:t>
      </w:r>
    </w:p>
    <w:p w14:paraId="6158ECBC" w14:textId="38AEE3E4" w:rsidR="00503CBE" w:rsidRDefault="00503CBE" w:rsidP="000D3766">
      <w:pPr>
        <w:pStyle w:val="Newparagraph"/>
        <w:spacing w:line="259" w:lineRule="auto"/>
        <w:ind w:firstLine="0"/>
        <w:rPr>
          <w:color w:val="000000" w:themeColor="text1"/>
        </w:rPr>
      </w:pPr>
      <w:r>
        <w:rPr>
          <w:color w:val="000000" w:themeColor="text1"/>
        </w:rPr>
        <w:t xml:space="preserve">Next, we turn to an empirical test of which </w:t>
      </w:r>
      <w:r w:rsidR="00BF3782">
        <w:rPr>
          <w:color w:val="000000" w:themeColor="text1"/>
        </w:rPr>
        <w:t xml:space="preserve">income </w:t>
      </w:r>
      <w:r>
        <w:rPr>
          <w:color w:val="000000" w:themeColor="text1"/>
        </w:rPr>
        <w:t xml:space="preserve">classes policy-makers respond to. We start by estimating representation using preferences for change and changes, as this relates most closely to the setup of the SDM. In </w:t>
      </w:r>
      <w:r w:rsidR="00BF3782">
        <w:rPr>
          <w:color w:val="000000" w:themeColor="text1"/>
        </w:rPr>
        <w:t>T</w:t>
      </w:r>
      <w:r>
        <w:rPr>
          <w:color w:val="000000" w:themeColor="text1"/>
        </w:rPr>
        <w:t xml:space="preserve">able </w:t>
      </w:r>
      <w:r w:rsidR="008F2C54">
        <w:rPr>
          <w:color w:val="000000" w:themeColor="text1"/>
        </w:rPr>
        <w:t>2</w:t>
      </w:r>
      <w:r>
        <w:rPr>
          <w:color w:val="000000" w:themeColor="text1"/>
        </w:rPr>
        <w:t xml:space="preserve"> we </w:t>
      </w:r>
      <w:r w:rsidR="009B7C37">
        <w:rPr>
          <w:color w:val="000000" w:themeColor="text1"/>
        </w:rPr>
        <w:t xml:space="preserve">estimate the effect of </w:t>
      </w:r>
      <w:r w:rsidR="00DE720B">
        <w:rPr>
          <w:color w:val="000000" w:themeColor="text1"/>
        </w:rPr>
        <w:t xml:space="preserve">relative </w:t>
      </w:r>
      <w:r w:rsidR="00BF3782">
        <w:rPr>
          <w:color w:val="000000" w:themeColor="text1"/>
        </w:rPr>
        <w:t>support</w:t>
      </w:r>
      <w:r w:rsidR="009B7C37">
        <w:rPr>
          <w:color w:val="000000" w:themeColor="text1"/>
        </w:rPr>
        <w:t xml:space="preserve"> for social spending on subsequent </w:t>
      </w:r>
      <w:r>
        <w:rPr>
          <w:color w:val="000000" w:themeColor="text1"/>
        </w:rPr>
        <w:t>two-year changes</w:t>
      </w:r>
      <w:r w:rsidR="009B7C37" w:rsidRPr="009B7C37">
        <w:rPr>
          <w:color w:val="000000" w:themeColor="text1"/>
        </w:rPr>
        <w:t xml:space="preserve"> </w:t>
      </w:r>
      <w:r w:rsidR="00493957">
        <w:rPr>
          <w:color w:val="000000" w:themeColor="text1"/>
        </w:rPr>
        <w:t>in social spending</w:t>
      </w:r>
      <w:r>
        <w:rPr>
          <w:color w:val="000000" w:themeColor="text1"/>
        </w:rPr>
        <w:t>. Consistent with our expectations, the results show that only the rich have independent influence on changes in social spending, mirroring the stark results of Gilens (2012)</w:t>
      </w:r>
      <w:r w:rsidR="00DE720B">
        <w:rPr>
          <w:color w:val="000000" w:themeColor="text1"/>
        </w:rPr>
        <w:t xml:space="preserve"> </w:t>
      </w:r>
      <w:r>
        <w:rPr>
          <w:color w:val="000000" w:themeColor="text1"/>
        </w:rPr>
        <w:t xml:space="preserve">and Bartels (2017). However, </w:t>
      </w:r>
      <w:r w:rsidR="00C43D1C">
        <w:rPr>
          <w:color w:val="000000" w:themeColor="text1"/>
        </w:rPr>
        <w:t xml:space="preserve">with this model setup </w:t>
      </w:r>
      <w:r>
        <w:rPr>
          <w:color w:val="000000" w:themeColor="text1"/>
        </w:rPr>
        <w:t>if the poor and uneducated adopt a “household economy” view of the world and the rich and educated adopt a “Keynesian” view, any government pursuing a standard new Keynesian policy would appear to only represent the rich, even if it fully represented the redistributive interests of the poor</w:t>
      </w:r>
      <w:r w:rsidR="00EA363F">
        <w:rPr>
          <w:color w:val="000000" w:themeColor="text1"/>
        </w:rPr>
        <w:t xml:space="preserve"> or the middle</w:t>
      </w:r>
      <w:r>
        <w:rPr>
          <w:color w:val="000000" w:themeColor="text1"/>
        </w:rPr>
        <w:t xml:space="preserve">. These models, therefore, do not </w:t>
      </w:r>
      <w:r w:rsidR="008E7193">
        <w:rPr>
          <w:color w:val="000000" w:themeColor="text1"/>
        </w:rPr>
        <w:t xml:space="preserve">necessarily </w:t>
      </w:r>
      <w:r>
        <w:rPr>
          <w:color w:val="000000" w:themeColor="text1"/>
        </w:rPr>
        <w:t>capture the representation of long-run</w:t>
      </w:r>
      <w:r w:rsidR="0023307D">
        <w:rPr>
          <w:color w:val="000000" w:themeColor="text1"/>
        </w:rPr>
        <w:t xml:space="preserve"> economic </w:t>
      </w:r>
      <w:r>
        <w:rPr>
          <w:color w:val="000000" w:themeColor="text1"/>
        </w:rPr>
        <w:t xml:space="preserve">interests. To </w:t>
      </w:r>
      <w:r w:rsidR="00F32698">
        <w:rPr>
          <w:color w:val="000000" w:themeColor="text1"/>
        </w:rPr>
        <w:t xml:space="preserve">accomplish </w:t>
      </w:r>
      <w:r w:rsidR="0023307D">
        <w:rPr>
          <w:color w:val="000000" w:themeColor="text1"/>
        </w:rPr>
        <w:t>that</w:t>
      </w:r>
      <w:r>
        <w:rPr>
          <w:color w:val="000000" w:themeColor="text1"/>
        </w:rPr>
        <w:t>, we need to regress levels</w:t>
      </w:r>
      <w:r w:rsidR="00716EAE">
        <w:rPr>
          <w:color w:val="000000" w:themeColor="text1"/>
        </w:rPr>
        <w:t>,</w:t>
      </w:r>
      <w:r>
        <w:rPr>
          <w:color w:val="000000" w:themeColor="text1"/>
        </w:rPr>
        <w:t xml:space="preserve"> rather than changes</w:t>
      </w:r>
      <w:r w:rsidR="00716EAE">
        <w:rPr>
          <w:color w:val="000000" w:themeColor="text1"/>
        </w:rPr>
        <w:t>,</w:t>
      </w:r>
      <w:r>
        <w:rPr>
          <w:color w:val="000000" w:themeColor="text1"/>
        </w:rPr>
        <w:t xml:space="preserve"> in social spending on</w:t>
      </w:r>
      <w:r w:rsidR="00950F29">
        <w:rPr>
          <w:color w:val="000000" w:themeColor="text1"/>
        </w:rPr>
        <w:t xml:space="preserve"> absolute</w:t>
      </w:r>
      <w:r>
        <w:rPr>
          <w:color w:val="000000" w:themeColor="text1"/>
        </w:rPr>
        <w:t xml:space="preserve"> </w:t>
      </w:r>
      <w:r w:rsidR="00BF3782">
        <w:rPr>
          <w:color w:val="000000" w:themeColor="text1"/>
        </w:rPr>
        <w:t xml:space="preserve">support </w:t>
      </w:r>
      <w:r>
        <w:rPr>
          <w:color w:val="000000" w:themeColor="text1"/>
        </w:rPr>
        <w:t>for redistribution.</w:t>
      </w:r>
    </w:p>
    <w:p w14:paraId="2B7EDE4F" w14:textId="77777777" w:rsidR="00503CBE" w:rsidRDefault="00503CBE" w:rsidP="00900BDB">
      <w:pPr>
        <w:pStyle w:val="Newparagraph"/>
        <w:spacing w:line="276" w:lineRule="auto"/>
        <w:ind w:firstLine="0"/>
        <w:rPr>
          <w:color w:val="000000" w:themeColor="text1"/>
        </w:rPr>
      </w:pPr>
    </w:p>
    <w:p w14:paraId="508BBEA2" w14:textId="50592B54" w:rsidR="00515E2E" w:rsidRPr="00033519" w:rsidRDefault="00515E2E" w:rsidP="00515E2E">
      <w:pPr>
        <w:pStyle w:val="Newparagraph"/>
        <w:spacing w:line="276" w:lineRule="auto"/>
        <w:ind w:firstLine="0"/>
        <w:jc w:val="both"/>
        <w:outlineLvl w:val="0"/>
        <w:rPr>
          <w:b/>
          <w:color w:val="000000"/>
        </w:rPr>
      </w:pPr>
      <w:r w:rsidRPr="00033519">
        <w:rPr>
          <w:b/>
          <w:color w:val="000000"/>
        </w:rPr>
        <w:t xml:space="preserve">Table 2. The Effect of </w:t>
      </w:r>
      <w:r w:rsidR="00DE720B">
        <w:rPr>
          <w:b/>
          <w:color w:val="000000"/>
        </w:rPr>
        <w:t>Relative</w:t>
      </w:r>
      <w:r w:rsidR="00DE720B" w:rsidRPr="00033519">
        <w:rPr>
          <w:b/>
          <w:color w:val="000000"/>
        </w:rPr>
        <w:t xml:space="preserve"> </w:t>
      </w:r>
      <w:r w:rsidRPr="00033519">
        <w:rPr>
          <w:b/>
          <w:color w:val="000000"/>
        </w:rPr>
        <w:t xml:space="preserve">Support for </w:t>
      </w:r>
      <w:r w:rsidR="00145EE3">
        <w:rPr>
          <w:b/>
          <w:color w:val="000000"/>
        </w:rPr>
        <w:t xml:space="preserve">Social </w:t>
      </w:r>
      <w:r w:rsidRPr="00033519">
        <w:rPr>
          <w:b/>
          <w:color w:val="000000"/>
        </w:rPr>
        <w:t>Spending on</w:t>
      </w:r>
      <w:r w:rsidR="006F78AB">
        <w:rPr>
          <w:b/>
          <w:color w:val="000000"/>
        </w:rPr>
        <w:t xml:space="preserve"> Subsequent</w:t>
      </w:r>
      <w:r w:rsidRPr="00033519">
        <w:rPr>
          <w:b/>
          <w:color w:val="000000"/>
        </w:rPr>
        <w:t xml:space="preserve"> Two-year Changes in Social Spending</w:t>
      </w:r>
      <w:r w:rsidR="002623DD">
        <w:rPr>
          <w:b/>
          <w:color w:val="000000"/>
        </w:rPr>
        <w:t>, by Income Group</w:t>
      </w:r>
    </w:p>
    <w:tbl>
      <w:tblPr>
        <w:tblW w:w="5000" w:type="pct"/>
        <w:jc w:val="center"/>
        <w:tblCellMar>
          <w:left w:w="75" w:type="dxa"/>
          <w:right w:w="75" w:type="dxa"/>
        </w:tblCellMar>
        <w:tblLook w:val="0000" w:firstRow="0" w:lastRow="0" w:firstColumn="0" w:lastColumn="0" w:noHBand="0" w:noVBand="0"/>
      </w:tblPr>
      <w:tblGrid>
        <w:gridCol w:w="2129"/>
        <w:gridCol w:w="905"/>
        <w:gridCol w:w="904"/>
        <w:gridCol w:w="904"/>
        <w:gridCol w:w="904"/>
        <w:gridCol w:w="904"/>
        <w:gridCol w:w="904"/>
        <w:gridCol w:w="904"/>
        <w:gridCol w:w="902"/>
      </w:tblGrid>
      <w:tr w:rsidR="00515E2E" w:rsidRPr="00033519" w14:paraId="6429C2AB" w14:textId="77777777" w:rsidTr="00515E2E">
        <w:trPr>
          <w:trHeight w:hRule="exact" w:val="312"/>
          <w:jc w:val="center"/>
        </w:trPr>
        <w:tc>
          <w:tcPr>
            <w:tcW w:w="1137" w:type="pct"/>
            <w:tcBorders>
              <w:top w:val="single" w:sz="6" w:space="0" w:color="auto"/>
              <w:left w:val="nil"/>
              <w:bottom w:val="nil"/>
              <w:right w:val="nil"/>
            </w:tcBorders>
          </w:tcPr>
          <w:p w14:paraId="1C1D1CBA" w14:textId="77777777" w:rsidR="00515E2E" w:rsidRPr="00033519" w:rsidRDefault="00515E2E" w:rsidP="00515E2E">
            <w:pPr>
              <w:widowControl w:val="0"/>
              <w:autoSpaceDE w:val="0"/>
              <w:autoSpaceDN w:val="0"/>
              <w:adjustRightInd w:val="0"/>
            </w:pPr>
          </w:p>
        </w:tc>
        <w:tc>
          <w:tcPr>
            <w:tcW w:w="483" w:type="pct"/>
            <w:tcBorders>
              <w:top w:val="single" w:sz="6" w:space="0" w:color="auto"/>
              <w:left w:val="nil"/>
              <w:bottom w:val="single" w:sz="4" w:space="0" w:color="auto"/>
              <w:right w:val="nil"/>
            </w:tcBorders>
          </w:tcPr>
          <w:p w14:paraId="23E3D72D" w14:textId="77777777" w:rsidR="00515E2E" w:rsidRPr="00033519" w:rsidRDefault="00515E2E" w:rsidP="00515E2E">
            <w:pPr>
              <w:widowControl w:val="0"/>
              <w:autoSpaceDE w:val="0"/>
              <w:autoSpaceDN w:val="0"/>
              <w:adjustRightInd w:val="0"/>
              <w:jc w:val="center"/>
            </w:pPr>
            <w:r w:rsidRPr="00033519">
              <w:t>(1)</w:t>
            </w:r>
          </w:p>
        </w:tc>
        <w:tc>
          <w:tcPr>
            <w:tcW w:w="483" w:type="pct"/>
            <w:tcBorders>
              <w:top w:val="single" w:sz="6" w:space="0" w:color="auto"/>
              <w:left w:val="nil"/>
              <w:bottom w:val="single" w:sz="4" w:space="0" w:color="auto"/>
              <w:right w:val="nil"/>
            </w:tcBorders>
          </w:tcPr>
          <w:p w14:paraId="76C29763" w14:textId="77777777" w:rsidR="00515E2E" w:rsidRPr="00033519" w:rsidRDefault="00515E2E" w:rsidP="00515E2E">
            <w:pPr>
              <w:widowControl w:val="0"/>
              <w:autoSpaceDE w:val="0"/>
              <w:autoSpaceDN w:val="0"/>
              <w:adjustRightInd w:val="0"/>
              <w:jc w:val="center"/>
            </w:pPr>
            <w:r w:rsidRPr="00033519">
              <w:t>(2)</w:t>
            </w:r>
          </w:p>
        </w:tc>
        <w:tc>
          <w:tcPr>
            <w:tcW w:w="483" w:type="pct"/>
            <w:tcBorders>
              <w:top w:val="single" w:sz="6" w:space="0" w:color="auto"/>
              <w:left w:val="nil"/>
              <w:bottom w:val="single" w:sz="4" w:space="0" w:color="auto"/>
              <w:right w:val="nil"/>
            </w:tcBorders>
          </w:tcPr>
          <w:p w14:paraId="22369A17" w14:textId="77777777" w:rsidR="00515E2E" w:rsidRPr="00033519" w:rsidRDefault="00515E2E" w:rsidP="00515E2E">
            <w:pPr>
              <w:widowControl w:val="0"/>
              <w:autoSpaceDE w:val="0"/>
              <w:autoSpaceDN w:val="0"/>
              <w:adjustRightInd w:val="0"/>
              <w:jc w:val="center"/>
            </w:pPr>
            <w:r w:rsidRPr="00033519">
              <w:t>(3)</w:t>
            </w:r>
          </w:p>
        </w:tc>
        <w:tc>
          <w:tcPr>
            <w:tcW w:w="483" w:type="pct"/>
            <w:tcBorders>
              <w:top w:val="single" w:sz="6" w:space="0" w:color="auto"/>
              <w:left w:val="nil"/>
              <w:bottom w:val="single" w:sz="4" w:space="0" w:color="auto"/>
              <w:right w:val="nil"/>
            </w:tcBorders>
          </w:tcPr>
          <w:p w14:paraId="23C23834" w14:textId="77777777" w:rsidR="00515E2E" w:rsidRPr="00033519" w:rsidRDefault="00515E2E" w:rsidP="00515E2E">
            <w:pPr>
              <w:widowControl w:val="0"/>
              <w:autoSpaceDE w:val="0"/>
              <w:autoSpaceDN w:val="0"/>
              <w:adjustRightInd w:val="0"/>
              <w:jc w:val="center"/>
            </w:pPr>
            <w:r w:rsidRPr="00033519">
              <w:t>(4)</w:t>
            </w:r>
          </w:p>
        </w:tc>
        <w:tc>
          <w:tcPr>
            <w:tcW w:w="483" w:type="pct"/>
            <w:tcBorders>
              <w:top w:val="single" w:sz="6" w:space="0" w:color="auto"/>
              <w:left w:val="nil"/>
              <w:bottom w:val="single" w:sz="4" w:space="0" w:color="auto"/>
              <w:right w:val="nil"/>
            </w:tcBorders>
          </w:tcPr>
          <w:p w14:paraId="6CF2E02E" w14:textId="77777777" w:rsidR="00515E2E" w:rsidRPr="00033519" w:rsidRDefault="00515E2E" w:rsidP="00515E2E">
            <w:pPr>
              <w:widowControl w:val="0"/>
              <w:autoSpaceDE w:val="0"/>
              <w:autoSpaceDN w:val="0"/>
              <w:adjustRightInd w:val="0"/>
              <w:jc w:val="center"/>
            </w:pPr>
            <w:r w:rsidRPr="00033519">
              <w:t>(5)</w:t>
            </w:r>
          </w:p>
        </w:tc>
        <w:tc>
          <w:tcPr>
            <w:tcW w:w="483" w:type="pct"/>
            <w:tcBorders>
              <w:top w:val="single" w:sz="6" w:space="0" w:color="auto"/>
              <w:left w:val="nil"/>
              <w:bottom w:val="single" w:sz="4" w:space="0" w:color="auto"/>
              <w:right w:val="nil"/>
            </w:tcBorders>
          </w:tcPr>
          <w:p w14:paraId="3C8F34E1" w14:textId="77777777" w:rsidR="00515E2E" w:rsidRPr="00033519" w:rsidRDefault="00515E2E" w:rsidP="00515E2E">
            <w:pPr>
              <w:widowControl w:val="0"/>
              <w:autoSpaceDE w:val="0"/>
              <w:autoSpaceDN w:val="0"/>
              <w:adjustRightInd w:val="0"/>
              <w:jc w:val="center"/>
            </w:pPr>
            <w:r w:rsidRPr="00033519">
              <w:t>(6)</w:t>
            </w:r>
          </w:p>
        </w:tc>
        <w:tc>
          <w:tcPr>
            <w:tcW w:w="483" w:type="pct"/>
            <w:tcBorders>
              <w:top w:val="single" w:sz="6" w:space="0" w:color="auto"/>
              <w:left w:val="nil"/>
              <w:bottom w:val="single" w:sz="4" w:space="0" w:color="auto"/>
              <w:right w:val="nil"/>
            </w:tcBorders>
          </w:tcPr>
          <w:p w14:paraId="5CEC726E" w14:textId="77777777" w:rsidR="00515E2E" w:rsidRPr="00033519" w:rsidRDefault="00515E2E" w:rsidP="00515E2E">
            <w:pPr>
              <w:widowControl w:val="0"/>
              <w:autoSpaceDE w:val="0"/>
              <w:autoSpaceDN w:val="0"/>
              <w:adjustRightInd w:val="0"/>
              <w:jc w:val="center"/>
            </w:pPr>
            <w:r w:rsidRPr="00033519">
              <w:t>(7)</w:t>
            </w:r>
          </w:p>
        </w:tc>
        <w:tc>
          <w:tcPr>
            <w:tcW w:w="482" w:type="pct"/>
            <w:tcBorders>
              <w:top w:val="single" w:sz="6" w:space="0" w:color="auto"/>
              <w:left w:val="nil"/>
              <w:bottom w:val="single" w:sz="4" w:space="0" w:color="auto"/>
              <w:right w:val="nil"/>
            </w:tcBorders>
          </w:tcPr>
          <w:p w14:paraId="75EEC5DE" w14:textId="77777777" w:rsidR="00515E2E" w:rsidRPr="00033519" w:rsidRDefault="00515E2E" w:rsidP="00515E2E">
            <w:pPr>
              <w:widowControl w:val="0"/>
              <w:autoSpaceDE w:val="0"/>
              <w:autoSpaceDN w:val="0"/>
              <w:adjustRightInd w:val="0"/>
              <w:jc w:val="center"/>
            </w:pPr>
            <w:r w:rsidRPr="00033519">
              <w:t>(8)</w:t>
            </w:r>
          </w:p>
        </w:tc>
      </w:tr>
      <w:tr w:rsidR="00515E2E" w:rsidRPr="00033519" w14:paraId="16B4EED8" w14:textId="77777777" w:rsidTr="00515E2E">
        <w:trPr>
          <w:trHeight w:hRule="exact" w:val="312"/>
          <w:jc w:val="center"/>
        </w:trPr>
        <w:tc>
          <w:tcPr>
            <w:tcW w:w="1137" w:type="pct"/>
            <w:tcBorders>
              <w:top w:val="nil"/>
              <w:left w:val="nil"/>
              <w:bottom w:val="single" w:sz="6" w:space="0" w:color="auto"/>
              <w:right w:val="nil"/>
            </w:tcBorders>
          </w:tcPr>
          <w:p w14:paraId="311DFF0D" w14:textId="77777777" w:rsidR="00515E2E" w:rsidRPr="00033519" w:rsidRDefault="00515E2E" w:rsidP="00515E2E">
            <w:pPr>
              <w:widowControl w:val="0"/>
              <w:autoSpaceDE w:val="0"/>
              <w:autoSpaceDN w:val="0"/>
              <w:adjustRightInd w:val="0"/>
            </w:pPr>
          </w:p>
        </w:tc>
        <w:tc>
          <w:tcPr>
            <w:tcW w:w="3863" w:type="pct"/>
            <w:gridSpan w:val="8"/>
            <w:tcBorders>
              <w:top w:val="single" w:sz="4" w:space="0" w:color="auto"/>
              <w:left w:val="nil"/>
              <w:bottom w:val="single" w:sz="6" w:space="0" w:color="auto"/>
              <w:right w:val="nil"/>
            </w:tcBorders>
          </w:tcPr>
          <w:p w14:paraId="66CE62E6" w14:textId="77777777" w:rsidR="00515E2E" w:rsidRPr="00033519" w:rsidRDefault="00515E2E" w:rsidP="00515E2E">
            <w:pPr>
              <w:widowControl w:val="0"/>
              <w:autoSpaceDE w:val="0"/>
              <w:autoSpaceDN w:val="0"/>
              <w:adjustRightInd w:val="0"/>
              <w:jc w:val="center"/>
            </w:pPr>
            <w:r w:rsidRPr="00033519">
              <w:t>Two-year change in social spending as percentage of GDP</w:t>
            </w:r>
          </w:p>
        </w:tc>
      </w:tr>
      <w:tr w:rsidR="00515E2E" w:rsidRPr="00033519" w14:paraId="32E0F774" w14:textId="77777777" w:rsidTr="00515E2E">
        <w:trPr>
          <w:trHeight w:hRule="exact" w:val="312"/>
          <w:jc w:val="center"/>
        </w:trPr>
        <w:tc>
          <w:tcPr>
            <w:tcW w:w="1137" w:type="pct"/>
            <w:tcBorders>
              <w:top w:val="nil"/>
              <w:left w:val="nil"/>
              <w:bottom w:val="nil"/>
              <w:right w:val="nil"/>
            </w:tcBorders>
          </w:tcPr>
          <w:p w14:paraId="363B8D6A" w14:textId="77777777" w:rsidR="00515E2E" w:rsidRPr="00033519" w:rsidRDefault="00515E2E" w:rsidP="00515E2E">
            <w:pPr>
              <w:widowControl w:val="0"/>
              <w:autoSpaceDE w:val="0"/>
              <w:autoSpaceDN w:val="0"/>
              <w:adjustRightInd w:val="0"/>
            </w:pPr>
            <w:r w:rsidRPr="00033519">
              <w:t>Low income</w:t>
            </w:r>
          </w:p>
        </w:tc>
        <w:tc>
          <w:tcPr>
            <w:tcW w:w="483" w:type="pct"/>
            <w:tcBorders>
              <w:top w:val="nil"/>
              <w:left w:val="nil"/>
              <w:bottom w:val="nil"/>
              <w:right w:val="nil"/>
            </w:tcBorders>
          </w:tcPr>
          <w:p w14:paraId="25ACF726" w14:textId="77777777" w:rsidR="00515E2E" w:rsidRPr="00033519" w:rsidRDefault="00515E2E" w:rsidP="00515E2E">
            <w:pPr>
              <w:widowControl w:val="0"/>
              <w:autoSpaceDE w:val="0"/>
              <w:autoSpaceDN w:val="0"/>
              <w:adjustRightInd w:val="0"/>
              <w:jc w:val="center"/>
            </w:pPr>
            <w:r w:rsidRPr="00033519">
              <w:t>2.25*</w:t>
            </w:r>
          </w:p>
        </w:tc>
        <w:tc>
          <w:tcPr>
            <w:tcW w:w="483" w:type="pct"/>
            <w:tcBorders>
              <w:top w:val="nil"/>
              <w:left w:val="nil"/>
              <w:bottom w:val="nil"/>
              <w:right w:val="nil"/>
            </w:tcBorders>
          </w:tcPr>
          <w:p w14:paraId="779225E6"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CC4D221"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65BE1347" w14:textId="77777777" w:rsidR="00515E2E" w:rsidRPr="00033519" w:rsidRDefault="00515E2E" w:rsidP="00515E2E">
            <w:pPr>
              <w:widowControl w:val="0"/>
              <w:autoSpaceDE w:val="0"/>
              <w:autoSpaceDN w:val="0"/>
              <w:adjustRightInd w:val="0"/>
              <w:jc w:val="center"/>
            </w:pPr>
            <w:r w:rsidRPr="00033519">
              <w:t>-0.32</w:t>
            </w:r>
          </w:p>
        </w:tc>
        <w:tc>
          <w:tcPr>
            <w:tcW w:w="483" w:type="pct"/>
            <w:tcBorders>
              <w:top w:val="nil"/>
              <w:left w:val="nil"/>
              <w:bottom w:val="nil"/>
              <w:right w:val="nil"/>
            </w:tcBorders>
          </w:tcPr>
          <w:p w14:paraId="47F67C16" w14:textId="77777777" w:rsidR="00515E2E" w:rsidRPr="00033519" w:rsidRDefault="00515E2E" w:rsidP="00515E2E">
            <w:pPr>
              <w:widowControl w:val="0"/>
              <w:autoSpaceDE w:val="0"/>
              <w:autoSpaceDN w:val="0"/>
              <w:adjustRightInd w:val="0"/>
              <w:jc w:val="center"/>
            </w:pPr>
            <w:r w:rsidRPr="00033519">
              <w:t>5.51</w:t>
            </w:r>
          </w:p>
        </w:tc>
        <w:tc>
          <w:tcPr>
            <w:tcW w:w="483" w:type="pct"/>
            <w:tcBorders>
              <w:top w:val="nil"/>
              <w:left w:val="nil"/>
              <w:bottom w:val="nil"/>
              <w:right w:val="nil"/>
            </w:tcBorders>
          </w:tcPr>
          <w:p w14:paraId="5603240B"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518AA1D9" w14:textId="77777777" w:rsidR="00515E2E" w:rsidRPr="00033519" w:rsidRDefault="00515E2E" w:rsidP="00515E2E">
            <w:pPr>
              <w:widowControl w:val="0"/>
              <w:autoSpaceDE w:val="0"/>
              <w:autoSpaceDN w:val="0"/>
              <w:adjustRightInd w:val="0"/>
              <w:jc w:val="center"/>
            </w:pPr>
          </w:p>
        </w:tc>
        <w:tc>
          <w:tcPr>
            <w:tcW w:w="482" w:type="pct"/>
            <w:tcBorders>
              <w:top w:val="nil"/>
              <w:left w:val="nil"/>
              <w:bottom w:val="nil"/>
              <w:right w:val="nil"/>
            </w:tcBorders>
          </w:tcPr>
          <w:p w14:paraId="4E6FD23B" w14:textId="77777777" w:rsidR="00515E2E" w:rsidRPr="00033519" w:rsidRDefault="00515E2E" w:rsidP="00515E2E">
            <w:pPr>
              <w:widowControl w:val="0"/>
              <w:autoSpaceDE w:val="0"/>
              <w:autoSpaceDN w:val="0"/>
              <w:adjustRightInd w:val="0"/>
              <w:jc w:val="center"/>
            </w:pPr>
            <w:r w:rsidRPr="00033519">
              <w:t>-1.92</w:t>
            </w:r>
          </w:p>
        </w:tc>
      </w:tr>
      <w:tr w:rsidR="00515E2E" w:rsidRPr="00033519" w14:paraId="52834273" w14:textId="77777777" w:rsidTr="00515E2E">
        <w:trPr>
          <w:trHeight w:hRule="exact" w:val="312"/>
          <w:jc w:val="center"/>
        </w:trPr>
        <w:tc>
          <w:tcPr>
            <w:tcW w:w="1137" w:type="pct"/>
            <w:tcBorders>
              <w:top w:val="nil"/>
              <w:left w:val="nil"/>
              <w:bottom w:val="nil"/>
              <w:right w:val="nil"/>
            </w:tcBorders>
          </w:tcPr>
          <w:p w14:paraId="7B81E4B2" w14:textId="77777777" w:rsidR="00515E2E" w:rsidRPr="00033519" w:rsidRDefault="00515E2E" w:rsidP="00515E2E">
            <w:pPr>
              <w:widowControl w:val="0"/>
              <w:autoSpaceDE w:val="0"/>
              <w:autoSpaceDN w:val="0"/>
              <w:adjustRightInd w:val="0"/>
            </w:pPr>
          </w:p>
        </w:tc>
        <w:tc>
          <w:tcPr>
            <w:tcW w:w="483" w:type="pct"/>
            <w:tcBorders>
              <w:top w:val="nil"/>
              <w:left w:val="nil"/>
              <w:bottom w:val="nil"/>
              <w:right w:val="nil"/>
            </w:tcBorders>
          </w:tcPr>
          <w:p w14:paraId="412F6C69" w14:textId="77777777" w:rsidR="00515E2E" w:rsidRPr="00033519" w:rsidRDefault="00515E2E" w:rsidP="00515E2E">
            <w:pPr>
              <w:widowControl w:val="0"/>
              <w:autoSpaceDE w:val="0"/>
              <w:autoSpaceDN w:val="0"/>
              <w:adjustRightInd w:val="0"/>
              <w:jc w:val="center"/>
            </w:pPr>
            <w:r w:rsidRPr="00033519">
              <w:t>(0.93)</w:t>
            </w:r>
          </w:p>
        </w:tc>
        <w:tc>
          <w:tcPr>
            <w:tcW w:w="483" w:type="pct"/>
            <w:tcBorders>
              <w:top w:val="nil"/>
              <w:left w:val="nil"/>
              <w:bottom w:val="nil"/>
              <w:right w:val="nil"/>
            </w:tcBorders>
          </w:tcPr>
          <w:p w14:paraId="535ED9C6"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78D574C4"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2FED7C5D" w14:textId="77777777" w:rsidR="00515E2E" w:rsidRPr="00033519" w:rsidRDefault="00515E2E" w:rsidP="00515E2E">
            <w:pPr>
              <w:widowControl w:val="0"/>
              <w:autoSpaceDE w:val="0"/>
              <w:autoSpaceDN w:val="0"/>
              <w:adjustRightInd w:val="0"/>
              <w:jc w:val="center"/>
            </w:pPr>
            <w:r w:rsidRPr="00033519">
              <w:t>(2.49)</w:t>
            </w:r>
          </w:p>
        </w:tc>
        <w:tc>
          <w:tcPr>
            <w:tcW w:w="483" w:type="pct"/>
            <w:tcBorders>
              <w:top w:val="nil"/>
              <w:left w:val="nil"/>
              <w:bottom w:val="nil"/>
              <w:right w:val="nil"/>
            </w:tcBorders>
          </w:tcPr>
          <w:p w14:paraId="44C8CAAF" w14:textId="77777777" w:rsidR="00515E2E" w:rsidRPr="00033519" w:rsidRDefault="00515E2E" w:rsidP="00515E2E">
            <w:pPr>
              <w:widowControl w:val="0"/>
              <w:autoSpaceDE w:val="0"/>
              <w:autoSpaceDN w:val="0"/>
              <w:adjustRightInd w:val="0"/>
              <w:jc w:val="center"/>
            </w:pPr>
            <w:r w:rsidRPr="00033519">
              <w:t>(3.69)</w:t>
            </w:r>
          </w:p>
        </w:tc>
        <w:tc>
          <w:tcPr>
            <w:tcW w:w="483" w:type="pct"/>
            <w:tcBorders>
              <w:top w:val="nil"/>
              <w:left w:val="nil"/>
              <w:bottom w:val="nil"/>
              <w:right w:val="nil"/>
            </w:tcBorders>
          </w:tcPr>
          <w:p w14:paraId="66147FAD"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B730376" w14:textId="77777777" w:rsidR="00515E2E" w:rsidRPr="00033519" w:rsidRDefault="00515E2E" w:rsidP="00515E2E">
            <w:pPr>
              <w:widowControl w:val="0"/>
              <w:autoSpaceDE w:val="0"/>
              <w:autoSpaceDN w:val="0"/>
              <w:adjustRightInd w:val="0"/>
              <w:jc w:val="center"/>
            </w:pPr>
          </w:p>
        </w:tc>
        <w:tc>
          <w:tcPr>
            <w:tcW w:w="482" w:type="pct"/>
            <w:tcBorders>
              <w:top w:val="nil"/>
              <w:left w:val="nil"/>
              <w:bottom w:val="nil"/>
              <w:right w:val="nil"/>
            </w:tcBorders>
          </w:tcPr>
          <w:p w14:paraId="4658AA1F" w14:textId="77777777" w:rsidR="00515E2E" w:rsidRPr="00033519" w:rsidRDefault="00515E2E" w:rsidP="00515E2E">
            <w:pPr>
              <w:widowControl w:val="0"/>
              <w:autoSpaceDE w:val="0"/>
              <w:autoSpaceDN w:val="0"/>
              <w:adjustRightInd w:val="0"/>
              <w:jc w:val="center"/>
            </w:pPr>
            <w:r w:rsidRPr="00033519">
              <w:t>(6.51)</w:t>
            </w:r>
          </w:p>
        </w:tc>
      </w:tr>
      <w:tr w:rsidR="00515E2E" w:rsidRPr="00033519" w14:paraId="4A50EE9C" w14:textId="77777777" w:rsidTr="00515E2E">
        <w:trPr>
          <w:trHeight w:hRule="exact" w:val="312"/>
          <w:jc w:val="center"/>
        </w:trPr>
        <w:tc>
          <w:tcPr>
            <w:tcW w:w="1137" w:type="pct"/>
            <w:tcBorders>
              <w:top w:val="nil"/>
              <w:left w:val="nil"/>
              <w:bottom w:val="nil"/>
              <w:right w:val="nil"/>
            </w:tcBorders>
          </w:tcPr>
          <w:p w14:paraId="109911CB" w14:textId="77777777" w:rsidR="00515E2E" w:rsidRPr="00033519" w:rsidRDefault="00515E2E" w:rsidP="00515E2E">
            <w:pPr>
              <w:widowControl w:val="0"/>
              <w:autoSpaceDE w:val="0"/>
              <w:autoSpaceDN w:val="0"/>
              <w:adjustRightInd w:val="0"/>
            </w:pPr>
            <w:r w:rsidRPr="00033519">
              <w:t>Middle income</w:t>
            </w:r>
          </w:p>
        </w:tc>
        <w:tc>
          <w:tcPr>
            <w:tcW w:w="483" w:type="pct"/>
            <w:tcBorders>
              <w:top w:val="nil"/>
              <w:left w:val="nil"/>
              <w:bottom w:val="nil"/>
              <w:right w:val="nil"/>
            </w:tcBorders>
          </w:tcPr>
          <w:p w14:paraId="5B4C4E52"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96574C3" w14:textId="77777777" w:rsidR="00515E2E" w:rsidRPr="00033519" w:rsidRDefault="00515E2E" w:rsidP="00515E2E">
            <w:pPr>
              <w:widowControl w:val="0"/>
              <w:autoSpaceDE w:val="0"/>
              <w:autoSpaceDN w:val="0"/>
              <w:adjustRightInd w:val="0"/>
              <w:jc w:val="center"/>
            </w:pPr>
            <w:r w:rsidRPr="00033519">
              <w:t>1.94*</w:t>
            </w:r>
          </w:p>
        </w:tc>
        <w:tc>
          <w:tcPr>
            <w:tcW w:w="483" w:type="pct"/>
            <w:tcBorders>
              <w:top w:val="nil"/>
              <w:left w:val="nil"/>
              <w:bottom w:val="nil"/>
              <w:right w:val="nil"/>
            </w:tcBorders>
          </w:tcPr>
          <w:p w14:paraId="643D0F90"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58B0665" w14:textId="77777777" w:rsidR="00515E2E" w:rsidRPr="00033519" w:rsidRDefault="00515E2E" w:rsidP="00515E2E">
            <w:pPr>
              <w:widowControl w:val="0"/>
              <w:autoSpaceDE w:val="0"/>
              <w:autoSpaceDN w:val="0"/>
              <w:adjustRightInd w:val="0"/>
              <w:jc w:val="center"/>
            </w:pPr>
            <w:r w:rsidRPr="00033519">
              <w:t>-4.57</w:t>
            </w:r>
          </w:p>
        </w:tc>
        <w:tc>
          <w:tcPr>
            <w:tcW w:w="483" w:type="pct"/>
            <w:tcBorders>
              <w:top w:val="nil"/>
              <w:left w:val="nil"/>
              <w:bottom w:val="nil"/>
              <w:right w:val="nil"/>
            </w:tcBorders>
          </w:tcPr>
          <w:p w14:paraId="11810691"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DE5B328" w14:textId="77777777" w:rsidR="00515E2E" w:rsidRPr="00033519" w:rsidRDefault="00515E2E" w:rsidP="00515E2E">
            <w:pPr>
              <w:widowControl w:val="0"/>
              <w:autoSpaceDE w:val="0"/>
              <w:autoSpaceDN w:val="0"/>
              <w:adjustRightInd w:val="0"/>
              <w:jc w:val="center"/>
            </w:pPr>
            <w:r w:rsidRPr="00033519">
              <w:t>4.01</w:t>
            </w:r>
          </w:p>
        </w:tc>
        <w:tc>
          <w:tcPr>
            <w:tcW w:w="483" w:type="pct"/>
            <w:tcBorders>
              <w:top w:val="nil"/>
              <w:left w:val="nil"/>
              <w:bottom w:val="nil"/>
              <w:right w:val="nil"/>
            </w:tcBorders>
          </w:tcPr>
          <w:p w14:paraId="1016CE24" w14:textId="77777777" w:rsidR="00515E2E" w:rsidRPr="00033519" w:rsidRDefault="00515E2E" w:rsidP="00515E2E">
            <w:pPr>
              <w:widowControl w:val="0"/>
              <w:autoSpaceDE w:val="0"/>
              <w:autoSpaceDN w:val="0"/>
              <w:adjustRightInd w:val="0"/>
              <w:jc w:val="center"/>
            </w:pPr>
          </w:p>
        </w:tc>
        <w:tc>
          <w:tcPr>
            <w:tcW w:w="482" w:type="pct"/>
            <w:tcBorders>
              <w:top w:val="nil"/>
              <w:left w:val="nil"/>
              <w:bottom w:val="nil"/>
              <w:right w:val="nil"/>
            </w:tcBorders>
          </w:tcPr>
          <w:p w14:paraId="55EEEEED" w14:textId="77777777" w:rsidR="00515E2E" w:rsidRPr="00033519" w:rsidRDefault="00515E2E" w:rsidP="00515E2E">
            <w:pPr>
              <w:widowControl w:val="0"/>
              <w:autoSpaceDE w:val="0"/>
              <w:autoSpaceDN w:val="0"/>
              <w:adjustRightInd w:val="0"/>
              <w:jc w:val="center"/>
            </w:pPr>
            <w:r w:rsidRPr="00033519">
              <w:t>-6.60</w:t>
            </w:r>
          </w:p>
        </w:tc>
      </w:tr>
      <w:tr w:rsidR="00515E2E" w:rsidRPr="00033519" w14:paraId="49E5E8BC" w14:textId="77777777" w:rsidTr="00515E2E">
        <w:trPr>
          <w:trHeight w:hRule="exact" w:val="312"/>
          <w:jc w:val="center"/>
        </w:trPr>
        <w:tc>
          <w:tcPr>
            <w:tcW w:w="1137" w:type="pct"/>
            <w:tcBorders>
              <w:top w:val="nil"/>
              <w:left w:val="nil"/>
              <w:bottom w:val="nil"/>
              <w:right w:val="nil"/>
            </w:tcBorders>
          </w:tcPr>
          <w:p w14:paraId="1DDEC1D2" w14:textId="77777777" w:rsidR="00515E2E" w:rsidRPr="00033519" w:rsidRDefault="00515E2E" w:rsidP="00515E2E">
            <w:pPr>
              <w:widowControl w:val="0"/>
              <w:autoSpaceDE w:val="0"/>
              <w:autoSpaceDN w:val="0"/>
              <w:adjustRightInd w:val="0"/>
            </w:pPr>
          </w:p>
        </w:tc>
        <w:tc>
          <w:tcPr>
            <w:tcW w:w="483" w:type="pct"/>
            <w:tcBorders>
              <w:top w:val="nil"/>
              <w:left w:val="nil"/>
              <w:bottom w:val="nil"/>
              <w:right w:val="nil"/>
            </w:tcBorders>
          </w:tcPr>
          <w:p w14:paraId="05BE6564"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74446778" w14:textId="77777777" w:rsidR="00515E2E" w:rsidRPr="00033519" w:rsidRDefault="00515E2E" w:rsidP="00515E2E">
            <w:pPr>
              <w:widowControl w:val="0"/>
              <w:autoSpaceDE w:val="0"/>
              <w:autoSpaceDN w:val="0"/>
              <w:adjustRightInd w:val="0"/>
              <w:jc w:val="center"/>
            </w:pPr>
            <w:r w:rsidRPr="00033519">
              <w:t>(0.78)</w:t>
            </w:r>
          </w:p>
        </w:tc>
        <w:tc>
          <w:tcPr>
            <w:tcW w:w="483" w:type="pct"/>
            <w:tcBorders>
              <w:top w:val="nil"/>
              <w:left w:val="nil"/>
              <w:bottom w:val="nil"/>
              <w:right w:val="nil"/>
            </w:tcBorders>
          </w:tcPr>
          <w:p w14:paraId="7F4264FF"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12974F6" w14:textId="77777777" w:rsidR="00515E2E" w:rsidRPr="00033519" w:rsidRDefault="00515E2E" w:rsidP="00515E2E">
            <w:pPr>
              <w:widowControl w:val="0"/>
              <w:autoSpaceDE w:val="0"/>
              <w:autoSpaceDN w:val="0"/>
              <w:adjustRightInd w:val="0"/>
              <w:jc w:val="center"/>
            </w:pPr>
            <w:r w:rsidRPr="00033519">
              <w:t>(3.82)</w:t>
            </w:r>
          </w:p>
        </w:tc>
        <w:tc>
          <w:tcPr>
            <w:tcW w:w="483" w:type="pct"/>
            <w:tcBorders>
              <w:top w:val="nil"/>
              <w:left w:val="nil"/>
              <w:bottom w:val="nil"/>
              <w:right w:val="nil"/>
            </w:tcBorders>
          </w:tcPr>
          <w:p w14:paraId="1E78D19E"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C0E627B" w14:textId="77777777" w:rsidR="00515E2E" w:rsidRPr="00033519" w:rsidRDefault="00515E2E" w:rsidP="00515E2E">
            <w:pPr>
              <w:widowControl w:val="0"/>
              <w:autoSpaceDE w:val="0"/>
              <w:autoSpaceDN w:val="0"/>
              <w:adjustRightInd w:val="0"/>
              <w:jc w:val="center"/>
            </w:pPr>
            <w:r w:rsidRPr="00033519">
              <w:t>(2.54)</w:t>
            </w:r>
          </w:p>
        </w:tc>
        <w:tc>
          <w:tcPr>
            <w:tcW w:w="483" w:type="pct"/>
            <w:tcBorders>
              <w:top w:val="nil"/>
              <w:left w:val="nil"/>
              <w:bottom w:val="nil"/>
              <w:right w:val="nil"/>
            </w:tcBorders>
          </w:tcPr>
          <w:p w14:paraId="6EE4D87B" w14:textId="77777777" w:rsidR="00515E2E" w:rsidRPr="00033519" w:rsidRDefault="00515E2E" w:rsidP="00515E2E">
            <w:pPr>
              <w:widowControl w:val="0"/>
              <w:autoSpaceDE w:val="0"/>
              <w:autoSpaceDN w:val="0"/>
              <w:adjustRightInd w:val="0"/>
              <w:jc w:val="center"/>
            </w:pPr>
          </w:p>
        </w:tc>
        <w:tc>
          <w:tcPr>
            <w:tcW w:w="482" w:type="pct"/>
            <w:tcBorders>
              <w:top w:val="nil"/>
              <w:left w:val="nil"/>
              <w:bottom w:val="nil"/>
              <w:right w:val="nil"/>
            </w:tcBorders>
          </w:tcPr>
          <w:p w14:paraId="5C51D1AE" w14:textId="77777777" w:rsidR="00515E2E" w:rsidRPr="00033519" w:rsidRDefault="00515E2E" w:rsidP="00515E2E">
            <w:pPr>
              <w:widowControl w:val="0"/>
              <w:autoSpaceDE w:val="0"/>
              <w:autoSpaceDN w:val="0"/>
              <w:adjustRightInd w:val="0"/>
              <w:jc w:val="center"/>
            </w:pPr>
            <w:r w:rsidRPr="00033519">
              <w:t>(4.90)</w:t>
            </w:r>
          </w:p>
        </w:tc>
      </w:tr>
      <w:tr w:rsidR="00515E2E" w:rsidRPr="00033519" w14:paraId="440A1673" w14:textId="77777777" w:rsidTr="00515E2E">
        <w:trPr>
          <w:trHeight w:hRule="exact" w:val="312"/>
          <w:jc w:val="center"/>
        </w:trPr>
        <w:tc>
          <w:tcPr>
            <w:tcW w:w="1137" w:type="pct"/>
            <w:tcBorders>
              <w:top w:val="nil"/>
              <w:left w:val="nil"/>
              <w:bottom w:val="nil"/>
              <w:right w:val="nil"/>
            </w:tcBorders>
          </w:tcPr>
          <w:p w14:paraId="141E5D0D" w14:textId="77777777" w:rsidR="00515E2E" w:rsidRPr="00033519" w:rsidRDefault="00515E2E" w:rsidP="00515E2E">
            <w:pPr>
              <w:widowControl w:val="0"/>
              <w:autoSpaceDE w:val="0"/>
              <w:autoSpaceDN w:val="0"/>
              <w:adjustRightInd w:val="0"/>
            </w:pPr>
            <w:r w:rsidRPr="00033519">
              <w:t>High income</w:t>
            </w:r>
          </w:p>
        </w:tc>
        <w:tc>
          <w:tcPr>
            <w:tcW w:w="483" w:type="pct"/>
            <w:tcBorders>
              <w:top w:val="nil"/>
              <w:left w:val="nil"/>
              <w:bottom w:val="nil"/>
              <w:right w:val="nil"/>
            </w:tcBorders>
          </w:tcPr>
          <w:p w14:paraId="6BE46CA6"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5290D99"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02FB72A3" w14:textId="77777777" w:rsidR="00515E2E" w:rsidRPr="00033519" w:rsidRDefault="00515E2E" w:rsidP="00515E2E">
            <w:pPr>
              <w:widowControl w:val="0"/>
              <w:autoSpaceDE w:val="0"/>
              <w:autoSpaceDN w:val="0"/>
              <w:adjustRightInd w:val="0"/>
              <w:jc w:val="center"/>
            </w:pPr>
            <w:r w:rsidRPr="00033519">
              <w:t>2.46*</w:t>
            </w:r>
          </w:p>
        </w:tc>
        <w:tc>
          <w:tcPr>
            <w:tcW w:w="483" w:type="pct"/>
            <w:tcBorders>
              <w:top w:val="nil"/>
              <w:left w:val="nil"/>
              <w:bottom w:val="nil"/>
              <w:right w:val="nil"/>
            </w:tcBorders>
          </w:tcPr>
          <w:p w14:paraId="036998B5" w14:textId="77777777" w:rsidR="00515E2E" w:rsidRPr="00033519" w:rsidRDefault="00515E2E" w:rsidP="00515E2E">
            <w:pPr>
              <w:widowControl w:val="0"/>
              <w:autoSpaceDE w:val="0"/>
              <w:autoSpaceDN w:val="0"/>
              <w:adjustRightInd w:val="0"/>
              <w:jc w:val="center"/>
            </w:pPr>
            <w:r w:rsidRPr="00033519">
              <w:t>6.66*</w:t>
            </w:r>
          </w:p>
        </w:tc>
        <w:tc>
          <w:tcPr>
            <w:tcW w:w="483" w:type="pct"/>
            <w:tcBorders>
              <w:top w:val="nil"/>
              <w:left w:val="nil"/>
              <w:bottom w:val="nil"/>
              <w:right w:val="nil"/>
            </w:tcBorders>
          </w:tcPr>
          <w:p w14:paraId="051401CC"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6B958F64"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63AAEB49" w14:textId="77777777" w:rsidR="00515E2E" w:rsidRPr="00033519" w:rsidRDefault="00515E2E" w:rsidP="00515E2E">
            <w:pPr>
              <w:widowControl w:val="0"/>
              <w:autoSpaceDE w:val="0"/>
              <w:autoSpaceDN w:val="0"/>
              <w:adjustRightInd w:val="0"/>
              <w:jc w:val="center"/>
            </w:pPr>
            <w:r w:rsidRPr="00033519">
              <w:t>5.64*</w:t>
            </w:r>
          </w:p>
        </w:tc>
        <w:tc>
          <w:tcPr>
            <w:tcW w:w="482" w:type="pct"/>
            <w:tcBorders>
              <w:top w:val="nil"/>
              <w:left w:val="nil"/>
              <w:bottom w:val="nil"/>
              <w:right w:val="nil"/>
            </w:tcBorders>
          </w:tcPr>
          <w:p w14:paraId="2F11417D" w14:textId="77777777" w:rsidR="00515E2E" w:rsidRPr="00033519" w:rsidRDefault="00515E2E" w:rsidP="00515E2E">
            <w:pPr>
              <w:widowControl w:val="0"/>
              <w:autoSpaceDE w:val="0"/>
              <w:autoSpaceDN w:val="0"/>
              <w:adjustRightInd w:val="0"/>
              <w:jc w:val="center"/>
            </w:pPr>
            <w:r w:rsidRPr="00033519">
              <w:t>12.35*</w:t>
            </w:r>
          </w:p>
        </w:tc>
      </w:tr>
      <w:tr w:rsidR="00515E2E" w:rsidRPr="00033519" w14:paraId="391AA9CF" w14:textId="77777777" w:rsidTr="00515E2E">
        <w:trPr>
          <w:trHeight w:hRule="exact" w:val="312"/>
          <w:jc w:val="center"/>
        </w:trPr>
        <w:tc>
          <w:tcPr>
            <w:tcW w:w="1137" w:type="pct"/>
            <w:tcBorders>
              <w:top w:val="nil"/>
              <w:left w:val="nil"/>
              <w:bottom w:val="nil"/>
              <w:right w:val="nil"/>
            </w:tcBorders>
          </w:tcPr>
          <w:p w14:paraId="520C22E7" w14:textId="77777777" w:rsidR="00515E2E" w:rsidRPr="00033519" w:rsidRDefault="00515E2E" w:rsidP="00515E2E">
            <w:pPr>
              <w:widowControl w:val="0"/>
              <w:autoSpaceDE w:val="0"/>
              <w:autoSpaceDN w:val="0"/>
              <w:adjustRightInd w:val="0"/>
            </w:pPr>
          </w:p>
        </w:tc>
        <w:tc>
          <w:tcPr>
            <w:tcW w:w="483" w:type="pct"/>
            <w:tcBorders>
              <w:top w:val="nil"/>
              <w:left w:val="nil"/>
              <w:bottom w:val="nil"/>
              <w:right w:val="nil"/>
            </w:tcBorders>
          </w:tcPr>
          <w:p w14:paraId="36A3CBB0"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44C9FBA0"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3C6F70E" w14:textId="77777777" w:rsidR="00515E2E" w:rsidRPr="00033519" w:rsidRDefault="00515E2E" w:rsidP="00515E2E">
            <w:pPr>
              <w:widowControl w:val="0"/>
              <w:autoSpaceDE w:val="0"/>
              <w:autoSpaceDN w:val="0"/>
              <w:adjustRightInd w:val="0"/>
              <w:jc w:val="center"/>
            </w:pPr>
            <w:r w:rsidRPr="00033519">
              <w:t>(0.80)</w:t>
            </w:r>
          </w:p>
        </w:tc>
        <w:tc>
          <w:tcPr>
            <w:tcW w:w="483" w:type="pct"/>
            <w:tcBorders>
              <w:top w:val="nil"/>
              <w:left w:val="nil"/>
              <w:bottom w:val="nil"/>
              <w:right w:val="nil"/>
            </w:tcBorders>
          </w:tcPr>
          <w:p w14:paraId="530083F7" w14:textId="77777777" w:rsidR="00515E2E" w:rsidRPr="00033519" w:rsidRDefault="00515E2E" w:rsidP="00515E2E">
            <w:pPr>
              <w:widowControl w:val="0"/>
              <w:autoSpaceDE w:val="0"/>
              <w:autoSpaceDN w:val="0"/>
              <w:adjustRightInd w:val="0"/>
              <w:jc w:val="center"/>
            </w:pPr>
            <w:r w:rsidRPr="00033519">
              <w:t>(2.85)</w:t>
            </w:r>
          </w:p>
        </w:tc>
        <w:tc>
          <w:tcPr>
            <w:tcW w:w="483" w:type="pct"/>
            <w:tcBorders>
              <w:top w:val="nil"/>
              <w:left w:val="nil"/>
              <w:bottom w:val="nil"/>
              <w:right w:val="nil"/>
            </w:tcBorders>
          </w:tcPr>
          <w:p w14:paraId="55D37731"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2C907230"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C7957AE" w14:textId="77777777" w:rsidR="00515E2E" w:rsidRPr="00033519" w:rsidRDefault="00515E2E" w:rsidP="00515E2E">
            <w:pPr>
              <w:widowControl w:val="0"/>
              <w:autoSpaceDE w:val="0"/>
              <w:autoSpaceDN w:val="0"/>
              <w:adjustRightInd w:val="0"/>
              <w:jc w:val="center"/>
            </w:pPr>
            <w:r w:rsidRPr="00033519">
              <w:t>(2.41)</w:t>
            </w:r>
          </w:p>
        </w:tc>
        <w:tc>
          <w:tcPr>
            <w:tcW w:w="482" w:type="pct"/>
            <w:tcBorders>
              <w:top w:val="nil"/>
              <w:left w:val="nil"/>
              <w:bottom w:val="nil"/>
              <w:right w:val="nil"/>
            </w:tcBorders>
          </w:tcPr>
          <w:p w14:paraId="1625898D" w14:textId="77777777" w:rsidR="00515E2E" w:rsidRPr="00033519" w:rsidRDefault="00515E2E" w:rsidP="00515E2E">
            <w:pPr>
              <w:widowControl w:val="0"/>
              <w:autoSpaceDE w:val="0"/>
              <w:autoSpaceDN w:val="0"/>
              <w:adjustRightInd w:val="0"/>
              <w:jc w:val="center"/>
            </w:pPr>
            <w:r w:rsidRPr="00033519">
              <w:t>(4.71)</w:t>
            </w:r>
          </w:p>
        </w:tc>
      </w:tr>
      <w:tr w:rsidR="00515E2E" w:rsidRPr="00033519" w14:paraId="2BD8FE94" w14:textId="77777777" w:rsidTr="00515E2E">
        <w:trPr>
          <w:trHeight w:hRule="exact" w:val="312"/>
          <w:jc w:val="center"/>
        </w:trPr>
        <w:tc>
          <w:tcPr>
            <w:tcW w:w="1137" w:type="pct"/>
            <w:tcBorders>
              <w:top w:val="nil"/>
              <w:left w:val="nil"/>
              <w:bottom w:val="nil"/>
              <w:right w:val="nil"/>
            </w:tcBorders>
          </w:tcPr>
          <w:p w14:paraId="4EF13DE5" w14:textId="77777777" w:rsidR="00515E2E" w:rsidRPr="00033519" w:rsidRDefault="00515E2E" w:rsidP="00515E2E">
            <w:pPr>
              <w:widowControl w:val="0"/>
              <w:autoSpaceDE w:val="0"/>
              <w:autoSpaceDN w:val="0"/>
              <w:adjustRightInd w:val="0"/>
            </w:pPr>
            <w:r w:rsidRPr="00033519">
              <w:t>Country FE</w:t>
            </w:r>
          </w:p>
        </w:tc>
        <w:tc>
          <w:tcPr>
            <w:tcW w:w="483" w:type="pct"/>
            <w:tcBorders>
              <w:top w:val="nil"/>
              <w:left w:val="nil"/>
              <w:bottom w:val="nil"/>
              <w:right w:val="nil"/>
            </w:tcBorders>
          </w:tcPr>
          <w:p w14:paraId="17E04FEA"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13666FB2"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5BD7AF2B"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7C67E49A" w14:textId="77777777" w:rsidR="00515E2E" w:rsidRPr="00033519" w:rsidRDefault="00515E2E" w:rsidP="00515E2E">
            <w:pPr>
              <w:widowControl w:val="0"/>
              <w:autoSpaceDE w:val="0"/>
              <w:autoSpaceDN w:val="0"/>
              <w:adjustRightInd w:val="0"/>
              <w:jc w:val="center"/>
            </w:pPr>
          </w:p>
        </w:tc>
        <w:tc>
          <w:tcPr>
            <w:tcW w:w="483" w:type="pct"/>
            <w:tcBorders>
              <w:top w:val="nil"/>
              <w:left w:val="nil"/>
              <w:bottom w:val="nil"/>
              <w:right w:val="nil"/>
            </w:tcBorders>
          </w:tcPr>
          <w:p w14:paraId="38B9DBEF" w14:textId="77777777" w:rsidR="00515E2E" w:rsidRPr="00033519" w:rsidRDefault="00515E2E" w:rsidP="00515E2E">
            <w:pPr>
              <w:widowControl w:val="0"/>
              <w:autoSpaceDE w:val="0"/>
              <w:autoSpaceDN w:val="0"/>
              <w:adjustRightInd w:val="0"/>
              <w:jc w:val="center"/>
            </w:pPr>
            <w:r w:rsidRPr="00033519">
              <w:rPr>
                <w:lang w:val="el-GR"/>
              </w:rPr>
              <w:sym w:font="Wingdings" w:char="F0FC"/>
            </w:r>
          </w:p>
        </w:tc>
        <w:tc>
          <w:tcPr>
            <w:tcW w:w="483" w:type="pct"/>
            <w:tcBorders>
              <w:top w:val="nil"/>
              <w:left w:val="nil"/>
              <w:bottom w:val="nil"/>
              <w:right w:val="nil"/>
            </w:tcBorders>
          </w:tcPr>
          <w:p w14:paraId="4D37408E" w14:textId="77777777" w:rsidR="00515E2E" w:rsidRPr="00033519" w:rsidRDefault="00515E2E" w:rsidP="00515E2E">
            <w:pPr>
              <w:widowControl w:val="0"/>
              <w:autoSpaceDE w:val="0"/>
              <w:autoSpaceDN w:val="0"/>
              <w:adjustRightInd w:val="0"/>
              <w:jc w:val="center"/>
            </w:pPr>
            <w:r w:rsidRPr="00033519">
              <w:rPr>
                <w:lang w:val="el-GR"/>
              </w:rPr>
              <w:sym w:font="Wingdings" w:char="F0FC"/>
            </w:r>
          </w:p>
        </w:tc>
        <w:tc>
          <w:tcPr>
            <w:tcW w:w="483" w:type="pct"/>
            <w:tcBorders>
              <w:top w:val="nil"/>
              <w:left w:val="nil"/>
              <w:bottom w:val="nil"/>
              <w:right w:val="nil"/>
            </w:tcBorders>
          </w:tcPr>
          <w:p w14:paraId="5BB47488" w14:textId="77777777" w:rsidR="00515E2E" w:rsidRPr="00033519" w:rsidRDefault="00515E2E" w:rsidP="00515E2E">
            <w:pPr>
              <w:widowControl w:val="0"/>
              <w:autoSpaceDE w:val="0"/>
              <w:autoSpaceDN w:val="0"/>
              <w:adjustRightInd w:val="0"/>
              <w:jc w:val="center"/>
            </w:pPr>
            <w:r w:rsidRPr="00033519">
              <w:rPr>
                <w:lang w:val="el-GR"/>
              </w:rPr>
              <w:sym w:font="Wingdings" w:char="F0FC"/>
            </w:r>
          </w:p>
        </w:tc>
        <w:tc>
          <w:tcPr>
            <w:tcW w:w="482" w:type="pct"/>
            <w:tcBorders>
              <w:top w:val="nil"/>
              <w:left w:val="nil"/>
              <w:bottom w:val="nil"/>
              <w:right w:val="nil"/>
            </w:tcBorders>
          </w:tcPr>
          <w:p w14:paraId="34E7634B" w14:textId="77777777" w:rsidR="00515E2E" w:rsidRPr="00033519" w:rsidRDefault="00515E2E" w:rsidP="00515E2E">
            <w:pPr>
              <w:widowControl w:val="0"/>
              <w:autoSpaceDE w:val="0"/>
              <w:autoSpaceDN w:val="0"/>
              <w:adjustRightInd w:val="0"/>
              <w:jc w:val="center"/>
            </w:pPr>
            <w:r w:rsidRPr="00033519">
              <w:rPr>
                <w:lang w:val="el-GR"/>
              </w:rPr>
              <w:sym w:font="Wingdings" w:char="F0FC"/>
            </w:r>
          </w:p>
        </w:tc>
      </w:tr>
      <w:tr w:rsidR="00515E2E" w:rsidRPr="00033519" w14:paraId="4C2C9BFF" w14:textId="77777777" w:rsidTr="00515E2E">
        <w:trPr>
          <w:trHeight w:hRule="exact" w:val="312"/>
          <w:jc w:val="center"/>
        </w:trPr>
        <w:tc>
          <w:tcPr>
            <w:tcW w:w="1137" w:type="pct"/>
            <w:tcBorders>
              <w:top w:val="nil"/>
              <w:left w:val="nil"/>
              <w:bottom w:val="nil"/>
              <w:right w:val="nil"/>
            </w:tcBorders>
          </w:tcPr>
          <w:p w14:paraId="3EAB2E6F" w14:textId="77777777" w:rsidR="00515E2E" w:rsidRPr="00033519" w:rsidRDefault="00515E2E" w:rsidP="00515E2E">
            <w:pPr>
              <w:widowControl w:val="0"/>
              <w:autoSpaceDE w:val="0"/>
              <w:autoSpaceDN w:val="0"/>
              <w:adjustRightInd w:val="0"/>
            </w:pPr>
            <w:r w:rsidRPr="00033519">
              <w:t>Constant</w:t>
            </w:r>
          </w:p>
        </w:tc>
        <w:tc>
          <w:tcPr>
            <w:tcW w:w="483" w:type="pct"/>
            <w:tcBorders>
              <w:top w:val="nil"/>
              <w:left w:val="nil"/>
              <w:bottom w:val="nil"/>
              <w:right w:val="nil"/>
            </w:tcBorders>
          </w:tcPr>
          <w:p w14:paraId="48213AC8" w14:textId="77777777" w:rsidR="00515E2E" w:rsidRPr="00033519" w:rsidRDefault="00515E2E" w:rsidP="00515E2E">
            <w:pPr>
              <w:widowControl w:val="0"/>
              <w:autoSpaceDE w:val="0"/>
              <w:autoSpaceDN w:val="0"/>
              <w:adjustRightInd w:val="0"/>
              <w:jc w:val="center"/>
            </w:pPr>
            <w:r w:rsidRPr="00033519">
              <w:t>-0.72</w:t>
            </w:r>
          </w:p>
        </w:tc>
        <w:tc>
          <w:tcPr>
            <w:tcW w:w="483" w:type="pct"/>
            <w:tcBorders>
              <w:top w:val="nil"/>
              <w:left w:val="nil"/>
              <w:bottom w:val="nil"/>
              <w:right w:val="nil"/>
            </w:tcBorders>
          </w:tcPr>
          <w:p w14:paraId="3DD8D80F" w14:textId="77777777" w:rsidR="00515E2E" w:rsidRPr="00033519" w:rsidRDefault="00515E2E" w:rsidP="00515E2E">
            <w:pPr>
              <w:widowControl w:val="0"/>
              <w:autoSpaceDE w:val="0"/>
              <w:autoSpaceDN w:val="0"/>
              <w:adjustRightInd w:val="0"/>
              <w:jc w:val="center"/>
            </w:pPr>
            <w:r w:rsidRPr="00033519">
              <w:t>-0.37</w:t>
            </w:r>
          </w:p>
        </w:tc>
        <w:tc>
          <w:tcPr>
            <w:tcW w:w="483" w:type="pct"/>
            <w:tcBorders>
              <w:top w:val="nil"/>
              <w:left w:val="nil"/>
              <w:bottom w:val="nil"/>
              <w:right w:val="nil"/>
            </w:tcBorders>
          </w:tcPr>
          <w:p w14:paraId="42E58347" w14:textId="77777777" w:rsidR="00515E2E" w:rsidRPr="00033519" w:rsidRDefault="00515E2E" w:rsidP="00515E2E">
            <w:pPr>
              <w:widowControl w:val="0"/>
              <w:autoSpaceDE w:val="0"/>
              <w:autoSpaceDN w:val="0"/>
              <w:adjustRightInd w:val="0"/>
              <w:jc w:val="center"/>
            </w:pPr>
            <w:r w:rsidRPr="00033519">
              <w:t>-0.30</w:t>
            </w:r>
          </w:p>
        </w:tc>
        <w:tc>
          <w:tcPr>
            <w:tcW w:w="483" w:type="pct"/>
            <w:tcBorders>
              <w:top w:val="nil"/>
              <w:left w:val="nil"/>
              <w:bottom w:val="nil"/>
              <w:right w:val="nil"/>
            </w:tcBorders>
          </w:tcPr>
          <w:p w14:paraId="79EA0DBC" w14:textId="77777777" w:rsidR="00515E2E" w:rsidRPr="00033519" w:rsidRDefault="00515E2E" w:rsidP="00515E2E">
            <w:pPr>
              <w:widowControl w:val="0"/>
              <w:autoSpaceDE w:val="0"/>
              <w:autoSpaceDN w:val="0"/>
              <w:adjustRightInd w:val="0"/>
              <w:jc w:val="center"/>
            </w:pPr>
            <w:r w:rsidRPr="00033519">
              <w:t>0.62</w:t>
            </w:r>
          </w:p>
        </w:tc>
        <w:tc>
          <w:tcPr>
            <w:tcW w:w="483" w:type="pct"/>
            <w:tcBorders>
              <w:top w:val="nil"/>
              <w:left w:val="nil"/>
              <w:bottom w:val="nil"/>
              <w:right w:val="nil"/>
            </w:tcBorders>
          </w:tcPr>
          <w:p w14:paraId="231DE86C" w14:textId="77777777" w:rsidR="00515E2E" w:rsidRPr="00033519" w:rsidRDefault="00515E2E" w:rsidP="00515E2E">
            <w:pPr>
              <w:widowControl w:val="0"/>
              <w:autoSpaceDE w:val="0"/>
              <w:autoSpaceDN w:val="0"/>
              <w:adjustRightInd w:val="0"/>
              <w:jc w:val="center"/>
            </w:pPr>
            <w:r w:rsidRPr="00033519">
              <w:t>-2.59</w:t>
            </w:r>
          </w:p>
        </w:tc>
        <w:tc>
          <w:tcPr>
            <w:tcW w:w="483" w:type="pct"/>
            <w:tcBorders>
              <w:top w:val="nil"/>
              <w:left w:val="nil"/>
              <w:bottom w:val="nil"/>
              <w:right w:val="nil"/>
            </w:tcBorders>
          </w:tcPr>
          <w:p w14:paraId="4D6A4C47" w14:textId="77777777" w:rsidR="00515E2E" w:rsidRPr="00033519" w:rsidRDefault="00515E2E" w:rsidP="00515E2E">
            <w:pPr>
              <w:widowControl w:val="0"/>
              <w:autoSpaceDE w:val="0"/>
              <w:autoSpaceDN w:val="0"/>
              <w:adjustRightInd w:val="0"/>
              <w:jc w:val="center"/>
            </w:pPr>
            <w:r w:rsidRPr="00033519">
              <w:t>-1.38</w:t>
            </w:r>
          </w:p>
        </w:tc>
        <w:tc>
          <w:tcPr>
            <w:tcW w:w="483" w:type="pct"/>
            <w:tcBorders>
              <w:top w:val="nil"/>
              <w:left w:val="nil"/>
              <w:bottom w:val="nil"/>
              <w:right w:val="nil"/>
            </w:tcBorders>
          </w:tcPr>
          <w:p w14:paraId="01FD1FDB" w14:textId="77777777" w:rsidR="00515E2E" w:rsidRPr="00033519" w:rsidRDefault="00515E2E" w:rsidP="00515E2E">
            <w:pPr>
              <w:widowControl w:val="0"/>
              <w:autoSpaceDE w:val="0"/>
              <w:autoSpaceDN w:val="0"/>
              <w:adjustRightInd w:val="0"/>
              <w:jc w:val="center"/>
            </w:pPr>
            <w:r w:rsidRPr="00033519">
              <w:t>-1.42</w:t>
            </w:r>
          </w:p>
        </w:tc>
        <w:tc>
          <w:tcPr>
            <w:tcW w:w="482" w:type="pct"/>
            <w:tcBorders>
              <w:top w:val="nil"/>
              <w:left w:val="nil"/>
              <w:bottom w:val="nil"/>
              <w:right w:val="nil"/>
            </w:tcBorders>
          </w:tcPr>
          <w:p w14:paraId="66BBC2CA" w14:textId="77777777" w:rsidR="00515E2E" w:rsidRPr="00033519" w:rsidRDefault="00515E2E" w:rsidP="00515E2E">
            <w:pPr>
              <w:widowControl w:val="0"/>
              <w:autoSpaceDE w:val="0"/>
              <w:autoSpaceDN w:val="0"/>
              <w:adjustRightInd w:val="0"/>
              <w:jc w:val="center"/>
            </w:pPr>
            <w:r w:rsidRPr="00033519">
              <w:t>0.51</w:t>
            </w:r>
          </w:p>
        </w:tc>
      </w:tr>
      <w:tr w:rsidR="00515E2E" w:rsidRPr="00033519" w14:paraId="54395165" w14:textId="77777777" w:rsidTr="00515E2E">
        <w:trPr>
          <w:trHeight w:hRule="exact" w:val="312"/>
          <w:jc w:val="center"/>
        </w:trPr>
        <w:tc>
          <w:tcPr>
            <w:tcW w:w="1137" w:type="pct"/>
            <w:tcBorders>
              <w:top w:val="nil"/>
              <w:left w:val="nil"/>
              <w:bottom w:val="single" w:sz="4" w:space="0" w:color="auto"/>
              <w:right w:val="nil"/>
            </w:tcBorders>
          </w:tcPr>
          <w:p w14:paraId="66696398" w14:textId="77777777" w:rsidR="00515E2E" w:rsidRPr="00033519" w:rsidRDefault="00515E2E" w:rsidP="00515E2E">
            <w:pPr>
              <w:widowControl w:val="0"/>
              <w:autoSpaceDE w:val="0"/>
              <w:autoSpaceDN w:val="0"/>
              <w:adjustRightInd w:val="0"/>
            </w:pPr>
          </w:p>
        </w:tc>
        <w:tc>
          <w:tcPr>
            <w:tcW w:w="483" w:type="pct"/>
            <w:tcBorders>
              <w:top w:val="nil"/>
              <w:left w:val="nil"/>
              <w:bottom w:val="single" w:sz="4" w:space="0" w:color="auto"/>
              <w:right w:val="nil"/>
            </w:tcBorders>
          </w:tcPr>
          <w:p w14:paraId="741EB5E0" w14:textId="77777777" w:rsidR="00515E2E" w:rsidRPr="00033519" w:rsidRDefault="00515E2E" w:rsidP="00515E2E">
            <w:pPr>
              <w:widowControl w:val="0"/>
              <w:autoSpaceDE w:val="0"/>
              <w:autoSpaceDN w:val="0"/>
              <w:adjustRightInd w:val="0"/>
              <w:jc w:val="center"/>
            </w:pPr>
            <w:r w:rsidRPr="00033519">
              <w:t>(0.54)</w:t>
            </w:r>
          </w:p>
        </w:tc>
        <w:tc>
          <w:tcPr>
            <w:tcW w:w="483" w:type="pct"/>
            <w:tcBorders>
              <w:top w:val="nil"/>
              <w:left w:val="nil"/>
              <w:bottom w:val="single" w:sz="4" w:space="0" w:color="auto"/>
              <w:right w:val="nil"/>
            </w:tcBorders>
          </w:tcPr>
          <w:p w14:paraId="593455A6" w14:textId="77777777" w:rsidR="00515E2E" w:rsidRPr="00033519" w:rsidRDefault="00515E2E" w:rsidP="00515E2E">
            <w:pPr>
              <w:widowControl w:val="0"/>
              <w:autoSpaceDE w:val="0"/>
              <w:autoSpaceDN w:val="0"/>
              <w:adjustRightInd w:val="0"/>
              <w:jc w:val="center"/>
            </w:pPr>
            <w:r w:rsidRPr="00033519">
              <w:t>(0.38)</w:t>
            </w:r>
          </w:p>
        </w:tc>
        <w:tc>
          <w:tcPr>
            <w:tcW w:w="483" w:type="pct"/>
            <w:tcBorders>
              <w:top w:val="nil"/>
              <w:left w:val="nil"/>
              <w:bottom w:val="single" w:sz="4" w:space="0" w:color="auto"/>
              <w:right w:val="nil"/>
            </w:tcBorders>
          </w:tcPr>
          <w:p w14:paraId="47C6A423" w14:textId="77777777" w:rsidR="00515E2E" w:rsidRPr="00033519" w:rsidRDefault="00515E2E" w:rsidP="00515E2E">
            <w:pPr>
              <w:widowControl w:val="0"/>
              <w:autoSpaceDE w:val="0"/>
              <w:autoSpaceDN w:val="0"/>
              <w:adjustRightInd w:val="0"/>
              <w:jc w:val="center"/>
            </w:pPr>
            <w:r w:rsidRPr="00033519">
              <w:t>(0.33)</w:t>
            </w:r>
          </w:p>
        </w:tc>
        <w:tc>
          <w:tcPr>
            <w:tcW w:w="483" w:type="pct"/>
            <w:tcBorders>
              <w:top w:val="nil"/>
              <w:left w:val="nil"/>
              <w:bottom w:val="single" w:sz="4" w:space="0" w:color="auto"/>
              <w:right w:val="nil"/>
            </w:tcBorders>
          </w:tcPr>
          <w:p w14:paraId="2A939C99" w14:textId="77777777" w:rsidR="00515E2E" w:rsidRPr="00033519" w:rsidRDefault="00515E2E" w:rsidP="00515E2E">
            <w:pPr>
              <w:widowControl w:val="0"/>
              <w:autoSpaceDE w:val="0"/>
              <w:autoSpaceDN w:val="0"/>
              <w:adjustRightInd w:val="0"/>
              <w:jc w:val="center"/>
            </w:pPr>
            <w:r w:rsidRPr="00033519">
              <w:t>(0.59)</w:t>
            </w:r>
          </w:p>
        </w:tc>
        <w:tc>
          <w:tcPr>
            <w:tcW w:w="483" w:type="pct"/>
            <w:tcBorders>
              <w:top w:val="nil"/>
              <w:left w:val="nil"/>
              <w:bottom w:val="single" w:sz="4" w:space="0" w:color="auto"/>
              <w:right w:val="nil"/>
            </w:tcBorders>
          </w:tcPr>
          <w:p w14:paraId="7BEB50CD" w14:textId="77777777" w:rsidR="00515E2E" w:rsidRPr="00033519" w:rsidRDefault="00515E2E" w:rsidP="00515E2E">
            <w:pPr>
              <w:widowControl w:val="0"/>
              <w:autoSpaceDE w:val="0"/>
              <w:autoSpaceDN w:val="0"/>
              <w:adjustRightInd w:val="0"/>
              <w:jc w:val="center"/>
            </w:pPr>
            <w:r w:rsidRPr="00033519">
              <w:t>(2.12)</w:t>
            </w:r>
          </w:p>
        </w:tc>
        <w:tc>
          <w:tcPr>
            <w:tcW w:w="483" w:type="pct"/>
            <w:tcBorders>
              <w:top w:val="nil"/>
              <w:left w:val="nil"/>
              <w:bottom w:val="single" w:sz="4" w:space="0" w:color="auto"/>
              <w:right w:val="nil"/>
            </w:tcBorders>
          </w:tcPr>
          <w:p w14:paraId="0D87C3A8" w14:textId="77777777" w:rsidR="00515E2E" w:rsidRPr="00033519" w:rsidRDefault="00515E2E" w:rsidP="00515E2E">
            <w:pPr>
              <w:widowControl w:val="0"/>
              <w:autoSpaceDE w:val="0"/>
              <w:autoSpaceDN w:val="0"/>
              <w:adjustRightInd w:val="0"/>
              <w:jc w:val="center"/>
            </w:pPr>
            <w:r w:rsidRPr="00033519">
              <w:t>(1.24)</w:t>
            </w:r>
          </w:p>
        </w:tc>
        <w:tc>
          <w:tcPr>
            <w:tcW w:w="483" w:type="pct"/>
            <w:tcBorders>
              <w:top w:val="nil"/>
              <w:left w:val="nil"/>
              <w:bottom w:val="single" w:sz="4" w:space="0" w:color="auto"/>
              <w:right w:val="nil"/>
            </w:tcBorders>
          </w:tcPr>
          <w:p w14:paraId="2C69CF30" w14:textId="77777777" w:rsidR="00515E2E" w:rsidRPr="00033519" w:rsidRDefault="00515E2E" w:rsidP="00515E2E">
            <w:pPr>
              <w:widowControl w:val="0"/>
              <w:autoSpaceDE w:val="0"/>
              <w:autoSpaceDN w:val="0"/>
              <w:adjustRightInd w:val="0"/>
              <w:jc w:val="center"/>
            </w:pPr>
            <w:r w:rsidRPr="00033519">
              <w:t>(0.85)</w:t>
            </w:r>
          </w:p>
        </w:tc>
        <w:tc>
          <w:tcPr>
            <w:tcW w:w="482" w:type="pct"/>
            <w:tcBorders>
              <w:top w:val="nil"/>
              <w:left w:val="nil"/>
              <w:bottom w:val="single" w:sz="4" w:space="0" w:color="auto"/>
              <w:right w:val="nil"/>
            </w:tcBorders>
          </w:tcPr>
          <w:p w14:paraId="723E1F07" w14:textId="77777777" w:rsidR="00515E2E" w:rsidRPr="00033519" w:rsidRDefault="00515E2E" w:rsidP="00515E2E">
            <w:pPr>
              <w:widowControl w:val="0"/>
              <w:autoSpaceDE w:val="0"/>
              <w:autoSpaceDN w:val="0"/>
              <w:adjustRightInd w:val="0"/>
              <w:jc w:val="center"/>
            </w:pPr>
            <w:r w:rsidRPr="00033519">
              <w:t>(2.34)</w:t>
            </w:r>
          </w:p>
        </w:tc>
      </w:tr>
      <w:tr w:rsidR="00515E2E" w:rsidRPr="00033519" w14:paraId="2E997FF1" w14:textId="77777777" w:rsidTr="00515E2E">
        <w:trPr>
          <w:trHeight w:hRule="exact" w:val="312"/>
          <w:jc w:val="center"/>
        </w:trPr>
        <w:tc>
          <w:tcPr>
            <w:tcW w:w="1137" w:type="pct"/>
            <w:tcBorders>
              <w:top w:val="single" w:sz="4" w:space="0" w:color="auto"/>
              <w:left w:val="nil"/>
              <w:bottom w:val="nil"/>
              <w:right w:val="nil"/>
            </w:tcBorders>
          </w:tcPr>
          <w:p w14:paraId="35F4614A" w14:textId="77777777" w:rsidR="00515E2E" w:rsidRPr="00033519" w:rsidRDefault="00515E2E" w:rsidP="00515E2E">
            <w:pPr>
              <w:widowControl w:val="0"/>
              <w:autoSpaceDE w:val="0"/>
              <w:autoSpaceDN w:val="0"/>
              <w:adjustRightInd w:val="0"/>
            </w:pPr>
            <w:r w:rsidRPr="00033519">
              <w:t>N</w:t>
            </w:r>
          </w:p>
        </w:tc>
        <w:tc>
          <w:tcPr>
            <w:tcW w:w="483" w:type="pct"/>
            <w:tcBorders>
              <w:top w:val="single" w:sz="4" w:space="0" w:color="auto"/>
              <w:left w:val="nil"/>
              <w:bottom w:val="nil"/>
              <w:right w:val="nil"/>
            </w:tcBorders>
          </w:tcPr>
          <w:p w14:paraId="7B45264D"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26DB50AF"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46B31507"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5F3A8402"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62E73217"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5A7995BD" w14:textId="77777777" w:rsidR="00515E2E" w:rsidRPr="00033519" w:rsidRDefault="00515E2E" w:rsidP="00515E2E">
            <w:pPr>
              <w:widowControl w:val="0"/>
              <w:autoSpaceDE w:val="0"/>
              <w:autoSpaceDN w:val="0"/>
              <w:adjustRightInd w:val="0"/>
              <w:jc w:val="center"/>
            </w:pPr>
            <w:r w:rsidRPr="00033519">
              <w:t>43</w:t>
            </w:r>
          </w:p>
        </w:tc>
        <w:tc>
          <w:tcPr>
            <w:tcW w:w="483" w:type="pct"/>
            <w:tcBorders>
              <w:top w:val="single" w:sz="4" w:space="0" w:color="auto"/>
              <w:left w:val="nil"/>
              <w:bottom w:val="nil"/>
              <w:right w:val="nil"/>
            </w:tcBorders>
          </w:tcPr>
          <w:p w14:paraId="05725765" w14:textId="77777777" w:rsidR="00515E2E" w:rsidRPr="00033519" w:rsidRDefault="00515E2E" w:rsidP="00515E2E">
            <w:pPr>
              <w:widowControl w:val="0"/>
              <w:autoSpaceDE w:val="0"/>
              <w:autoSpaceDN w:val="0"/>
              <w:adjustRightInd w:val="0"/>
              <w:jc w:val="center"/>
            </w:pPr>
            <w:r w:rsidRPr="00033519">
              <w:t>43</w:t>
            </w:r>
          </w:p>
        </w:tc>
        <w:tc>
          <w:tcPr>
            <w:tcW w:w="482" w:type="pct"/>
            <w:tcBorders>
              <w:top w:val="single" w:sz="4" w:space="0" w:color="auto"/>
              <w:left w:val="nil"/>
              <w:bottom w:val="nil"/>
              <w:right w:val="nil"/>
            </w:tcBorders>
          </w:tcPr>
          <w:p w14:paraId="0E8F681B" w14:textId="77777777" w:rsidR="00515E2E" w:rsidRPr="00033519" w:rsidRDefault="00515E2E" w:rsidP="00515E2E">
            <w:pPr>
              <w:widowControl w:val="0"/>
              <w:autoSpaceDE w:val="0"/>
              <w:autoSpaceDN w:val="0"/>
              <w:adjustRightInd w:val="0"/>
              <w:jc w:val="center"/>
            </w:pPr>
            <w:r w:rsidRPr="00033519">
              <w:t>43</w:t>
            </w:r>
          </w:p>
        </w:tc>
      </w:tr>
      <w:tr w:rsidR="00515E2E" w:rsidRPr="00033519" w14:paraId="35B6002D" w14:textId="77777777" w:rsidTr="00515E2E">
        <w:trPr>
          <w:trHeight w:hRule="exact" w:val="312"/>
          <w:jc w:val="center"/>
        </w:trPr>
        <w:tc>
          <w:tcPr>
            <w:tcW w:w="1137" w:type="pct"/>
            <w:tcBorders>
              <w:top w:val="nil"/>
              <w:left w:val="nil"/>
              <w:bottom w:val="single" w:sz="6" w:space="0" w:color="auto"/>
              <w:right w:val="nil"/>
            </w:tcBorders>
          </w:tcPr>
          <w:p w14:paraId="51CE19DD" w14:textId="77777777" w:rsidR="00515E2E" w:rsidRPr="00033519" w:rsidRDefault="00515E2E" w:rsidP="00515E2E">
            <w:pPr>
              <w:widowControl w:val="0"/>
              <w:autoSpaceDE w:val="0"/>
              <w:autoSpaceDN w:val="0"/>
              <w:adjustRightInd w:val="0"/>
            </w:pPr>
            <w:r w:rsidRPr="00033519">
              <w:t>R-squared</w:t>
            </w:r>
          </w:p>
        </w:tc>
        <w:tc>
          <w:tcPr>
            <w:tcW w:w="483" w:type="pct"/>
            <w:tcBorders>
              <w:top w:val="nil"/>
              <w:left w:val="nil"/>
              <w:bottom w:val="single" w:sz="6" w:space="0" w:color="auto"/>
              <w:right w:val="nil"/>
            </w:tcBorders>
          </w:tcPr>
          <w:p w14:paraId="6AC320E7" w14:textId="77777777" w:rsidR="00515E2E" w:rsidRPr="00033519" w:rsidRDefault="00515E2E" w:rsidP="00515E2E">
            <w:pPr>
              <w:widowControl w:val="0"/>
              <w:autoSpaceDE w:val="0"/>
              <w:autoSpaceDN w:val="0"/>
              <w:adjustRightInd w:val="0"/>
              <w:jc w:val="center"/>
            </w:pPr>
            <w:r w:rsidRPr="00033519">
              <w:t>0.06</w:t>
            </w:r>
          </w:p>
        </w:tc>
        <w:tc>
          <w:tcPr>
            <w:tcW w:w="483" w:type="pct"/>
            <w:tcBorders>
              <w:top w:val="nil"/>
              <w:left w:val="nil"/>
              <w:bottom w:val="single" w:sz="6" w:space="0" w:color="auto"/>
              <w:right w:val="nil"/>
            </w:tcBorders>
          </w:tcPr>
          <w:p w14:paraId="5AD23427" w14:textId="77777777" w:rsidR="00515E2E" w:rsidRPr="00033519" w:rsidRDefault="00515E2E" w:rsidP="00515E2E">
            <w:pPr>
              <w:widowControl w:val="0"/>
              <w:autoSpaceDE w:val="0"/>
              <w:autoSpaceDN w:val="0"/>
              <w:adjustRightInd w:val="0"/>
              <w:jc w:val="center"/>
            </w:pPr>
            <w:r w:rsidRPr="00033519">
              <w:t>0.06</w:t>
            </w:r>
          </w:p>
        </w:tc>
        <w:tc>
          <w:tcPr>
            <w:tcW w:w="483" w:type="pct"/>
            <w:tcBorders>
              <w:top w:val="nil"/>
              <w:left w:val="nil"/>
              <w:bottom w:val="single" w:sz="6" w:space="0" w:color="auto"/>
              <w:right w:val="nil"/>
            </w:tcBorders>
          </w:tcPr>
          <w:p w14:paraId="4D27AE22" w14:textId="77777777" w:rsidR="00515E2E" w:rsidRPr="00033519" w:rsidRDefault="00515E2E" w:rsidP="00515E2E">
            <w:pPr>
              <w:widowControl w:val="0"/>
              <w:autoSpaceDE w:val="0"/>
              <w:autoSpaceDN w:val="0"/>
              <w:adjustRightInd w:val="0"/>
              <w:jc w:val="center"/>
            </w:pPr>
            <w:r w:rsidRPr="00033519">
              <w:t>0.12</w:t>
            </w:r>
          </w:p>
        </w:tc>
        <w:tc>
          <w:tcPr>
            <w:tcW w:w="483" w:type="pct"/>
            <w:tcBorders>
              <w:top w:val="nil"/>
              <w:left w:val="nil"/>
              <w:bottom w:val="single" w:sz="6" w:space="0" w:color="auto"/>
              <w:right w:val="nil"/>
            </w:tcBorders>
          </w:tcPr>
          <w:p w14:paraId="065032C2" w14:textId="77777777" w:rsidR="00515E2E" w:rsidRPr="00033519" w:rsidRDefault="00515E2E" w:rsidP="00515E2E">
            <w:pPr>
              <w:widowControl w:val="0"/>
              <w:autoSpaceDE w:val="0"/>
              <w:autoSpaceDN w:val="0"/>
              <w:adjustRightInd w:val="0"/>
              <w:jc w:val="center"/>
            </w:pPr>
            <w:r w:rsidRPr="00033519">
              <w:t>0.17</w:t>
            </w:r>
          </w:p>
        </w:tc>
        <w:tc>
          <w:tcPr>
            <w:tcW w:w="483" w:type="pct"/>
            <w:tcBorders>
              <w:top w:val="nil"/>
              <w:left w:val="nil"/>
              <w:bottom w:val="single" w:sz="6" w:space="0" w:color="auto"/>
              <w:right w:val="nil"/>
            </w:tcBorders>
          </w:tcPr>
          <w:p w14:paraId="4DB7FF3D" w14:textId="77777777" w:rsidR="00515E2E" w:rsidRPr="00033519" w:rsidRDefault="00515E2E" w:rsidP="00515E2E">
            <w:pPr>
              <w:widowControl w:val="0"/>
              <w:autoSpaceDE w:val="0"/>
              <w:autoSpaceDN w:val="0"/>
              <w:adjustRightInd w:val="0"/>
              <w:jc w:val="center"/>
            </w:pPr>
            <w:r w:rsidRPr="00033519">
              <w:t>0.10</w:t>
            </w:r>
          </w:p>
        </w:tc>
        <w:tc>
          <w:tcPr>
            <w:tcW w:w="483" w:type="pct"/>
            <w:tcBorders>
              <w:top w:val="nil"/>
              <w:left w:val="nil"/>
              <w:bottom w:val="single" w:sz="6" w:space="0" w:color="auto"/>
              <w:right w:val="nil"/>
            </w:tcBorders>
          </w:tcPr>
          <w:p w14:paraId="26C79AEF" w14:textId="77777777" w:rsidR="00515E2E" w:rsidRPr="00033519" w:rsidRDefault="00515E2E" w:rsidP="00515E2E">
            <w:pPr>
              <w:widowControl w:val="0"/>
              <w:autoSpaceDE w:val="0"/>
              <w:autoSpaceDN w:val="0"/>
              <w:adjustRightInd w:val="0"/>
              <w:jc w:val="center"/>
            </w:pPr>
            <w:r w:rsidRPr="00033519">
              <w:t>0.09</w:t>
            </w:r>
          </w:p>
        </w:tc>
        <w:tc>
          <w:tcPr>
            <w:tcW w:w="483" w:type="pct"/>
            <w:tcBorders>
              <w:top w:val="nil"/>
              <w:left w:val="nil"/>
              <w:bottom w:val="single" w:sz="6" w:space="0" w:color="auto"/>
              <w:right w:val="nil"/>
            </w:tcBorders>
          </w:tcPr>
          <w:p w14:paraId="528F7925" w14:textId="77777777" w:rsidR="00515E2E" w:rsidRPr="00033519" w:rsidRDefault="00515E2E" w:rsidP="00515E2E">
            <w:pPr>
              <w:widowControl w:val="0"/>
              <w:autoSpaceDE w:val="0"/>
              <w:autoSpaceDN w:val="0"/>
              <w:adjustRightInd w:val="0"/>
              <w:jc w:val="center"/>
            </w:pPr>
            <w:r w:rsidRPr="00033519">
              <w:t>0.20</w:t>
            </w:r>
          </w:p>
        </w:tc>
        <w:tc>
          <w:tcPr>
            <w:tcW w:w="482" w:type="pct"/>
            <w:tcBorders>
              <w:top w:val="nil"/>
              <w:left w:val="nil"/>
              <w:bottom w:val="single" w:sz="6" w:space="0" w:color="auto"/>
              <w:right w:val="nil"/>
            </w:tcBorders>
          </w:tcPr>
          <w:p w14:paraId="652774BA" w14:textId="77777777" w:rsidR="00515E2E" w:rsidRPr="00033519" w:rsidRDefault="00515E2E" w:rsidP="00515E2E">
            <w:pPr>
              <w:widowControl w:val="0"/>
              <w:autoSpaceDE w:val="0"/>
              <w:autoSpaceDN w:val="0"/>
              <w:adjustRightInd w:val="0"/>
              <w:jc w:val="center"/>
            </w:pPr>
            <w:r w:rsidRPr="00033519">
              <w:t>0.26</w:t>
            </w:r>
          </w:p>
        </w:tc>
      </w:tr>
    </w:tbl>
    <w:p w14:paraId="22319AD0" w14:textId="77777777" w:rsidR="00515E2E" w:rsidRPr="001A336C" w:rsidRDefault="00515E2E" w:rsidP="00515E2E">
      <w:pPr>
        <w:widowControl w:val="0"/>
        <w:autoSpaceDE w:val="0"/>
        <w:autoSpaceDN w:val="0"/>
        <w:adjustRightInd w:val="0"/>
        <w:rPr>
          <w:sz w:val="22"/>
          <w:szCs w:val="22"/>
        </w:rPr>
      </w:pPr>
      <w:r w:rsidRPr="001A336C">
        <w:rPr>
          <w:i/>
          <w:sz w:val="22"/>
          <w:szCs w:val="22"/>
        </w:rPr>
        <w:t>Note:</w:t>
      </w:r>
      <w:r w:rsidRPr="001A336C">
        <w:rPr>
          <w:sz w:val="22"/>
          <w:szCs w:val="22"/>
        </w:rPr>
        <w:t xml:space="preserve"> * p&lt;0.05, + p&lt;0.1. Standard errors clustered by country in parentheses. Preference data not available for Belgium and Iceland, 19 countries included. </w:t>
      </w:r>
    </w:p>
    <w:p w14:paraId="46094118" w14:textId="77777777" w:rsidR="00503CBE" w:rsidRDefault="00503CBE" w:rsidP="00900BDB">
      <w:pPr>
        <w:pStyle w:val="Newparagraph"/>
        <w:spacing w:line="276" w:lineRule="auto"/>
        <w:ind w:firstLine="0"/>
        <w:rPr>
          <w:color w:val="000000" w:themeColor="text1"/>
        </w:rPr>
      </w:pPr>
    </w:p>
    <w:p w14:paraId="291B115E" w14:textId="3A5855BF" w:rsidR="00C43D1C" w:rsidRDefault="00503CBE" w:rsidP="001A336C">
      <w:pPr>
        <w:pStyle w:val="Newparagraph"/>
        <w:spacing w:line="259" w:lineRule="auto"/>
        <w:ind w:firstLine="0"/>
        <w:rPr>
          <w:color w:val="000000" w:themeColor="text1"/>
        </w:rPr>
      </w:pPr>
      <w:r>
        <w:rPr>
          <w:color w:val="000000" w:themeColor="text1"/>
        </w:rPr>
        <w:t xml:space="preserve">We model the relationship between the level of social spending and </w:t>
      </w:r>
      <w:r w:rsidR="00BF3782">
        <w:rPr>
          <w:color w:val="000000" w:themeColor="text1"/>
        </w:rPr>
        <w:t xml:space="preserve">absolute </w:t>
      </w:r>
      <w:r>
        <w:rPr>
          <w:color w:val="000000" w:themeColor="text1"/>
        </w:rPr>
        <w:t>support for redistribution</w:t>
      </w:r>
      <w:r w:rsidR="00F27654">
        <w:rPr>
          <w:color w:val="000000" w:themeColor="text1"/>
        </w:rPr>
        <w:t xml:space="preserve"> using</w:t>
      </w:r>
      <w:r>
        <w:rPr>
          <w:color w:val="000000" w:themeColor="text1"/>
        </w:rPr>
        <w:t xml:space="preserve"> Prais-Winsten regression models for </w:t>
      </w:r>
      <w:r w:rsidR="00F27654">
        <w:rPr>
          <w:color w:val="000000" w:themeColor="text1"/>
        </w:rPr>
        <w:t xml:space="preserve">the </w:t>
      </w:r>
      <w:r>
        <w:rPr>
          <w:color w:val="000000" w:themeColor="text1"/>
        </w:rPr>
        <w:t xml:space="preserve">reasons discussed </w:t>
      </w:r>
      <w:r w:rsidR="005A36E9">
        <w:rPr>
          <w:color w:val="000000" w:themeColor="text1"/>
        </w:rPr>
        <w:t>above</w:t>
      </w:r>
      <w:r>
        <w:rPr>
          <w:color w:val="000000" w:themeColor="text1"/>
        </w:rPr>
        <w:t xml:space="preserve">. </w:t>
      </w:r>
      <w:r w:rsidR="00950F29">
        <w:rPr>
          <w:color w:val="000000" w:themeColor="text1"/>
        </w:rPr>
        <w:t>In</w:t>
      </w:r>
      <w:r>
        <w:rPr>
          <w:color w:val="000000" w:themeColor="text1"/>
        </w:rPr>
        <w:t xml:space="preserve"> </w:t>
      </w:r>
      <w:r w:rsidR="00BF3782">
        <w:rPr>
          <w:color w:val="000000" w:themeColor="text1"/>
        </w:rPr>
        <w:t>T</w:t>
      </w:r>
      <w:r>
        <w:rPr>
          <w:color w:val="000000" w:themeColor="text1"/>
        </w:rPr>
        <w:t xml:space="preserve">able </w:t>
      </w:r>
      <w:r w:rsidR="008F2C54">
        <w:rPr>
          <w:color w:val="000000" w:themeColor="text1"/>
        </w:rPr>
        <w:t>3</w:t>
      </w:r>
      <w:r w:rsidR="00950F29">
        <w:rPr>
          <w:color w:val="000000" w:themeColor="text1"/>
        </w:rPr>
        <w:t>, we f</w:t>
      </w:r>
      <w:r>
        <w:rPr>
          <w:color w:val="000000" w:themeColor="text1"/>
        </w:rPr>
        <w:t xml:space="preserve">irst we estimate simple bivariate responsiveness models to examine how well social </w:t>
      </w:r>
      <w:r>
        <w:rPr>
          <w:color w:val="000000" w:themeColor="text1"/>
        </w:rPr>
        <w:lastRenderedPageBreak/>
        <w:t xml:space="preserve">spending </w:t>
      </w:r>
      <w:r w:rsidR="0025422A">
        <w:rPr>
          <w:color w:val="000000" w:themeColor="text1"/>
        </w:rPr>
        <w:t>aligns with</w:t>
      </w:r>
      <w:r>
        <w:rPr>
          <w:color w:val="000000" w:themeColor="text1"/>
        </w:rPr>
        <w:t xml:space="preserve"> the preferences of the income </w:t>
      </w:r>
      <w:r w:rsidR="0023307D">
        <w:rPr>
          <w:color w:val="000000" w:themeColor="text1"/>
        </w:rPr>
        <w:t>classes</w:t>
      </w:r>
      <w:r>
        <w:rPr>
          <w:color w:val="000000" w:themeColor="text1"/>
        </w:rPr>
        <w:t>.</w:t>
      </w:r>
      <w:r w:rsidR="00950F29" w:rsidRPr="001A336C">
        <w:rPr>
          <w:rStyle w:val="FootnoteReference"/>
        </w:rPr>
        <w:footnoteReference w:id="11"/>
      </w:r>
      <w:r>
        <w:rPr>
          <w:color w:val="000000" w:themeColor="text1"/>
        </w:rPr>
        <w:t xml:space="preserve"> Models </w:t>
      </w:r>
      <w:r w:rsidR="00BF3782">
        <w:rPr>
          <w:color w:val="000000" w:themeColor="text1"/>
        </w:rPr>
        <w:t>(</w:t>
      </w:r>
      <w:r>
        <w:rPr>
          <w:color w:val="000000" w:themeColor="text1"/>
        </w:rPr>
        <w:t>1</w:t>
      </w:r>
      <w:r w:rsidR="00BF3782">
        <w:rPr>
          <w:color w:val="000000" w:themeColor="text1"/>
        </w:rPr>
        <w:t xml:space="preserve">) </w:t>
      </w:r>
      <w:r>
        <w:rPr>
          <w:color w:val="000000" w:themeColor="text1"/>
        </w:rPr>
        <w:t xml:space="preserve">through </w:t>
      </w:r>
      <w:r w:rsidR="00BF3782">
        <w:rPr>
          <w:color w:val="000000" w:themeColor="text1"/>
        </w:rPr>
        <w:t>(</w:t>
      </w:r>
      <w:r>
        <w:rPr>
          <w:color w:val="000000" w:themeColor="text1"/>
        </w:rPr>
        <w:t>3</w:t>
      </w:r>
      <w:r w:rsidR="00BF3782">
        <w:rPr>
          <w:color w:val="000000" w:themeColor="text1"/>
        </w:rPr>
        <w:t>)</w:t>
      </w:r>
      <w:r>
        <w:rPr>
          <w:color w:val="000000" w:themeColor="text1"/>
        </w:rPr>
        <w:t xml:space="preserve"> show that the level of social spending across countries over time is aligned </w:t>
      </w:r>
      <w:r w:rsidR="0025422A">
        <w:rPr>
          <w:color w:val="000000" w:themeColor="text1"/>
        </w:rPr>
        <w:t>with</w:t>
      </w:r>
      <w:r>
        <w:rPr>
          <w:color w:val="000000" w:themeColor="text1"/>
        </w:rPr>
        <w:t xml:space="preserve"> the preferences of all </w:t>
      </w:r>
      <w:r w:rsidR="00BF3782">
        <w:rPr>
          <w:color w:val="000000" w:themeColor="text1"/>
        </w:rPr>
        <w:t xml:space="preserve">income </w:t>
      </w:r>
      <w:r>
        <w:rPr>
          <w:color w:val="000000" w:themeColor="text1"/>
        </w:rPr>
        <w:t>classes. The association is strongest for the middle</w:t>
      </w:r>
      <w:r w:rsidR="0023307D">
        <w:rPr>
          <w:color w:val="000000" w:themeColor="text1"/>
        </w:rPr>
        <w:t xml:space="preserve"> class</w:t>
      </w:r>
      <w:r>
        <w:rPr>
          <w:color w:val="000000" w:themeColor="text1"/>
        </w:rPr>
        <w:t xml:space="preserve">, which </w:t>
      </w:r>
      <w:r w:rsidR="00C43D1C">
        <w:rPr>
          <w:color w:val="000000" w:themeColor="text1"/>
        </w:rPr>
        <w:t xml:space="preserve">suggests </w:t>
      </w:r>
      <w:r>
        <w:rPr>
          <w:color w:val="000000" w:themeColor="text1"/>
        </w:rPr>
        <w:t xml:space="preserve">that </w:t>
      </w:r>
      <w:r w:rsidR="0023307D">
        <w:rPr>
          <w:color w:val="000000" w:themeColor="text1"/>
        </w:rPr>
        <w:t xml:space="preserve">it </w:t>
      </w:r>
      <w:r>
        <w:rPr>
          <w:color w:val="000000" w:themeColor="text1"/>
        </w:rPr>
        <w:t xml:space="preserve">is instrumental in </w:t>
      </w:r>
      <w:r w:rsidR="0023307D">
        <w:rPr>
          <w:color w:val="000000" w:themeColor="text1"/>
        </w:rPr>
        <w:t xml:space="preserve">setting </w:t>
      </w:r>
      <w:r>
        <w:rPr>
          <w:color w:val="000000" w:themeColor="text1"/>
        </w:rPr>
        <w:t xml:space="preserve">the level of redistribution. In model </w:t>
      </w:r>
      <w:r w:rsidR="00BF3782">
        <w:rPr>
          <w:color w:val="000000" w:themeColor="text1"/>
        </w:rPr>
        <w:t>(</w:t>
      </w:r>
      <w:r>
        <w:rPr>
          <w:color w:val="000000" w:themeColor="text1"/>
        </w:rPr>
        <w:t>4</w:t>
      </w:r>
      <w:r w:rsidR="00BF3782">
        <w:rPr>
          <w:color w:val="000000" w:themeColor="text1"/>
        </w:rPr>
        <w:t>)</w:t>
      </w:r>
      <w:r>
        <w:rPr>
          <w:color w:val="000000" w:themeColor="text1"/>
        </w:rPr>
        <w:t xml:space="preserve">, we include the preferences of all three income </w:t>
      </w:r>
      <w:r w:rsidR="0023307D">
        <w:rPr>
          <w:color w:val="000000" w:themeColor="text1"/>
        </w:rPr>
        <w:t xml:space="preserve">classes simultaneously </w:t>
      </w:r>
      <w:r>
        <w:rPr>
          <w:color w:val="000000" w:themeColor="text1"/>
        </w:rPr>
        <w:t xml:space="preserve">to test which income </w:t>
      </w:r>
      <w:r w:rsidR="0023307D">
        <w:rPr>
          <w:color w:val="000000" w:themeColor="text1"/>
        </w:rPr>
        <w:t>class</w:t>
      </w:r>
      <w:r>
        <w:rPr>
          <w:color w:val="000000" w:themeColor="text1"/>
        </w:rPr>
        <w:t>(</w:t>
      </w:r>
      <w:proofErr w:type="spellStart"/>
      <w:r w:rsidR="0023307D">
        <w:rPr>
          <w:color w:val="000000" w:themeColor="text1"/>
        </w:rPr>
        <w:t>e</w:t>
      </w:r>
      <w:r>
        <w:rPr>
          <w:color w:val="000000" w:themeColor="text1"/>
        </w:rPr>
        <w:t>s</w:t>
      </w:r>
      <w:proofErr w:type="spellEnd"/>
      <w:r>
        <w:rPr>
          <w:color w:val="000000" w:themeColor="text1"/>
        </w:rPr>
        <w:t>) policy</w:t>
      </w:r>
      <w:r w:rsidR="00DE720B">
        <w:rPr>
          <w:color w:val="000000" w:themeColor="text1"/>
        </w:rPr>
        <w:t>-</w:t>
      </w:r>
      <w:r>
        <w:rPr>
          <w:color w:val="000000" w:themeColor="text1"/>
        </w:rPr>
        <w:t>makers respond to</w:t>
      </w:r>
      <w:r w:rsidR="00F32698">
        <w:rPr>
          <w:color w:val="000000" w:themeColor="text1"/>
        </w:rPr>
        <w:t xml:space="preserve"> most</w:t>
      </w:r>
      <w:r>
        <w:rPr>
          <w:color w:val="000000" w:themeColor="text1"/>
        </w:rPr>
        <w:t>.</w:t>
      </w:r>
      <w:r w:rsidR="00423C52">
        <w:rPr>
          <w:color w:val="000000" w:themeColor="text1"/>
        </w:rPr>
        <w:t xml:space="preserve"> Strikingly, </w:t>
      </w:r>
      <w:r>
        <w:rPr>
          <w:color w:val="000000" w:themeColor="text1"/>
        </w:rPr>
        <w:t xml:space="preserve">the level of redistribution </w:t>
      </w:r>
      <w:r w:rsidR="00423C52">
        <w:rPr>
          <w:color w:val="000000" w:themeColor="text1"/>
        </w:rPr>
        <w:t>turn</w:t>
      </w:r>
      <w:r w:rsidR="00DE720B">
        <w:rPr>
          <w:color w:val="000000" w:themeColor="text1"/>
        </w:rPr>
        <w:t>s</w:t>
      </w:r>
      <w:r w:rsidR="00423C52">
        <w:rPr>
          <w:color w:val="000000" w:themeColor="text1"/>
        </w:rPr>
        <w:t xml:space="preserve"> out to be</w:t>
      </w:r>
      <w:r>
        <w:rPr>
          <w:color w:val="000000" w:themeColor="text1"/>
        </w:rPr>
        <w:t xml:space="preserve"> influenced </w:t>
      </w:r>
      <w:r w:rsidR="00423C52" w:rsidRPr="002A11B1">
        <w:rPr>
          <w:i/>
          <w:color w:val="000000" w:themeColor="text1"/>
        </w:rPr>
        <w:t>only</w:t>
      </w:r>
      <w:r w:rsidR="00423C52">
        <w:rPr>
          <w:color w:val="000000" w:themeColor="text1"/>
        </w:rPr>
        <w:t xml:space="preserve"> </w:t>
      </w:r>
      <w:r>
        <w:rPr>
          <w:color w:val="000000" w:themeColor="text1"/>
        </w:rPr>
        <w:t xml:space="preserve">by the preferences of </w:t>
      </w:r>
      <w:r w:rsidR="00950F29">
        <w:rPr>
          <w:color w:val="000000" w:themeColor="text1"/>
        </w:rPr>
        <w:t>the middle class</w:t>
      </w:r>
      <w:r>
        <w:rPr>
          <w:color w:val="000000" w:themeColor="text1"/>
        </w:rPr>
        <w:t xml:space="preserve">, consistent with </w:t>
      </w:r>
      <w:r w:rsidR="005A36E9">
        <w:rPr>
          <w:color w:val="000000" w:themeColor="text1"/>
        </w:rPr>
        <w:t>the RDM</w:t>
      </w:r>
      <w:r>
        <w:rPr>
          <w:color w:val="000000" w:themeColor="text1"/>
        </w:rPr>
        <w:t xml:space="preserve">. </w:t>
      </w:r>
      <w:r w:rsidR="00423C52">
        <w:rPr>
          <w:color w:val="000000" w:themeColor="text1"/>
        </w:rPr>
        <w:t xml:space="preserve">The preferences of </w:t>
      </w:r>
      <w:r w:rsidR="00423C52" w:rsidRPr="002A11B1">
        <w:rPr>
          <w:i/>
          <w:color w:val="000000" w:themeColor="text1"/>
        </w:rPr>
        <w:t>L</w:t>
      </w:r>
      <w:r w:rsidR="00423C52">
        <w:rPr>
          <w:color w:val="000000" w:themeColor="text1"/>
        </w:rPr>
        <w:t xml:space="preserve"> and </w:t>
      </w:r>
      <w:r w:rsidR="00423C52" w:rsidRPr="002A11B1">
        <w:rPr>
          <w:i/>
          <w:color w:val="000000" w:themeColor="text1"/>
        </w:rPr>
        <w:t>H</w:t>
      </w:r>
      <w:r w:rsidR="00423C52">
        <w:rPr>
          <w:color w:val="000000" w:themeColor="text1"/>
        </w:rPr>
        <w:t xml:space="preserve"> have no significant effect (and are in the wrong direction). </w:t>
      </w:r>
      <w:r w:rsidR="00371F1B" w:rsidRPr="00371F1B">
        <w:rPr>
          <w:color w:val="000000" w:themeColor="text1"/>
        </w:rPr>
        <w:t>These results directly contradict the SDM and specifically Bartels (2017) and Peters and Ensink (2015).</w:t>
      </w:r>
    </w:p>
    <w:p w14:paraId="6BFC706D" w14:textId="4E71FF35" w:rsidR="00371F1B" w:rsidRDefault="00371F1B" w:rsidP="001A336C">
      <w:pPr>
        <w:pStyle w:val="Newparagraph"/>
        <w:spacing w:line="259" w:lineRule="auto"/>
        <w:ind w:firstLine="0"/>
        <w:rPr>
          <w:color w:val="000000" w:themeColor="text1"/>
        </w:rPr>
      </w:pPr>
    </w:p>
    <w:p w14:paraId="7BE2A9FC" w14:textId="2D06D4F6" w:rsidR="00515E2E" w:rsidRPr="00776EA7" w:rsidRDefault="00515E2E" w:rsidP="00515E2E">
      <w:pPr>
        <w:pStyle w:val="Newparagraph"/>
        <w:spacing w:line="276" w:lineRule="auto"/>
        <w:ind w:firstLine="0"/>
        <w:jc w:val="both"/>
        <w:rPr>
          <w:b/>
          <w:color w:val="000000"/>
        </w:rPr>
      </w:pPr>
      <w:r w:rsidRPr="00776EA7">
        <w:rPr>
          <w:b/>
          <w:color w:val="000000"/>
        </w:rPr>
        <w:t xml:space="preserve">Table 3. The Effect of </w:t>
      </w:r>
      <w:r w:rsidR="00C76F7C">
        <w:rPr>
          <w:b/>
          <w:color w:val="000000"/>
        </w:rPr>
        <w:t>Absolute Support</w:t>
      </w:r>
      <w:r w:rsidR="00C76F7C" w:rsidRPr="00776EA7">
        <w:rPr>
          <w:b/>
          <w:color w:val="000000"/>
        </w:rPr>
        <w:t xml:space="preserve"> </w:t>
      </w:r>
      <w:r w:rsidRPr="00776EA7">
        <w:rPr>
          <w:b/>
          <w:color w:val="000000"/>
        </w:rPr>
        <w:t>for Redistribution on the Level of Social Spending, by Income Group</w:t>
      </w:r>
    </w:p>
    <w:tbl>
      <w:tblPr>
        <w:tblW w:w="5000" w:type="pct"/>
        <w:jc w:val="center"/>
        <w:tblCellMar>
          <w:left w:w="75" w:type="dxa"/>
          <w:right w:w="75" w:type="dxa"/>
        </w:tblCellMar>
        <w:tblLook w:val="0000" w:firstRow="0" w:lastRow="0" w:firstColumn="0" w:lastColumn="0" w:noHBand="0" w:noVBand="0"/>
      </w:tblPr>
      <w:tblGrid>
        <w:gridCol w:w="2133"/>
        <w:gridCol w:w="904"/>
        <w:gridCol w:w="904"/>
        <w:gridCol w:w="904"/>
        <w:gridCol w:w="904"/>
        <w:gridCol w:w="904"/>
        <w:gridCol w:w="904"/>
        <w:gridCol w:w="904"/>
        <w:gridCol w:w="899"/>
      </w:tblGrid>
      <w:tr w:rsidR="00515E2E" w:rsidRPr="00776EA7" w14:paraId="59EEAAD0" w14:textId="77777777" w:rsidTr="00515E2E">
        <w:trPr>
          <w:trHeight w:hRule="exact" w:val="312"/>
          <w:jc w:val="center"/>
        </w:trPr>
        <w:tc>
          <w:tcPr>
            <w:tcW w:w="1139" w:type="pct"/>
            <w:tcBorders>
              <w:top w:val="single" w:sz="6" w:space="0" w:color="auto"/>
              <w:left w:val="nil"/>
              <w:bottom w:val="nil"/>
              <w:right w:val="nil"/>
            </w:tcBorders>
          </w:tcPr>
          <w:p w14:paraId="41A01C3D" w14:textId="77777777" w:rsidR="00515E2E" w:rsidRPr="00776EA7" w:rsidRDefault="00515E2E" w:rsidP="00515E2E">
            <w:pPr>
              <w:widowControl w:val="0"/>
              <w:autoSpaceDE w:val="0"/>
              <w:autoSpaceDN w:val="0"/>
              <w:adjustRightInd w:val="0"/>
            </w:pPr>
          </w:p>
        </w:tc>
        <w:tc>
          <w:tcPr>
            <w:tcW w:w="483" w:type="pct"/>
            <w:tcBorders>
              <w:top w:val="single" w:sz="6" w:space="0" w:color="auto"/>
              <w:left w:val="nil"/>
              <w:bottom w:val="single" w:sz="4" w:space="0" w:color="auto"/>
              <w:right w:val="nil"/>
            </w:tcBorders>
          </w:tcPr>
          <w:p w14:paraId="36681505" w14:textId="77777777" w:rsidR="00515E2E" w:rsidRPr="00776EA7" w:rsidRDefault="00515E2E" w:rsidP="00515E2E">
            <w:pPr>
              <w:widowControl w:val="0"/>
              <w:autoSpaceDE w:val="0"/>
              <w:autoSpaceDN w:val="0"/>
              <w:adjustRightInd w:val="0"/>
              <w:jc w:val="center"/>
            </w:pPr>
            <w:r w:rsidRPr="00776EA7">
              <w:t>(1)</w:t>
            </w:r>
          </w:p>
        </w:tc>
        <w:tc>
          <w:tcPr>
            <w:tcW w:w="483" w:type="pct"/>
            <w:tcBorders>
              <w:top w:val="single" w:sz="6" w:space="0" w:color="auto"/>
              <w:left w:val="nil"/>
              <w:bottom w:val="single" w:sz="4" w:space="0" w:color="auto"/>
              <w:right w:val="nil"/>
            </w:tcBorders>
          </w:tcPr>
          <w:p w14:paraId="51FB37E2" w14:textId="77777777" w:rsidR="00515E2E" w:rsidRPr="00776EA7" w:rsidRDefault="00515E2E" w:rsidP="00515E2E">
            <w:pPr>
              <w:widowControl w:val="0"/>
              <w:autoSpaceDE w:val="0"/>
              <w:autoSpaceDN w:val="0"/>
              <w:adjustRightInd w:val="0"/>
              <w:jc w:val="center"/>
            </w:pPr>
            <w:r w:rsidRPr="00776EA7">
              <w:t>(2)</w:t>
            </w:r>
          </w:p>
        </w:tc>
        <w:tc>
          <w:tcPr>
            <w:tcW w:w="483" w:type="pct"/>
            <w:tcBorders>
              <w:top w:val="single" w:sz="6" w:space="0" w:color="auto"/>
              <w:left w:val="nil"/>
              <w:bottom w:val="single" w:sz="4" w:space="0" w:color="auto"/>
              <w:right w:val="nil"/>
            </w:tcBorders>
          </w:tcPr>
          <w:p w14:paraId="2D9BB57D" w14:textId="77777777" w:rsidR="00515E2E" w:rsidRPr="00776EA7" w:rsidRDefault="00515E2E" w:rsidP="00515E2E">
            <w:pPr>
              <w:widowControl w:val="0"/>
              <w:autoSpaceDE w:val="0"/>
              <w:autoSpaceDN w:val="0"/>
              <w:adjustRightInd w:val="0"/>
              <w:jc w:val="center"/>
            </w:pPr>
            <w:r w:rsidRPr="00776EA7">
              <w:t>(3)</w:t>
            </w:r>
          </w:p>
        </w:tc>
        <w:tc>
          <w:tcPr>
            <w:tcW w:w="483" w:type="pct"/>
            <w:tcBorders>
              <w:top w:val="single" w:sz="6" w:space="0" w:color="auto"/>
              <w:left w:val="nil"/>
              <w:bottom w:val="single" w:sz="4" w:space="0" w:color="auto"/>
              <w:right w:val="nil"/>
            </w:tcBorders>
          </w:tcPr>
          <w:p w14:paraId="498E54D3" w14:textId="77777777" w:rsidR="00515E2E" w:rsidRPr="00776EA7" w:rsidRDefault="00515E2E" w:rsidP="00515E2E">
            <w:pPr>
              <w:widowControl w:val="0"/>
              <w:autoSpaceDE w:val="0"/>
              <w:autoSpaceDN w:val="0"/>
              <w:adjustRightInd w:val="0"/>
              <w:jc w:val="center"/>
            </w:pPr>
            <w:r w:rsidRPr="00776EA7">
              <w:t>(4)</w:t>
            </w:r>
          </w:p>
        </w:tc>
        <w:tc>
          <w:tcPr>
            <w:tcW w:w="483" w:type="pct"/>
            <w:tcBorders>
              <w:top w:val="single" w:sz="6" w:space="0" w:color="auto"/>
              <w:left w:val="nil"/>
              <w:bottom w:val="single" w:sz="4" w:space="0" w:color="auto"/>
              <w:right w:val="nil"/>
            </w:tcBorders>
          </w:tcPr>
          <w:p w14:paraId="74590960" w14:textId="77777777" w:rsidR="00515E2E" w:rsidRPr="00776EA7" w:rsidRDefault="00515E2E" w:rsidP="00515E2E">
            <w:pPr>
              <w:widowControl w:val="0"/>
              <w:autoSpaceDE w:val="0"/>
              <w:autoSpaceDN w:val="0"/>
              <w:adjustRightInd w:val="0"/>
              <w:jc w:val="center"/>
            </w:pPr>
            <w:r w:rsidRPr="00776EA7">
              <w:t>(5)</w:t>
            </w:r>
          </w:p>
        </w:tc>
        <w:tc>
          <w:tcPr>
            <w:tcW w:w="483" w:type="pct"/>
            <w:tcBorders>
              <w:top w:val="single" w:sz="6" w:space="0" w:color="auto"/>
              <w:left w:val="nil"/>
              <w:bottom w:val="single" w:sz="4" w:space="0" w:color="auto"/>
              <w:right w:val="nil"/>
            </w:tcBorders>
          </w:tcPr>
          <w:p w14:paraId="16C9A934" w14:textId="77777777" w:rsidR="00515E2E" w:rsidRPr="00776EA7" w:rsidRDefault="00515E2E" w:rsidP="00515E2E">
            <w:pPr>
              <w:widowControl w:val="0"/>
              <w:autoSpaceDE w:val="0"/>
              <w:autoSpaceDN w:val="0"/>
              <w:adjustRightInd w:val="0"/>
              <w:jc w:val="center"/>
            </w:pPr>
            <w:r w:rsidRPr="00776EA7">
              <w:t>(6)</w:t>
            </w:r>
          </w:p>
        </w:tc>
        <w:tc>
          <w:tcPr>
            <w:tcW w:w="483" w:type="pct"/>
            <w:tcBorders>
              <w:top w:val="single" w:sz="6" w:space="0" w:color="auto"/>
              <w:left w:val="nil"/>
              <w:bottom w:val="single" w:sz="4" w:space="0" w:color="auto"/>
              <w:right w:val="nil"/>
            </w:tcBorders>
          </w:tcPr>
          <w:p w14:paraId="516CF726" w14:textId="77777777" w:rsidR="00515E2E" w:rsidRPr="00776EA7" w:rsidRDefault="00515E2E" w:rsidP="00515E2E">
            <w:pPr>
              <w:widowControl w:val="0"/>
              <w:autoSpaceDE w:val="0"/>
              <w:autoSpaceDN w:val="0"/>
              <w:adjustRightInd w:val="0"/>
              <w:jc w:val="center"/>
            </w:pPr>
            <w:r w:rsidRPr="00776EA7">
              <w:t>(7)</w:t>
            </w:r>
          </w:p>
        </w:tc>
        <w:tc>
          <w:tcPr>
            <w:tcW w:w="480" w:type="pct"/>
            <w:tcBorders>
              <w:top w:val="single" w:sz="6" w:space="0" w:color="auto"/>
              <w:left w:val="nil"/>
              <w:bottom w:val="single" w:sz="4" w:space="0" w:color="auto"/>
              <w:right w:val="nil"/>
            </w:tcBorders>
          </w:tcPr>
          <w:p w14:paraId="5C523CAD" w14:textId="77777777" w:rsidR="00515E2E" w:rsidRPr="00776EA7" w:rsidRDefault="00515E2E" w:rsidP="00515E2E">
            <w:pPr>
              <w:widowControl w:val="0"/>
              <w:autoSpaceDE w:val="0"/>
              <w:autoSpaceDN w:val="0"/>
              <w:adjustRightInd w:val="0"/>
              <w:jc w:val="center"/>
            </w:pPr>
            <w:r w:rsidRPr="00776EA7">
              <w:t>(8)</w:t>
            </w:r>
          </w:p>
        </w:tc>
      </w:tr>
      <w:tr w:rsidR="00515E2E" w:rsidRPr="00776EA7" w14:paraId="477C7A54" w14:textId="77777777" w:rsidTr="00515E2E">
        <w:trPr>
          <w:trHeight w:hRule="exact" w:val="312"/>
          <w:jc w:val="center"/>
        </w:trPr>
        <w:tc>
          <w:tcPr>
            <w:tcW w:w="1139" w:type="pct"/>
            <w:tcBorders>
              <w:top w:val="nil"/>
              <w:left w:val="nil"/>
              <w:bottom w:val="single" w:sz="6" w:space="0" w:color="auto"/>
              <w:right w:val="nil"/>
            </w:tcBorders>
          </w:tcPr>
          <w:p w14:paraId="341BD1F8" w14:textId="77777777" w:rsidR="00515E2E" w:rsidRPr="00776EA7" w:rsidRDefault="00515E2E" w:rsidP="00515E2E">
            <w:pPr>
              <w:widowControl w:val="0"/>
              <w:autoSpaceDE w:val="0"/>
              <w:autoSpaceDN w:val="0"/>
              <w:adjustRightInd w:val="0"/>
            </w:pPr>
          </w:p>
        </w:tc>
        <w:tc>
          <w:tcPr>
            <w:tcW w:w="3861" w:type="pct"/>
            <w:gridSpan w:val="8"/>
            <w:tcBorders>
              <w:top w:val="single" w:sz="4" w:space="0" w:color="auto"/>
              <w:left w:val="nil"/>
              <w:bottom w:val="single" w:sz="6" w:space="0" w:color="auto"/>
              <w:right w:val="nil"/>
            </w:tcBorders>
          </w:tcPr>
          <w:p w14:paraId="2A52D9DB" w14:textId="77777777" w:rsidR="00515E2E" w:rsidRPr="00776EA7" w:rsidRDefault="00515E2E" w:rsidP="00515E2E">
            <w:pPr>
              <w:widowControl w:val="0"/>
              <w:autoSpaceDE w:val="0"/>
              <w:autoSpaceDN w:val="0"/>
              <w:adjustRightInd w:val="0"/>
              <w:jc w:val="center"/>
            </w:pPr>
            <w:r w:rsidRPr="00776EA7">
              <w:t>Social Spending as Percentage of GDP</w:t>
            </w:r>
          </w:p>
        </w:tc>
      </w:tr>
      <w:tr w:rsidR="00515E2E" w:rsidRPr="00776EA7" w14:paraId="1BEB5CEB" w14:textId="77777777" w:rsidTr="00515E2E">
        <w:trPr>
          <w:trHeight w:hRule="exact" w:val="312"/>
          <w:jc w:val="center"/>
        </w:trPr>
        <w:tc>
          <w:tcPr>
            <w:tcW w:w="1139" w:type="pct"/>
            <w:tcBorders>
              <w:top w:val="nil"/>
              <w:left w:val="nil"/>
              <w:bottom w:val="nil"/>
              <w:right w:val="nil"/>
            </w:tcBorders>
          </w:tcPr>
          <w:p w14:paraId="0D6DC535" w14:textId="77777777" w:rsidR="00515E2E" w:rsidRPr="00776EA7" w:rsidRDefault="00515E2E" w:rsidP="00515E2E">
            <w:pPr>
              <w:widowControl w:val="0"/>
              <w:autoSpaceDE w:val="0"/>
              <w:autoSpaceDN w:val="0"/>
              <w:adjustRightInd w:val="0"/>
            </w:pPr>
            <w:r w:rsidRPr="00776EA7">
              <w:t>Low income</w:t>
            </w:r>
          </w:p>
        </w:tc>
        <w:tc>
          <w:tcPr>
            <w:tcW w:w="483" w:type="pct"/>
            <w:tcBorders>
              <w:top w:val="nil"/>
              <w:left w:val="nil"/>
              <w:bottom w:val="nil"/>
              <w:right w:val="nil"/>
            </w:tcBorders>
          </w:tcPr>
          <w:p w14:paraId="473329D1" w14:textId="77777777" w:rsidR="00515E2E" w:rsidRPr="00776EA7" w:rsidRDefault="00515E2E" w:rsidP="00515E2E">
            <w:pPr>
              <w:widowControl w:val="0"/>
              <w:autoSpaceDE w:val="0"/>
              <w:autoSpaceDN w:val="0"/>
              <w:adjustRightInd w:val="0"/>
              <w:jc w:val="center"/>
            </w:pPr>
            <w:r w:rsidRPr="00776EA7">
              <w:t>12.62*</w:t>
            </w:r>
          </w:p>
        </w:tc>
        <w:tc>
          <w:tcPr>
            <w:tcW w:w="483" w:type="pct"/>
            <w:tcBorders>
              <w:top w:val="nil"/>
              <w:left w:val="nil"/>
              <w:bottom w:val="nil"/>
              <w:right w:val="nil"/>
            </w:tcBorders>
          </w:tcPr>
          <w:p w14:paraId="10D80D2C"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4B7E0715"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CE29003" w14:textId="77777777" w:rsidR="00515E2E" w:rsidRPr="00776EA7" w:rsidRDefault="00515E2E" w:rsidP="00515E2E">
            <w:pPr>
              <w:widowControl w:val="0"/>
              <w:autoSpaceDE w:val="0"/>
              <w:autoSpaceDN w:val="0"/>
              <w:adjustRightInd w:val="0"/>
              <w:jc w:val="center"/>
            </w:pPr>
            <w:r w:rsidRPr="00776EA7">
              <w:t>-6.13</w:t>
            </w:r>
          </w:p>
        </w:tc>
        <w:tc>
          <w:tcPr>
            <w:tcW w:w="483" w:type="pct"/>
            <w:tcBorders>
              <w:top w:val="nil"/>
              <w:left w:val="nil"/>
              <w:bottom w:val="nil"/>
              <w:right w:val="nil"/>
            </w:tcBorders>
          </w:tcPr>
          <w:p w14:paraId="5ABBA5B2" w14:textId="77777777" w:rsidR="00515E2E" w:rsidRPr="00776EA7" w:rsidRDefault="00515E2E" w:rsidP="00515E2E">
            <w:pPr>
              <w:widowControl w:val="0"/>
              <w:autoSpaceDE w:val="0"/>
              <w:autoSpaceDN w:val="0"/>
              <w:adjustRightInd w:val="0"/>
              <w:jc w:val="center"/>
            </w:pPr>
            <w:r w:rsidRPr="00776EA7">
              <w:t>-1.01</w:t>
            </w:r>
          </w:p>
        </w:tc>
        <w:tc>
          <w:tcPr>
            <w:tcW w:w="483" w:type="pct"/>
            <w:tcBorders>
              <w:top w:val="nil"/>
              <w:left w:val="nil"/>
              <w:bottom w:val="nil"/>
              <w:right w:val="nil"/>
            </w:tcBorders>
          </w:tcPr>
          <w:p w14:paraId="6BD07900"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7BEDEF3" w14:textId="77777777" w:rsidR="00515E2E" w:rsidRPr="00776EA7" w:rsidRDefault="00515E2E" w:rsidP="00515E2E">
            <w:pPr>
              <w:widowControl w:val="0"/>
              <w:autoSpaceDE w:val="0"/>
              <w:autoSpaceDN w:val="0"/>
              <w:adjustRightInd w:val="0"/>
              <w:jc w:val="center"/>
            </w:pPr>
          </w:p>
        </w:tc>
        <w:tc>
          <w:tcPr>
            <w:tcW w:w="480" w:type="pct"/>
            <w:tcBorders>
              <w:top w:val="nil"/>
              <w:left w:val="nil"/>
              <w:bottom w:val="nil"/>
              <w:right w:val="nil"/>
            </w:tcBorders>
          </w:tcPr>
          <w:p w14:paraId="307BE420" w14:textId="77777777" w:rsidR="00515E2E" w:rsidRPr="00776EA7" w:rsidRDefault="00515E2E" w:rsidP="00515E2E">
            <w:pPr>
              <w:widowControl w:val="0"/>
              <w:autoSpaceDE w:val="0"/>
              <w:autoSpaceDN w:val="0"/>
              <w:adjustRightInd w:val="0"/>
              <w:jc w:val="center"/>
            </w:pPr>
            <w:r w:rsidRPr="00776EA7">
              <w:t>-7.93*</w:t>
            </w:r>
          </w:p>
        </w:tc>
      </w:tr>
      <w:tr w:rsidR="00515E2E" w:rsidRPr="00776EA7" w14:paraId="27D55A76" w14:textId="77777777" w:rsidTr="00515E2E">
        <w:trPr>
          <w:trHeight w:hRule="exact" w:val="312"/>
          <w:jc w:val="center"/>
        </w:trPr>
        <w:tc>
          <w:tcPr>
            <w:tcW w:w="1139" w:type="pct"/>
            <w:tcBorders>
              <w:top w:val="nil"/>
              <w:left w:val="nil"/>
              <w:bottom w:val="nil"/>
              <w:right w:val="nil"/>
            </w:tcBorders>
          </w:tcPr>
          <w:p w14:paraId="2F586D2D" w14:textId="77777777" w:rsidR="00515E2E" w:rsidRPr="00776EA7" w:rsidRDefault="00515E2E" w:rsidP="00515E2E">
            <w:pPr>
              <w:widowControl w:val="0"/>
              <w:autoSpaceDE w:val="0"/>
              <w:autoSpaceDN w:val="0"/>
              <w:adjustRightInd w:val="0"/>
            </w:pPr>
          </w:p>
        </w:tc>
        <w:tc>
          <w:tcPr>
            <w:tcW w:w="483" w:type="pct"/>
            <w:tcBorders>
              <w:top w:val="nil"/>
              <w:left w:val="nil"/>
              <w:bottom w:val="nil"/>
              <w:right w:val="nil"/>
            </w:tcBorders>
          </w:tcPr>
          <w:p w14:paraId="6E612DF6" w14:textId="77777777" w:rsidR="00515E2E" w:rsidRPr="00776EA7" w:rsidRDefault="00515E2E" w:rsidP="00515E2E">
            <w:pPr>
              <w:widowControl w:val="0"/>
              <w:autoSpaceDE w:val="0"/>
              <w:autoSpaceDN w:val="0"/>
              <w:adjustRightInd w:val="0"/>
              <w:jc w:val="center"/>
            </w:pPr>
            <w:r w:rsidRPr="00776EA7">
              <w:t>(2.94)</w:t>
            </w:r>
          </w:p>
        </w:tc>
        <w:tc>
          <w:tcPr>
            <w:tcW w:w="483" w:type="pct"/>
            <w:tcBorders>
              <w:top w:val="nil"/>
              <w:left w:val="nil"/>
              <w:bottom w:val="nil"/>
              <w:right w:val="nil"/>
            </w:tcBorders>
          </w:tcPr>
          <w:p w14:paraId="212D35AC"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5E70D256"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294218B1" w14:textId="77777777" w:rsidR="00515E2E" w:rsidRPr="00776EA7" w:rsidRDefault="00515E2E" w:rsidP="00515E2E">
            <w:pPr>
              <w:widowControl w:val="0"/>
              <w:autoSpaceDE w:val="0"/>
              <w:autoSpaceDN w:val="0"/>
              <w:adjustRightInd w:val="0"/>
              <w:jc w:val="center"/>
            </w:pPr>
            <w:r w:rsidRPr="00776EA7">
              <w:t>(4.94)</w:t>
            </w:r>
          </w:p>
        </w:tc>
        <w:tc>
          <w:tcPr>
            <w:tcW w:w="483" w:type="pct"/>
            <w:tcBorders>
              <w:top w:val="nil"/>
              <w:left w:val="nil"/>
              <w:bottom w:val="nil"/>
              <w:right w:val="nil"/>
            </w:tcBorders>
          </w:tcPr>
          <w:p w14:paraId="67BA03E8" w14:textId="77777777" w:rsidR="00515E2E" w:rsidRPr="00776EA7" w:rsidRDefault="00515E2E" w:rsidP="00515E2E">
            <w:pPr>
              <w:widowControl w:val="0"/>
              <w:autoSpaceDE w:val="0"/>
              <w:autoSpaceDN w:val="0"/>
              <w:adjustRightInd w:val="0"/>
              <w:jc w:val="center"/>
            </w:pPr>
            <w:r w:rsidRPr="00776EA7">
              <w:t>(2.32)</w:t>
            </w:r>
          </w:p>
        </w:tc>
        <w:tc>
          <w:tcPr>
            <w:tcW w:w="483" w:type="pct"/>
            <w:tcBorders>
              <w:top w:val="nil"/>
              <w:left w:val="nil"/>
              <w:bottom w:val="nil"/>
              <w:right w:val="nil"/>
            </w:tcBorders>
          </w:tcPr>
          <w:p w14:paraId="6634D1AA"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135C66AA" w14:textId="77777777" w:rsidR="00515E2E" w:rsidRPr="00776EA7" w:rsidRDefault="00515E2E" w:rsidP="00515E2E">
            <w:pPr>
              <w:widowControl w:val="0"/>
              <w:autoSpaceDE w:val="0"/>
              <w:autoSpaceDN w:val="0"/>
              <w:adjustRightInd w:val="0"/>
              <w:jc w:val="center"/>
            </w:pPr>
          </w:p>
        </w:tc>
        <w:tc>
          <w:tcPr>
            <w:tcW w:w="480" w:type="pct"/>
            <w:tcBorders>
              <w:top w:val="nil"/>
              <w:left w:val="nil"/>
              <w:bottom w:val="nil"/>
              <w:right w:val="nil"/>
            </w:tcBorders>
          </w:tcPr>
          <w:p w14:paraId="5ADB3D8E" w14:textId="77777777" w:rsidR="00515E2E" w:rsidRPr="00776EA7" w:rsidRDefault="00515E2E" w:rsidP="00515E2E">
            <w:pPr>
              <w:widowControl w:val="0"/>
              <w:autoSpaceDE w:val="0"/>
              <w:autoSpaceDN w:val="0"/>
              <w:adjustRightInd w:val="0"/>
              <w:jc w:val="center"/>
            </w:pPr>
            <w:r w:rsidRPr="00776EA7">
              <w:t>(3.33)</w:t>
            </w:r>
          </w:p>
        </w:tc>
      </w:tr>
      <w:tr w:rsidR="00515E2E" w:rsidRPr="00776EA7" w14:paraId="47F87326" w14:textId="77777777" w:rsidTr="00515E2E">
        <w:trPr>
          <w:trHeight w:hRule="exact" w:val="312"/>
          <w:jc w:val="center"/>
        </w:trPr>
        <w:tc>
          <w:tcPr>
            <w:tcW w:w="1139" w:type="pct"/>
            <w:tcBorders>
              <w:top w:val="nil"/>
              <w:left w:val="nil"/>
              <w:bottom w:val="nil"/>
              <w:right w:val="nil"/>
            </w:tcBorders>
          </w:tcPr>
          <w:p w14:paraId="3EFC2D98" w14:textId="7A24B283" w:rsidR="00515E2E" w:rsidRPr="00776EA7" w:rsidRDefault="00AC2F83" w:rsidP="00515E2E">
            <w:pPr>
              <w:widowControl w:val="0"/>
              <w:autoSpaceDE w:val="0"/>
              <w:autoSpaceDN w:val="0"/>
              <w:adjustRightInd w:val="0"/>
            </w:pPr>
            <w:r>
              <w:t>Middle</w:t>
            </w:r>
            <w:r w:rsidRPr="00776EA7">
              <w:t xml:space="preserve"> </w:t>
            </w:r>
            <w:r w:rsidR="00515E2E" w:rsidRPr="00776EA7">
              <w:t>income</w:t>
            </w:r>
          </w:p>
        </w:tc>
        <w:tc>
          <w:tcPr>
            <w:tcW w:w="483" w:type="pct"/>
            <w:tcBorders>
              <w:top w:val="nil"/>
              <w:left w:val="nil"/>
              <w:bottom w:val="nil"/>
              <w:right w:val="nil"/>
            </w:tcBorders>
          </w:tcPr>
          <w:p w14:paraId="6B6DFA0E"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751EE31E" w14:textId="77777777" w:rsidR="00515E2E" w:rsidRPr="00776EA7" w:rsidRDefault="00515E2E" w:rsidP="00515E2E">
            <w:pPr>
              <w:widowControl w:val="0"/>
              <w:autoSpaceDE w:val="0"/>
              <w:autoSpaceDN w:val="0"/>
              <w:adjustRightInd w:val="0"/>
              <w:jc w:val="center"/>
            </w:pPr>
            <w:r w:rsidRPr="00776EA7">
              <w:t>12.64*</w:t>
            </w:r>
          </w:p>
        </w:tc>
        <w:tc>
          <w:tcPr>
            <w:tcW w:w="483" w:type="pct"/>
            <w:tcBorders>
              <w:top w:val="nil"/>
              <w:left w:val="nil"/>
              <w:bottom w:val="nil"/>
              <w:right w:val="nil"/>
            </w:tcBorders>
          </w:tcPr>
          <w:p w14:paraId="3CFBF5CD"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291195B6" w14:textId="77777777" w:rsidR="00515E2E" w:rsidRPr="00776EA7" w:rsidRDefault="00515E2E" w:rsidP="00515E2E">
            <w:pPr>
              <w:widowControl w:val="0"/>
              <w:autoSpaceDE w:val="0"/>
              <w:autoSpaceDN w:val="0"/>
              <w:adjustRightInd w:val="0"/>
              <w:jc w:val="center"/>
            </w:pPr>
            <w:r w:rsidRPr="00776EA7">
              <w:t>19.98*</w:t>
            </w:r>
          </w:p>
        </w:tc>
        <w:tc>
          <w:tcPr>
            <w:tcW w:w="483" w:type="pct"/>
            <w:tcBorders>
              <w:top w:val="nil"/>
              <w:left w:val="nil"/>
              <w:bottom w:val="nil"/>
              <w:right w:val="nil"/>
            </w:tcBorders>
          </w:tcPr>
          <w:p w14:paraId="22A93199"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4FE08330" w14:textId="77777777" w:rsidR="00515E2E" w:rsidRPr="00776EA7" w:rsidRDefault="00515E2E" w:rsidP="00515E2E">
            <w:pPr>
              <w:widowControl w:val="0"/>
              <w:autoSpaceDE w:val="0"/>
              <w:autoSpaceDN w:val="0"/>
              <w:adjustRightInd w:val="0"/>
              <w:jc w:val="center"/>
            </w:pPr>
            <w:r w:rsidRPr="00776EA7">
              <w:t>2.75</w:t>
            </w:r>
          </w:p>
        </w:tc>
        <w:tc>
          <w:tcPr>
            <w:tcW w:w="483" w:type="pct"/>
            <w:tcBorders>
              <w:top w:val="nil"/>
              <w:left w:val="nil"/>
              <w:bottom w:val="nil"/>
              <w:right w:val="nil"/>
            </w:tcBorders>
          </w:tcPr>
          <w:p w14:paraId="7315A2A6" w14:textId="77777777" w:rsidR="00515E2E" w:rsidRPr="00776EA7" w:rsidRDefault="00515E2E" w:rsidP="00515E2E">
            <w:pPr>
              <w:widowControl w:val="0"/>
              <w:autoSpaceDE w:val="0"/>
              <w:autoSpaceDN w:val="0"/>
              <w:adjustRightInd w:val="0"/>
              <w:jc w:val="center"/>
            </w:pPr>
          </w:p>
        </w:tc>
        <w:tc>
          <w:tcPr>
            <w:tcW w:w="480" w:type="pct"/>
            <w:tcBorders>
              <w:top w:val="nil"/>
              <w:left w:val="nil"/>
              <w:bottom w:val="nil"/>
              <w:right w:val="nil"/>
            </w:tcBorders>
          </w:tcPr>
          <w:p w14:paraId="200DAED2" w14:textId="77777777" w:rsidR="00515E2E" w:rsidRPr="00776EA7" w:rsidRDefault="00515E2E" w:rsidP="00515E2E">
            <w:pPr>
              <w:widowControl w:val="0"/>
              <w:autoSpaceDE w:val="0"/>
              <w:autoSpaceDN w:val="0"/>
              <w:adjustRightInd w:val="0"/>
              <w:jc w:val="center"/>
            </w:pPr>
            <w:r w:rsidRPr="00776EA7">
              <w:t>6.89*</w:t>
            </w:r>
          </w:p>
        </w:tc>
      </w:tr>
      <w:tr w:rsidR="00515E2E" w:rsidRPr="00776EA7" w14:paraId="553919A7" w14:textId="77777777" w:rsidTr="00515E2E">
        <w:trPr>
          <w:trHeight w:hRule="exact" w:val="312"/>
          <w:jc w:val="center"/>
        </w:trPr>
        <w:tc>
          <w:tcPr>
            <w:tcW w:w="1139" w:type="pct"/>
            <w:tcBorders>
              <w:top w:val="nil"/>
              <w:left w:val="nil"/>
              <w:bottom w:val="nil"/>
              <w:right w:val="nil"/>
            </w:tcBorders>
          </w:tcPr>
          <w:p w14:paraId="21664FE0" w14:textId="77777777" w:rsidR="00515E2E" w:rsidRPr="00776EA7" w:rsidRDefault="00515E2E" w:rsidP="00515E2E">
            <w:pPr>
              <w:widowControl w:val="0"/>
              <w:autoSpaceDE w:val="0"/>
              <w:autoSpaceDN w:val="0"/>
              <w:adjustRightInd w:val="0"/>
            </w:pPr>
          </w:p>
        </w:tc>
        <w:tc>
          <w:tcPr>
            <w:tcW w:w="483" w:type="pct"/>
            <w:tcBorders>
              <w:top w:val="nil"/>
              <w:left w:val="nil"/>
              <w:bottom w:val="nil"/>
              <w:right w:val="nil"/>
            </w:tcBorders>
          </w:tcPr>
          <w:p w14:paraId="6D12FA65"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0C1CF379" w14:textId="77777777" w:rsidR="00515E2E" w:rsidRPr="00776EA7" w:rsidRDefault="00515E2E" w:rsidP="00515E2E">
            <w:pPr>
              <w:widowControl w:val="0"/>
              <w:autoSpaceDE w:val="0"/>
              <w:autoSpaceDN w:val="0"/>
              <w:adjustRightInd w:val="0"/>
              <w:jc w:val="center"/>
            </w:pPr>
            <w:r w:rsidRPr="00776EA7">
              <w:t>(2.01)</w:t>
            </w:r>
          </w:p>
        </w:tc>
        <w:tc>
          <w:tcPr>
            <w:tcW w:w="483" w:type="pct"/>
            <w:tcBorders>
              <w:top w:val="nil"/>
              <w:left w:val="nil"/>
              <w:bottom w:val="nil"/>
              <w:right w:val="nil"/>
            </w:tcBorders>
          </w:tcPr>
          <w:p w14:paraId="4DB52952"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9FF09C1" w14:textId="77777777" w:rsidR="00515E2E" w:rsidRPr="00776EA7" w:rsidRDefault="00515E2E" w:rsidP="00515E2E">
            <w:pPr>
              <w:widowControl w:val="0"/>
              <w:autoSpaceDE w:val="0"/>
              <w:autoSpaceDN w:val="0"/>
              <w:adjustRightInd w:val="0"/>
              <w:jc w:val="center"/>
            </w:pPr>
            <w:r w:rsidRPr="00776EA7">
              <w:t>(4.72)</w:t>
            </w:r>
          </w:p>
        </w:tc>
        <w:tc>
          <w:tcPr>
            <w:tcW w:w="483" w:type="pct"/>
            <w:tcBorders>
              <w:top w:val="nil"/>
              <w:left w:val="nil"/>
              <w:bottom w:val="nil"/>
              <w:right w:val="nil"/>
            </w:tcBorders>
          </w:tcPr>
          <w:p w14:paraId="0825F839"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3B064A5" w14:textId="77777777" w:rsidR="00515E2E" w:rsidRPr="00776EA7" w:rsidRDefault="00515E2E" w:rsidP="00515E2E">
            <w:pPr>
              <w:widowControl w:val="0"/>
              <w:autoSpaceDE w:val="0"/>
              <w:autoSpaceDN w:val="0"/>
              <w:adjustRightInd w:val="0"/>
              <w:jc w:val="center"/>
            </w:pPr>
            <w:r w:rsidRPr="00776EA7">
              <w:t>(2.32)</w:t>
            </w:r>
          </w:p>
        </w:tc>
        <w:tc>
          <w:tcPr>
            <w:tcW w:w="483" w:type="pct"/>
            <w:tcBorders>
              <w:top w:val="nil"/>
              <w:left w:val="nil"/>
              <w:bottom w:val="nil"/>
              <w:right w:val="nil"/>
            </w:tcBorders>
          </w:tcPr>
          <w:p w14:paraId="1111E1CA" w14:textId="77777777" w:rsidR="00515E2E" w:rsidRPr="00776EA7" w:rsidRDefault="00515E2E" w:rsidP="00515E2E">
            <w:pPr>
              <w:widowControl w:val="0"/>
              <w:autoSpaceDE w:val="0"/>
              <w:autoSpaceDN w:val="0"/>
              <w:adjustRightInd w:val="0"/>
              <w:jc w:val="center"/>
            </w:pPr>
          </w:p>
        </w:tc>
        <w:tc>
          <w:tcPr>
            <w:tcW w:w="480" w:type="pct"/>
            <w:tcBorders>
              <w:top w:val="nil"/>
              <w:left w:val="nil"/>
              <w:bottom w:val="nil"/>
              <w:right w:val="nil"/>
            </w:tcBorders>
          </w:tcPr>
          <w:p w14:paraId="760FBFAC" w14:textId="77777777" w:rsidR="00515E2E" w:rsidRPr="00776EA7" w:rsidRDefault="00515E2E" w:rsidP="00515E2E">
            <w:pPr>
              <w:widowControl w:val="0"/>
              <w:autoSpaceDE w:val="0"/>
              <w:autoSpaceDN w:val="0"/>
              <w:adjustRightInd w:val="0"/>
              <w:jc w:val="center"/>
            </w:pPr>
            <w:r w:rsidRPr="00776EA7">
              <w:t>(3.49)</w:t>
            </w:r>
          </w:p>
        </w:tc>
      </w:tr>
      <w:tr w:rsidR="00515E2E" w:rsidRPr="00776EA7" w14:paraId="13E35F00" w14:textId="77777777" w:rsidTr="00515E2E">
        <w:trPr>
          <w:trHeight w:hRule="exact" w:val="312"/>
          <w:jc w:val="center"/>
        </w:trPr>
        <w:tc>
          <w:tcPr>
            <w:tcW w:w="1139" w:type="pct"/>
            <w:tcBorders>
              <w:top w:val="nil"/>
              <w:left w:val="nil"/>
              <w:bottom w:val="nil"/>
              <w:right w:val="nil"/>
            </w:tcBorders>
          </w:tcPr>
          <w:p w14:paraId="0A99F25D" w14:textId="77777777" w:rsidR="00515E2E" w:rsidRPr="00776EA7" w:rsidRDefault="00515E2E" w:rsidP="00515E2E">
            <w:pPr>
              <w:widowControl w:val="0"/>
              <w:autoSpaceDE w:val="0"/>
              <w:autoSpaceDN w:val="0"/>
              <w:adjustRightInd w:val="0"/>
            </w:pPr>
            <w:r w:rsidRPr="00776EA7">
              <w:t>High income</w:t>
            </w:r>
          </w:p>
        </w:tc>
        <w:tc>
          <w:tcPr>
            <w:tcW w:w="483" w:type="pct"/>
            <w:tcBorders>
              <w:top w:val="nil"/>
              <w:left w:val="nil"/>
              <w:bottom w:val="nil"/>
              <w:right w:val="nil"/>
            </w:tcBorders>
          </w:tcPr>
          <w:p w14:paraId="4EF39354"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7167EA89"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A9D6EA0" w14:textId="77777777" w:rsidR="00515E2E" w:rsidRPr="00776EA7" w:rsidRDefault="00515E2E" w:rsidP="00515E2E">
            <w:pPr>
              <w:widowControl w:val="0"/>
              <w:autoSpaceDE w:val="0"/>
              <w:autoSpaceDN w:val="0"/>
              <w:adjustRightInd w:val="0"/>
              <w:jc w:val="center"/>
            </w:pPr>
            <w:r w:rsidRPr="00776EA7">
              <w:t>8.38*</w:t>
            </w:r>
          </w:p>
        </w:tc>
        <w:tc>
          <w:tcPr>
            <w:tcW w:w="483" w:type="pct"/>
            <w:tcBorders>
              <w:top w:val="nil"/>
              <w:left w:val="nil"/>
              <w:bottom w:val="nil"/>
              <w:right w:val="nil"/>
            </w:tcBorders>
          </w:tcPr>
          <w:p w14:paraId="44A9B67C" w14:textId="77777777" w:rsidR="00515E2E" w:rsidRPr="00776EA7" w:rsidRDefault="00515E2E" w:rsidP="00515E2E">
            <w:pPr>
              <w:widowControl w:val="0"/>
              <w:autoSpaceDE w:val="0"/>
              <w:autoSpaceDN w:val="0"/>
              <w:adjustRightInd w:val="0"/>
              <w:jc w:val="center"/>
            </w:pPr>
            <w:r w:rsidRPr="00776EA7">
              <w:t>-3.61</w:t>
            </w:r>
          </w:p>
        </w:tc>
        <w:tc>
          <w:tcPr>
            <w:tcW w:w="483" w:type="pct"/>
            <w:tcBorders>
              <w:top w:val="nil"/>
              <w:left w:val="nil"/>
              <w:bottom w:val="nil"/>
              <w:right w:val="nil"/>
            </w:tcBorders>
          </w:tcPr>
          <w:p w14:paraId="3DCA7C07"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1C04EF3D"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045AB0B6" w14:textId="77777777" w:rsidR="00515E2E" w:rsidRPr="00776EA7" w:rsidRDefault="00515E2E" w:rsidP="00515E2E">
            <w:pPr>
              <w:widowControl w:val="0"/>
              <w:autoSpaceDE w:val="0"/>
              <w:autoSpaceDN w:val="0"/>
              <w:adjustRightInd w:val="0"/>
              <w:jc w:val="center"/>
            </w:pPr>
            <w:r w:rsidRPr="00776EA7">
              <w:t>2.40</w:t>
            </w:r>
          </w:p>
        </w:tc>
        <w:tc>
          <w:tcPr>
            <w:tcW w:w="480" w:type="pct"/>
            <w:tcBorders>
              <w:top w:val="nil"/>
              <w:left w:val="nil"/>
              <w:bottom w:val="nil"/>
              <w:right w:val="nil"/>
            </w:tcBorders>
          </w:tcPr>
          <w:p w14:paraId="2639D66A" w14:textId="77777777" w:rsidR="00515E2E" w:rsidRPr="00776EA7" w:rsidRDefault="00515E2E" w:rsidP="00515E2E">
            <w:pPr>
              <w:widowControl w:val="0"/>
              <w:autoSpaceDE w:val="0"/>
              <w:autoSpaceDN w:val="0"/>
              <w:adjustRightInd w:val="0"/>
              <w:jc w:val="center"/>
            </w:pPr>
            <w:r w:rsidRPr="00776EA7">
              <w:t>3.00</w:t>
            </w:r>
          </w:p>
        </w:tc>
      </w:tr>
      <w:tr w:rsidR="00515E2E" w:rsidRPr="00776EA7" w14:paraId="3FFB7724" w14:textId="77777777" w:rsidTr="00515E2E">
        <w:trPr>
          <w:trHeight w:hRule="exact" w:val="312"/>
          <w:jc w:val="center"/>
        </w:trPr>
        <w:tc>
          <w:tcPr>
            <w:tcW w:w="1139" w:type="pct"/>
            <w:tcBorders>
              <w:top w:val="nil"/>
              <w:left w:val="nil"/>
              <w:bottom w:val="nil"/>
              <w:right w:val="nil"/>
            </w:tcBorders>
          </w:tcPr>
          <w:p w14:paraId="14C04936" w14:textId="77777777" w:rsidR="00515E2E" w:rsidRPr="00776EA7" w:rsidRDefault="00515E2E" w:rsidP="00515E2E">
            <w:pPr>
              <w:widowControl w:val="0"/>
              <w:autoSpaceDE w:val="0"/>
              <w:autoSpaceDN w:val="0"/>
              <w:adjustRightInd w:val="0"/>
            </w:pPr>
          </w:p>
        </w:tc>
        <w:tc>
          <w:tcPr>
            <w:tcW w:w="483" w:type="pct"/>
            <w:tcBorders>
              <w:top w:val="nil"/>
              <w:left w:val="nil"/>
              <w:bottom w:val="nil"/>
              <w:right w:val="nil"/>
            </w:tcBorders>
          </w:tcPr>
          <w:p w14:paraId="2FC557A9"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40C0CD54"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3F91EEAD" w14:textId="77777777" w:rsidR="00515E2E" w:rsidRPr="00776EA7" w:rsidRDefault="00515E2E" w:rsidP="00515E2E">
            <w:pPr>
              <w:widowControl w:val="0"/>
              <w:autoSpaceDE w:val="0"/>
              <w:autoSpaceDN w:val="0"/>
              <w:adjustRightInd w:val="0"/>
              <w:jc w:val="center"/>
            </w:pPr>
            <w:r w:rsidRPr="00776EA7">
              <w:t>(2.01)</w:t>
            </w:r>
          </w:p>
        </w:tc>
        <w:tc>
          <w:tcPr>
            <w:tcW w:w="483" w:type="pct"/>
            <w:tcBorders>
              <w:top w:val="nil"/>
              <w:left w:val="nil"/>
              <w:bottom w:val="nil"/>
              <w:right w:val="nil"/>
            </w:tcBorders>
          </w:tcPr>
          <w:p w14:paraId="5C7E308C" w14:textId="77777777" w:rsidR="00515E2E" w:rsidRPr="00776EA7" w:rsidRDefault="00515E2E" w:rsidP="00515E2E">
            <w:pPr>
              <w:widowControl w:val="0"/>
              <w:autoSpaceDE w:val="0"/>
              <w:autoSpaceDN w:val="0"/>
              <w:adjustRightInd w:val="0"/>
              <w:jc w:val="center"/>
            </w:pPr>
            <w:r w:rsidRPr="00776EA7">
              <w:t>(3.50)</w:t>
            </w:r>
          </w:p>
        </w:tc>
        <w:tc>
          <w:tcPr>
            <w:tcW w:w="483" w:type="pct"/>
            <w:tcBorders>
              <w:top w:val="nil"/>
              <w:left w:val="nil"/>
              <w:bottom w:val="nil"/>
              <w:right w:val="nil"/>
            </w:tcBorders>
          </w:tcPr>
          <w:p w14:paraId="7019528F"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168120C7"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72D32A43" w14:textId="77777777" w:rsidR="00515E2E" w:rsidRPr="00776EA7" w:rsidRDefault="00515E2E" w:rsidP="00515E2E">
            <w:pPr>
              <w:widowControl w:val="0"/>
              <w:autoSpaceDE w:val="0"/>
              <w:autoSpaceDN w:val="0"/>
              <w:adjustRightInd w:val="0"/>
              <w:jc w:val="center"/>
            </w:pPr>
            <w:r w:rsidRPr="00776EA7">
              <w:t>(2.29)</w:t>
            </w:r>
          </w:p>
        </w:tc>
        <w:tc>
          <w:tcPr>
            <w:tcW w:w="480" w:type="pct"/>
            <w:tcBorders>
              <w:top w:val="nil"/>
              <w:left w:val="nil"/>
              <w:bottom w:val="nil"/>
              <w:right w:val="nil"/>
            </w:tcBorders>
          </w:tcPr>
          <w:p w14:paraId="2A09407B" w14:textId="77777777" w:rsidR="00515E2E" w:rsidRPr="00776EA7" w:rsidRDefault="00515E2E" w:rsidP="00515E2E">
            <w:pPr>
              <w:widowControl w:val="0"/>
              <w:autoSpaceDE w:val="0"/>
              <w:autoSpaceDN w:val="0"/>
              <w:adjustRightInd w:val="0"/>
              <w:jc w:val="center"/>
            </w:pPr>
            <w:r w:rsidRPr="00776EA7">
              <w:t>(3.10)</w:t>
            </w:r>
          </w:p>
        </w:tc>
      </w:tr>
      <w:tr w:rsidR="00515E2E" w:rsidRPr="00776EA7" w14:paraId="1A3E34C4" w14:textId="77777777" w:rsidTr="00515E2E">
        <w:trPr>
          <w:trHeight w:hRule="exact" w:val="312"/>
          <w:jc w:val="center"/>
        </w:trPr>
        <w:tc>
          <w:tcPr>
            <w:tcW w:w="1139" w:type="pct"/>
            <w:tcBorders>
              <w:top w:val="nil"/>
              <w:left w:val="nil"/>
              <w:bottom w:val="nil"/>
              <w:right w:val="nil"/>
            </w:tcBorders>
          </w:tcPr>
          <w:p w14:paraId="2D166C5B" w14:textId="77777777" w:rsidR="00515E2E" w:rsidRPr="00776EA7" w:rsidRDefault="00515E2E" w:rsidP="00515E2E">
            <w:pPr>
              <w:widowControl w:val="0"/>
              <w:autoSpaceDE w:val="0"/>
              <w:autoSpaceDN w:val="0"/>
              <w:adjustRightInd w:val="0"/>
            </w:pPr>
            <w:r w:rsidRPr="00776EA7">
              <w:t>Country FE</w:t>
            </w:r>
          </w:p>
        </w:tc>
        <w:tc>
          <w:tcPr>
            <w:tcW w:w="483" w:type="pct"/>
            <w:tcBorders>
              <w:top w:val="nil"/>
              <w:left w:val="nil"/>
              <w:bottom w:val="nil"/>
              <w:right w:val="nil"/>
            </w:tcBorders>
          </w:tcPr>
          <w:p w14:paraId="5047B573"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6A08E72C"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7299807D"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05E31EC5" w14:textId="77777777" w:rsidR="00515E2E" w:rsidRPr="00776EA7" w:rsidRDefault="00515E2E" w:rsidP="00515E2E">
            <w:pPr>
              <w:widowControl w:val="0"/>
              <w:autoSpaceDE w:val="0"/>
              <w:autoSpaceDN w:val="0"/>
              <w:adjustRightInd w:val="0"/>
              <w:jc w:val="center"/>
            </w:pPr>
          </w:p>
        </w:tc>
        <w:tc>
          <w:tcPr>
            <w:tcW w:w="483" w:type="pct"/>
            <w:tcBorders>
              <w:top w:val="nil"/>
              <w:left w:val="nil"/>
              <w:bottom w:val="nil"/>
              <w:right w:val="nil"/>
            </w:tcBorders>
          </w:tcPr>
          <w:p w14:paraId="752019A5" w14:textId="77777777" w:rsidR="00515E2E" w:rsidRPr="00776EA7" w:rsidRDefault="00515E2E" w:rsidP="00515E2E">
            <w:pPr>
              <w:widowControl w:val="0"/>
              <w:autoSpaceDE w:val="0"/>
              <w:autoSpaceDN w:val="0"/>
              <w:adjustRightInd w:val="0"/>
              <w:jc w:val="center"/>
            </w:pPr>
            <w:r w:rsidRPr="00776EA7">
              <w:rPr>
                <w:lang w:val="el-GR"/>
              </w:rPr>
              <w:sym w:font="Wingdings" w:char="F0FC"/>
            </w:r>
          </w:p>
        </w:tc>
        <w:tc>
          <w:tcPr>
            <w:tcW w:w="483" w:type="pct"/>
            <w:tcBorders>
              <w:top w:val="nil"/>
              <w:left w:val="nil"/>
              <w:bottom w:val="nil"/>
              <w:right w:val="nil"/>
            </w:tcBorders>
          </w:tcPr>
          <w:p w14:paraId="6B84C3FA" w14:textId="77777777" w:rsidR="00515E2E" w:rsidRPr="00776EA7" w:rsidRDefault="00515E2E" w:rsidP="00515E2E">
            <w:pPr>
              <w:widowControl w:val="0"/>
              <w:autoSpaceDE w:val="0"/>
              <w:autoSpaceDN w:val="0"/>
              <w:adjustRightInd w:val="0"/>
              <w:jc w:val="center"/>
            </w:pPr>
            <w:r w:rsidRPr="00776EA7">
              <w:rPr>
                <w:lang w:val="el-GR"/>
              </w:rPr>
              <w:sym w:font="Wingdings" w:char="F0FC"/>
            </w:r>
          </w:p>
        </w:tc>
        <w:tc>
          <w:tcPr>
            <w:tcW w:w="483" w:type="pct"/>
            <w:tcBorders>
              <w:top w:val="nil"/>
              <w:left w:val="nil"/>
              <w:bottom w:val="nil"/>
              <w:right w:val="nil"/>
            </w:tcBorders>
          </w:tcPr>
          <w:p w14:paraId="5F5F4388" w14:textId="77777777" w:rsidR="00515E2E" w:rsidRPr="00776EA7" w:rsidRDefault="00515E2E" w:rsidP="00515E2E">
            <w:pPr>
              <w:widowControl w:val="0"/>
              <w:autoSpaceDE w:val="0"/>
              <w:autoSpaceDN w:val="0"/>
              <w:adjustRightInd w:val="0"/>
              <w:jc w:val="center"/>
            </w:pPr>
            <w:r w:rsidRPr="00776EA7">
              <w:rPr>
                <w:lang w:val="el-GR"/>
              </w:rPr>
              <w:sym w:font="Wingdings" w:char="F0FC"/>
            </w:r>
          </w:p>
        </w:tc>
        <w:tc>
          <w:tcPr>
            <w:tcW w:w="480" w:type="pct"/>
            <w:tcBorders>
              <w:top w:val="nil"/>
              <w:left w:val="nil"/>
              <w:bottom w:val="nil"/>
              <w:right w:val="nil"/>
            </w:tcBorders>
          </w:tcPr>
          <w:p w14:paraId="64AEA008" w14:textId="77777777" w:rsidR="00515E2E" w:rsidRPr="00776EA7" w:rsidRDefault="00515E2E" w:rsidP="00515E2E">
            <w:pPr>
              <w:widowControl w:val="0"/>
              <w:autoSpaceDE w:val="0"/>
              <w:autoSpaceDN w:val="0"/>
              <w:adjustRightInd w:val="0"/>
              <w:jc w:val="center"/>
            </w:pPr>
            <w:r w:rsidRPr="00776EA7">
              <w:rPr>
                <w:lang w:val="el-GR"/>
              </w:rPr>
              <w:sym w:font="Wingdings" w:char="F0FC"/>
            </w:r>
          </w:p>
        </w:tc>
      </w:tr>
      <w:tr w:rsidR="00515E2E" w:rsidRPr="00776EA7" w14:paraId="217B25D6" w14:textId="77777777" w:rsidTr="00515E2E">
        <w:trPr>
          <w:trHeight w:hRule="exact" w:val="312"/>
          <w:jc w:val="center"/>
        </w:trPr>
        <w:tc>
          <w:tcPr>
            <w:tcW w:w="1139" w:type="pct"/>
            <w:tcBorders>
              <w:top w:val="nil"/>
              <w:left w:val="nil"/>
              <w:bottom w:val="nil"/>
              <w:right w:val="nil"/>
            </w:tcBorders>
          </w:tcPr>
          <w:p w14:paraId="5F7AFF38" w14:textId="77777777" w:rsidR="00515E2E" w:rsidRPr="00776EA7" w:rsidRDefault="00515E2E" w:rsidP="00515E2E">
            <w:pPr>
              <w:widowControl w:val="0"/>
              <w:autoSpaceDE w:val="0"/>
              <w:autoSpaceDN w:val="0"/>
              <w:adjustRightInd w:val="0"/>
            </w:pPr>
            <w:r w:rsidRPr="00776EA7">
              <w:t>Constant</w:t>
            </w:r>
          </w:p>
        </w:tc>
        <w:tc>
          <w:tcPr>
            <w:tcW w:w="483" w:type="pct"/>
            <w:tcBorders>
              <w:top w:val="nil"/>
              <w:left w:val="nil"/>
              <w:bottom w:val="nil"/>
              <w:right w:val="nil"/>
            </w:tcBorders>
          </w:tcPr>
          <w:p w14:paraId="0C9DF425" w14:textId="77777777" w:rsidR="00515E2E" w:rsidRPr="00776EA7" w:rsidRDefault="00515E2E" w:rsidP="00515E2E">
            <w:pPr>
              <w:widowControl w:val="0"/>
              <w:autoSpaceDE w:val="0"/>
              <w:autoSpaceDN w:val="0"/>
              <w:adjustRightInd w:val="0"/>
              <w:jc w:val="center"/>
            </w:pPr>
            <w:r w:rsidRPr="00776EA7">
              <w:t>11.70*</w:t>
            </w:r>
          </w:p>
        </w:tc>
        <w:tc>
          <w:tcPr>
            <w:tcW w:w="483" w:type="pct"/>
            <w:tcBorders>
              <w:top w:val="nil"/>
              <w:left w:val="nil"/>
              <w:bottom w:val="nil"/>
              <w:right w:val="nil"/>
            </w:tcBorders>
          </w:tcPr>
          <w:p w14:paraId="22ABD907" w14:textId="77777777" w:rsidR="00515E2E" w:rsidRPr="00776EA7" w:rsidRDefault="00515E2E" w:rsidP="00515E2E">
            <w:pPr>
              <w:widowControl w:val="0"/>
              <w:autoSpaceDE w:val="0"/>
              <w:autoSpaceDN w:val="0"/>
              <w:adjustRightInd w:val="0"/>
              <w:jc w:val="center"/>
            </w:pPr>
            <w:r w:rsidRPr="00776EA7">
              <w:t>12.60*</w:t>
            </w:r>
          </w:p>
        </w:tc>
        <w:tc>
          <w:tcPr>
            <w:tcW w:w="483" w:type="pct"/>
            <w:tcBorders>
              <w:top w:val="nil"/>
              <w:left w:val="nil"/>
              <w:bottom w:val="nil"/>
              <w:right w:val="nil"/>
            </w:tcBorders>
          </w:tcPr>
          <w:p w14:paraId="35B1B41D" w14:textId="77777777" w:rsidR="00515E2E" w:rsidRPr="00776EA7" w:rsidRDefault="00515E2E" w:rsidP="00515E2E">
            <w:pPr>
              <w:widowControl w:val="0"/>
              <w:autoSpaceDE w:val="0"/>
              <w:autoSpaceDN w:val="0"/>
              <w:adjustRightInd w:val="0"/>
              <w:jc w:val="center"/>
            </w:pPr>
            <w:r w:rsidRPr="00776EA7">
              <w:t>16.87*</w:t>
            </w:r>
          </w:p>
        </w:tc>
        <w:tc>
          <w:tcPr>
            <w:tcW w:w="483" w:type="pct"/>
            <w:tcBorders>
              <w:top w:val="nil"/>
              <w:left w:val="nil"/>
              <w:bottom w:val="nil"/>
              <w:right w:val="nil"/>
            </w:tcBorders>
          </w:tcPr>
          <w:p w14:paraId="7D579CD1" w14:textId="77777777" w:rsidR="00515E2E" w:rsidRPr="00776EA7" w:rsidRDefault="00515E2E" w:rsidP="00515E2E">
            <w:pPr>
              <w:widowControl w:val="0"/>
              <w:autoSpaceDE w:val="0"/>
              <w:autoSpaceDN w:val="0"/>
              <w:adjustRightInd w:val="0"/>
              <w:jc w:val="center"/>
            </w:pPr>
            <w:r w:rsidRPr="00776EA7">
              <w:t>14.05*</w:t>
            </w:r>
          </w:p>
        </w:tc>
        <w:tc>
          <w:tcPr>
            <w:tcW w:w="483" w:type="pct"/>
            <w:tcBorders>
              <w:top w:val="nil"/>
              <w:left w:val="nil"/>
              <w:bottom w:val="nil"/>
              <w:right w:val="nil"/>
            </w:tcBorders>
          </w:tcPr>
          <w:p w14:paraId="2527E76D" w14:textId="77777777" w:rsidR="00515E2E" w:rsidRPr="00776EA7" w:rsidRDefault="00515E2E" w:rsidP="00515E2E">
            <w:pPr>
              <w:widowControl w:val="0"/>
              <w:autoSpaceDE w:val="0"/>
              <w:autoSpaceDN w:val="0"/>
              <w:adjustRightInd w:val="0"/>
              <w:jc w:val="center"/>
            </w:pPr>
            <w:r w:rsidRPr="00776EA7">
              <w:t>15.95*</w:t>
            </w:r>
          </w:p>
        </w:tc>
        <w:tc>
          <w:tcPr>
            <w:tcW w:w="483" w:type="pct"/>
            <w:tcBorders>
              <w:top w:val="nil"/>
              <w:left w:val="nil"/>
              <w:bottom w:val="nil"/>
              <w:right w:val="nil"/>
            </w:tcBorders>
          </w:tcPr>
          <w:p w14:paraId="06E610DA" w14:textId="77777777" w:rsidR="00515E2E" w:rsidRPr="00776EA7" w:rsidRDefault="00515E2E" w:rsidP="00515E2E">
            <w:pPr>
              <w:widowControl w:val="0"/>
              <w:autoSpaceDE w:val="0"/>
              <w:autoSpaceDN w:val="0"/>
              <w:adjustRightInd w:val="0"/>
              <w:jc w:val="center"/>
            </w:pPr>
            <w:r w:rsidRPr="00776EA7">
              <w:t>13.83*</w:t>
            </w:r>
          </w:p>
        </w:tc>
        <w:tc>
          <w:tcPr>
            <w:tcW w:w="483" w:type="pct"/>
            <w:tcBorders>
              <w:top w:val="nil"/>
              <w:left w:val="nil"/>
              <w:bottom w:val="nil"/>
              <w:right w:val="nil"/>
            </w:tcBorders>
          </w:tcPr>
          <w:p w14:paraId="43211CEA" w14:textId="77777777" w:rsidR="00515E2E" w:rsidRPr="00776EA7" w:rsidRDefault="00515E2E" w:rsidP="00515E2E">
            <w:pPr>
              <w:widowControl w:val="0"/>
              <w:autoSpaceDE w:val="0"/>
              <w:autoSpaceDN w:val="0"/>
              <w:adjustRightInd w:val="0"/>
              <w:jc w:val="center"/>
            </w:pPr>
            <w:r w:rsidRPr="00776EA7">
              <w:t>14.44*</w:t>
            </w:r>
          </w:p>
        </w:tc>
        <w:tc>
          <w:tcPr>
            <w:tcW w:w="480" w:type="pct"/>
            <w:tcBorders>
              <w:top w:val="nil"/>
              <w:left w:val="nil"/>
              <w:bottom w:val="nil"/>
              <w:right w:val="nil"/>
            </w:tcBorders>
          </w:tcPr>
          <w:p w14:paraId="685F0CCE" w14:textId="77777777" w:rsidR="00515E2E" w:rsidRPr="00776EA7" w:rsidRDefault="00515E2E" w:rsidP="00515E2E">
            <w:pPr>
              <w:widowControl w:val="0"/>
              <w:autoSpaceDE w:val="0"/>
              <w:autoSpaceDN w:val="0"/>
              <w:adjustRightInd w:val="0"/>
              <w:jc w:val="center"/>
            </w:pPr>
            <w:r w:rsidRPr="00776EA7">
              <w:t>15.53*</w:t>
            </w:r>
          </w:p>
        </w:tc>
      </w:tr>
      <w:tr w:rsidR="00515E2E" w:rsidRPr="00776EA7" w14:paraId="6DC6AB8E" w14:textId="77777777" w:rsidTr="00515E2E">
        <w:trPr>
          <w:trHeight w:hRule="exact" w:val="312"/>
          <w:jc w:val="center"/>
        </w:trPr>
        <w:tc>
          <w:tcPr>
            <w:tcW w:w="1139" w:type="pct"/>
            <w:tcBorders>
              <w:top w:val="nil"/>
              <w:left w:val="nil"/>
              <w:bottom w:val="single" w:sz="4" w:space="0" w:color="auto"/>
              <w:right w:val="nil"/>
            </w:tcBorders>
          </w:tcPr>
          <w:p w14:paraId="0C6744E8" w14:textId="77777777" w:rsidR="00515E2E" w:rsidRPr="00776EA7" w:rsidRDefault="00515E2E" w:rsidP="00515E2E">
            <w:pPr>
              <w:widowControl w:val="0"/>
              <w:autoSpaceDE w:val="0"/>
              <w:autoSpaceDN w:val="0"/>
              <w:adjustRightInd w:val="0"/>
            </w:pPr>
          </w:p>
        </w:tc>
        <w:tc>
          <w:tcPr>
            <w:tcW w:w="483" w:type="pct"/>
            <w:tcBorders>
              <w:top w:val="nil"/>
              <w:left w:val="nil"/>
              <w:bottom w:val="single" w:sz="4" w:space="0" w:color="auto"/>
              <w:right w:val="nil"/>
            </w:tcBorders>
          </w:tcPr>
          <w:p w14:paraId="70CB3AAA" w14:textId="77777777" w:rsidR="00515E2E" w:rsidRPr="00776EA7" w:rsidRDefault="00515E2E" w:rsidP="00515E2E">
            <w:pPr>
              <w:widowControl w:val="0"/>
              <w:autoSpaceDE w:val="0"/>
              <w:autoSpaceDN w:val="0"/>
              <w:adjustRightInd w:val="0"/>
              <w:jc w:val="center"/>
            </w:pPr>
            <w:r w:rsidRPr="00776EA7">
              <w:t>(2.22)</w:t>
            </w:r>
          </w:p>
        </w:tc>
        <w:tc>
          <w:tcPr>
            <w:tcW w:w="483" w:type="pct"/>
            <w:tcBorders>
              <w:top w:val="nil"/>
              <w:left w:val="nil"/>
              <w:bottom w:val="single" w:sz="4" w:space="0" w:color="auto"/>
              <w:right w:val="nil"/>
            </w:tcBorders>
          </w:tcPr>
          <w:p w14:paraId="3F96896A" w14:textId="77777777" w:rsidR="00515E2E" w:rsidRPr="00776EA7" w:rsidRDefault="00515E2E" w:rsidP="00515E2E">
            <w:pPr>
              <w:widowControl w:val="0"/>
              <w:autoSpaceDE w:val="0"/>
              <w:autoSpaceDN w:val="0"/>
              <w:adjustRightInd w:val="0"/>
              <w:jc w:val="center"/>
            </w:pPr>
            <w:r w:rsidRPr="00776EA7">
              <w:t>(1.36)</w:t>
            </w:r>
          </w:p>
        </w:tc>
        <w:tc>
          <w:tcPr>
            <w:tcW w:w="483" w:type="pct"/>
            <w:tcBorders>
              <w:top w:val="nil"/>
              <w:left w:val="nil"/>
              <w:bottom w:val="single" w:sz="4" w:space="0" w:color="auto"/>
              <w:right w:val="nil"/>
            </w:tcBorders>
          </w:tcPr>
          <w:p w14:paraId="0D227284" w14:textId="77777777" w:rsidR="00515E2E" w:rsidRPr="00776EA7" w:rsidRDefault="00515E2E" w:rsidP="00515E2E">
            <w:pPr>
              <w:widowControl w:val="0"/>
              <w:autoSpaceDE w:val="0"/>
              <w:autoSpaceDN w:val="0"/>
              <w:adjustRightInd w:val="0"/>
              <w:jc w:val="center"/>
            </w:pPr>
            <w:r w:rsidRPr="00776EA7">
              <w:t>(1.10)</w:t>
            </w:r>
          </w:p>
        </w:tc>
        <w:tc>
          <w:tcPr>
            <w:tcW w:w="483" w:type="pct"/>
            <w:tcBorders>
              <w:top w:val="nil"/>
              <w:left w:val="nil"/>
              <w:bottom w:val="single" w:sz="4" w:space="0" w:color="auto"/>
              <w:right w:val="nil"/>
            </w:tcBorders>
          </w:tcPr>
          <w:p w14:paraId="7D8FDE9B" w14:textId="77777777" w:rsidR="00515E2E" w:rsidRPr="00776EA7" w:rsidRDefault="00515E2E" w:rsidP="00515E2E">
            <w:pPr>
              <w:widowControl w:val="0"/>
              <w:autoSpaceDE w:val="0"/>
              <w:autoSpaceDN w:val="0"/>
              <w:adjustRightInd w:val="0"/>
              <w:jc w:val="center"/>
            </w:pPr>
            <w:r w:rsidRPr="00776EA7">
              <w:t>(2.11)</w:t>
            </w:r>
          </w:p>
        </w:tc>
        <w:tc>
          <w:tcPr>
            <w:tcW w:w="483" w:type="pct"/>
            <w:tcBorders>
              <w:top w:val="nil"/>
              <w:left w:val="nil"/>
              <w:bottom w:val="single" w:sz="4" w:space="0" w:color="auto"/>
              <w:right w:val="nil"/>
            </w:tcBorders>
          </w:tcPr>
          <w:p w14:paraId="135BEA68" w14:textId="77777777" w:rsidR="00515E2E" w:rsidRPr="00776EA7" w:rsidRDefault="00515E2E" w:rsidP="00515E2E">
            <w:pPr>
              <w:widowControl w:val="0"/>
              <w:autoSpaceDE w:val="0"/>
              <w:autoSpaceDN w:val="0"/>
              <w:adjustRightInd w:val="0"/>
              <w:jc w:val="center"/>
            </w:pPr>
            <w:r w:rsidRPr="00776EA7">
              <w:t>(1.59)</w:t>
            </w:r>
          </w:p>
        </w:tc>
        <w:tc>
          <w:tcPr>
            <w:tcW w:w="483" w:type="pct"/>
            <w:tcBorders>
              <w:top w:val="nil"/>
              <w:left w:val="nil"/>
              <w:bottom w:val="single" w:sz="4" w:space="0" w:color="auto"/>
              <w:right w:val="nil"/>
            </w:tcBorders>
          </w:tcPr>
          <w:p w14:paraId="483C4244" w14:textId="77777777" w:rsidR="00515E2E" w:rsidRPr="00776EA7" w:rsidRDefault="00515E2E" w:rsidP="00515E2E">
            <w:pPr>
              <w:widowControl w:val="0"/>
              <w:autoSpaceDE w:val="0"/>
              <w:autoSpaceDN w:val="0"/>
              <w:adjustRightInd w:val="0"/>
              <w:jc w:val="center"/>
            </w:pPr>
            <w:r w:rsidRPr="00776EA7">
              <w:t>(1.39)</w:t>
            </w:r>
          </w:p>
        </w:tc>
        <w:tc>
          <w:tcPr>
            <w:tcW w:w="483" w:type="pct"/>
            <w:tcBorders>
              <w:top w:val="nil"/>
              <w:left w:val="nil"/>
              <w:bottom w:val="single" w:sz="4" w:space="0" w:color="auto"/>
              <w:right w:val="nil"/>
            </w:tcBorders>
          </w:tcPr>
          <w:p w14:paraId="4AC7042B" w14:textId="77777777" w:rsidR="00515E2E" w:rsidRPr="00776EA7" w:rsidRDefault="00515E2E" w:rsidP="00515E2E">
            <w:pPr>
              <w:widowControl w:val="0"/>
              <w:autoSpaceDE w:val="0"/>
              <w:autoSpaceDN w:val="0"/>
              <w:adjustRightInd w:val="0"/>
              <w:jc w:val="center"/>
            </w:pPr>
            <w:r w:rsidRPr="00776EA7">
              <w:t>(1.03)</w:t>
            </w:r>
          </w:p>
        </w:tc>
        <w:tc>
          <w:tcPr>
            <w:tcW w:w="480" w:type="pct"/>
            <w:tcBorders>
              <w:top w:val="nil"/>
              <w:left w:val="nil"/>
              <w:bottom w:val="single" w:sz="4" w:space="0" w:color="auto"/>
              <w:right w:val="nil"/>
            </w:tcBorders>
          </w:tcPr>
          <w:p w14:paraId="4FF7BAD0" w14:textId="77777777" w:rsidR="00515E2E" w:rsidRPr="00776EA7" w:rsidRDefault="00515E2E" w:rsidP="00515E2E">
            <w:pPr>
              <w:widowControl w:val="0"/>
              <w:autoSpaceDE w:val="0"/>
              <w:autoSpaceDN w:val="0"/>
              <w:adjustRightInd w:val="0"/>
              <w:jc w:val="center"/>
            </w:pPr>
            <w:r w:rsidRPr="00776EA7">
              <w:t>(1.65)</w:t>
            </w:r>
          </w:p>
        </w:tc>
      </w:tr>
      <w:tr w:rsidR="00515E2E" w:rsidRPr="00776EA7" w14:paraId="7A6C029B" w14:textId="77777777" w:rsidTr="00515E2E">
        <w:trPr>
          <w:trHeight w:hRule="exact" w:val="312"/>
          <w:jc w:val="center"/>
        </w:trPr>
        <w:tc>
          <w:tcPr>
            <w:tcW w:w="1139" w:type="pct"/>
            <w:tcBorders>
              <w:top w:val="single" w:sz="4" w:space="0" w:color="auto"/>
              <w:left w:val="nil"/>
              <w:bottom w:val="nil"/>
              <w:right w:val="nil"/>
            </w:tcBorders>
          </w:tcPr>
          <w:p w14:paraId="79B0594C" w14:textId="77777777" w:rsidR="00515E2E" w:rsidRPr="00776EA7" w:rsidRDefault="00515E2E" w:rsidP="00515E2E">
            <w:pPr>
              <w:widowControl w:val="0"/>
              <w:autoSpaceDE w:val="0"/>
              <w:autoSpaceDN w:val="0"/>
              <w:adjustRightInd w:val="0"/>
            </w:pPr>
            <w:r w:rsidRPr="00776EA7">
              <w:t>R-squared</w:t>
            </w:r>
          </w:p>
        </w:tc>
        <w:tc>
          <w:tcPr>
            <w:tcW w:w="483" w:type="pct"/>
            <w:tcBorders>
              <w:top w:val="single" w:sz="4" w:space="0" w:color="auto"/>
              <w:left w:val="nil"/>
              <w:bottom w:val="nil"/>
              <w:right w:val="nil"/>
            </w:tcBorders>
          </w:tcPr>
          <w:p w14:paraId="7D5EBC68" w14:textId="77777777" w:rsidR="00515E2E" w:rsidRPr="00776EA7" w:rsidRDefault="00515E2E" w:rsidP="00515E2E">
            <w:pPr>
              <w:widowControl w:val="0"/>
              <w:autoSpaceDE w:val="0"/>
              <w:autoSpaceDN w:val="0"/>
              <w:adjustRightInd w:val="0"/>
              <w:jc w:val="center"/>
            </w:pPr>
            <w:r w:rsidRPr="00776EA7">
              <w:t>0.58</w:t>
            </w:r>
          </w:p>
        </w:tc>
        <w:tc>
          <w:tcPr>
            <w:tcW w:w="483" w:type="pct"/>
            <w:tcBorders>
              <w:top w:val="single" w:sz="4" w:space="0" w:color="auto"/>
              <w:left w:val="nil"/>
              <w:bottom w:val="nil"/>
              <w:right w:val="nil"/>
            </w:tcBorders>
          </w:tcPr>
          <w:p w14:paraId="366ECF1A" w14:textId="77777777" w:rsidR="00515E2E" w:rsidRPr="00776EA7" w:rsidRDefault="00515E2E" w:rsidP="00515E2E">
            <w:pPr>
              <w:widowControl w:val="0"/>
              <w:autoSpaceDE w:val="0"/>
              <w:autoSpaceDN w:val="0"/>
              <w:adjustRightInd w:val="0"/>
              <w:jc w:val="center"/>
            </w:pPr>
            <w:r w:rsidRPr="00776EA7">
              <w:t>0.71</w:t>
            </w:r>
          </w:p>
        </w:tc>
        <w:tc>
          <w:tcPr>
            <w:tcW w:w="483" w:type="pct"/>
            <w:tcBorders>
              <w:top w:val="single" w:sz="4" w:space="0" w:color="auto"/>
              <w:left w:val="nil"/>
              <w:bottom w:val="nil"/>
              <w:right w:val="nil"/>
            </w:tcBorders>
          </w:tcPr>
          <w:p w14:paraId="540BF2E2" w14:textId="77777777" w:rsidR="00515E2E" w:rsidRPr="00776EA7" w:rsidRDefault="00515E2E" w:rsidP="00515E2E">
            <w:pPr>
              <w:widowControl w:val="0"/>
              <w:autoSpaceDE w:val="0"/>
              <w:autoSpaceDN w:val="0"/>
              <w:adjustRightInd w:val="0"/>
              <w:jc w:val="center"/>
            </w:pPr>
            <w:r w:rsidRPr="00776EA7">
              <w:t>0.66</w:t>
            </w:r>
          </w:p>
        </w:tc>
        <w:tc>
          <w:tcPr>
            <w:tcW w:w="483" w:type="pct"/>
            <w:tcBorders>
              <w:top w:val="single" w:sz="4" w:space="0" w:color="auto"/>
              <w:left w:val="nil"/>
              <w:bottom w:val="nil"/>
              <w:right w:val="nil"/>
            </w:tcBorders>
          </w:tcPr>
          <w:p w14:paraId="6971AB28" w14:textId="77777777" w:rsidR="00515E2E" w:rsidRPr="00776EA7" w:rsidRDefault="00515E2E" w:rsidP="00515E2E">
            <w:pPr>
              <w:widowControl w:val="0"/>
              <w:autoSpaceDE w:val="0"/>
              <w:autoSpaceDN w:val="0"/>
              <w:adjustRightInd w:val="0"/>
              <w:jc w:val="center"/>
            </w:pPr>
            <w:r w:rsidRPr="00776EA7">
              <w:t>0.72</w:t>
            </w:r>
          </w:p>
        </w:tc>
        <w:tc>
          <w:tcPr>
            <w:tcW w:w="483" w:type="pct"/>
            <w:tcBorders>
              <w:top w:val="single" w:sz="4" w:space="0" w:color="auto"/>
              <w:left w:val="nil"/>
              <w:bottom w:val="nil"/>
              <w:right w:val="nil"/>
            </w:tcBorders>
          </w:tcPr>
          <w:p w14:paraId="48BFFC51" w14:textId="77777777" w:rsidR="00515E2E" w:rsidRPr="00776EA7" w:rsidRDefault="00515E2E" w:rsidP="00515E2E">
            <w:pPr>
              <w:widowControl w:val="0"/>
              <w:autoSpaceDE w:val="0"/>
              <w:autoSpaceDN w:val="0"/>
              <w:adjustRightInd w:val="0"/>
              <w:jc w:val="center"/>
            </w:pPr>
            <w:r w:rsidRPr="00776EA7">
              <w:t>0.90</w:t>
            </w:r>
          </w:p>
        </w:tc>
        <w:tc>
          <w:tcPr>
            <w:tcW w:w="483" w:type="pct"/>
            <w:tcBorders>
              <w:top w:val="single" w:sz="4" w:space="0" w:color="auto"/>
              <w:left w:val="nil"/>
              <w:bottom w:val="nil"/>
              <w:right w:val="nil"/>
            </w:tcBorders>
          </w:tcPr>
          <w:p w14:paraId="083F80A7" w14:textId="77777777" w:rsidR="00515E2E" w:rsidRPr="00776EA7" w:rsidRDefault="00515E2E" w:rsidP="00515E2E">
            <w:pPr>
              <w:widowControl w:val="0"/>
              <w:autoSpaceDE w:val="0"/>
              <w:autoSpaceDN w:val="0"/>
              <w:adjustRightInd w:val="0"/>
              <w:jc w:val="center"/>
            </w:pPr>
            <w:r w:rsidRPr="00776EA7">
              <w:t>0.87</w:t>
            </w:r>
          </w:p>
        </w:tc>
        <w:tc>
          <w:tcPr>
            <w:tcW w:w="483" w:type="pct"/>
            <w:tcBorders>
              <w:top w:val="single" w:sz="4" w:space="0" w:color="auto"/>
              <w:left w:val="nil"/>
              <w:bottom w:val="nil"/>
              <w:right w:val="nil"/>
            </w:tcBorders>
          </w:tcPr>
          <w:p w14:paraId="07373640" w14:textId="77777777" w:rsidR="00515E2E" w:rsidRPr="00776EA7" w:rsidRDefault="00515E2E" w:rsidP="00515E2E">
            <w:pPr>
              <w:widowControl w:val="0"/>
              <w:autoSpaceDE w:val="0"/>
              <w:autoSpaceDN w:val="0"/>
              <w:adjustRightInd w:val="0"/>
              <w:jc w:val="center"/>
            </w:pPr>
            <w:r w:rsidRPr="00776EA7">
              <w:t>0.87</w:t>
            </w:r>
          </w:p>
        </w:tc>
        <w:tc>
          <w:tcPr>
            <w:tcW w:w="480" w:type="pct"/>
            <w:tcBorders>
              <w:top w:val="single" w:sz="4" w:space="0" w:color="auto"/>
              <w:left w:val="nil"/>
              <w:bottom w:val="nil"/>
              <w:right w:val="nil"/>
            </w:tcBorders>
          </w:tcPr>
          <w:p w14:paraId="6C28F5D6" w14:textId="77777777" w:rsidR="00515E2E" w:rsidRPr="00776EA7" w:rsidRDefault="00515E2E" w:rsidP="00515E2E">
            <w:pPr>
              <w:widowControl w:val="0"/>
              <w:autoSpaceDE w:val="0"/>
              <w:autoSpaceDN w:val="0"/>
              <w:adjustRightInd w:val="0"/>
              <w:jc w:val="center"/>
            </w:pPr>
            <w:r w:rsidRPr="00776EA7">
              <w:t>0.88</w:t>
            </w:r>
          </w:p>
        </w:tc>
      </w:tr>
      <w:tr w:rsidR="005A23CA" w:rsidRPr="00776EA7" w14:paraId="4121AD07" w14:textId="77777777" w:rsidTr="00515E2E">
        <w:trPr>
          <w:trHeight w:hRule="exact" w:val="312"/>
          <w:jc w:val="center"/>
        </w:trPr>
        <w:tc>
          <w:tcPr>
            <w:tcW w:w="1139" w:type="pct"/>
            <w:tcBorders>
              <w:top w:val="nil"/>
              <w:left w:val="nil"/>
              <w:bottom w:val="nil"/>
              <w:right w:val="nil"/>
            </w:tcBorders>
          </w:tcPr>
          <w:p w14:paraId="1CACFBDB" w14:textId="1ACDA62E" w:rsidR="005A23CA" w:rsidRPr="00776EA7" w:rsidRDefault="005A23CA" w:rsidP="005A23CA">
            <w:pPr>
              <w:widowControl w:val="0"/>
              <w:autoSpaceDE w:val="0"/>
              <w:autoSpaceDN w:val="0"/>
              <w:adjustRightInd w:val="0"/>
            </w:pPr>
            <w:r w:rsidRPr="00776EA7">
              <w:t>N</w:t>
            </w:r>
          </w:p>
        </w:tc>
        <w:tc>
          <w:tcPr>
            <w:tcW w:w="483" w:type="pct"/>
            <w:tcBorders>
              <w:top w:val="nil"/>
              <w:left w:val="nil"/>
              <w:bottom w:val="nil"/>
              <w:right w:val="nil"/>
            </w:tcBorders>
          </w:tcPr>
          <w:p w14:paraId="3346CAAA" w14:textId="0697C5F8"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3DD9A7E3" w14:textId="07928128"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620A77EB" w14:textId="1A7188A4"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46A76503" w14:textId="1093BC65"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1EDAFA7C" w14:textId="0EAF26BE"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51C82B15" w14:textId="706DF567" w:rsidR="005A23CA" w:rsidRPr="00776EA7" w:rsidRDefault="005A23CA" w:rsidP="005A23CA">
            <w:pPr>
              <w:widowControl w:val="0"/>
              <w:autoSpaceDE w:val="0"/>
              <w:autoSpaceDN w:val="0"/>
              <w:adjustRightInd w:val="0"/>
              <w:jc w:val="center"/>
            </w:pPr>
            <w:r w:rsidRPr="00776EA7">
              <w:t>140</w:t>
            </w:r>
          </w:p>
        </w:tc>
        <w:tc>
          <w:tcPr>
            <w:tcW w:w="483" w:type="pct"/>
            <w:tcBorders>
              <w:top w:val="nil"/>
              <w:left w:val="nil"/>
              <w:bottom w:val="nil"/>
              <w:right w:val="nil"/>
            </w:tcBorders>
          </w:tcPr>
          <w:p w14:paraId="07299BC6" w14:textId="456C5AF7" w:rsidR="005A23CA" w:rsidRPr="00776EA7" w:rsidRDefault="005A23CA" w:rsidP="005A23CA">
            <w:pPr>
              <w:widowControl w:val="0"/>
              <w:autoSpaceDE w:val="0"/>
              <w:autoSpaceDN w:val="0"/>
              <w:adjustRightInd w:val="0"/>
              <w:jc w:val="center"/>
            </w:pPr>
            <w:r w:rsidRPr="00776EA7">
              <w:t>140</w:t>
            </w:r>
          </w:p>
        </w:tc>
        <w:tc>
          <w:tcPr>
            <w:tcW w:w="480" w:type="pct"/>
            <w:tcBorders>
              <w:top w:val="nil"/>
              <w:left w:val="nil"/>
              <w:bottom w:val="nil"/>
              <w:right w:val="nil"/>
            </w:tcBorders>
          </w:tcPr>
          <w:p w14:paraId="6249B7EB" w14:textId="68EA9AF5" w:rsidR="005A23CA" w:rsidRPr="00776EA7" w:rsidRDefault="005A23CA" w:rsidP="005A23CA">
            <w:pPr>
              <w:widowControl w:val="0"/>
              <w:autoSpaceDE w:val="0"/>
              <w:autoSpaceDN w:val="0"/>
              <w:adjustRightInd w:val="0"/>
              <w:jc w:val="center"/>
            </w:pPr>
            <w:r w:rsidRPr="00776EA7">
              <w:t>140</w:t>
            </w:r>
          </w:p>
        </w:tc>
      </w:tr>
      <w:tr w:rsidR="005A23CA" w:rsidRPr="00776EA7" w14:paraId="576757AD" w14:textId="77777777" w:rsidTr="00515E2E">
        <w:tblPrEx>
          <w:tblBorders>
            <w:bottom w:val="single" w:sz="6" w:space="0" w:color="auto"/>
          </w:tblBorders>
        </w:tblPrEx>
        <w:trPr>
          <w:trHeight w:hRule="exact" w:val="312"/>
          <w:jc w:val="center"/>
        </w:trPr>
        <w:tc>
          <w:tcPr>
            <w:tcW w:w="1139" w:type="pct"/>
            <w:tcBorders>
              <w:top w:val="nil"/>
              <w:left w:val="nil"/>
              <w:bottom w:val="single" w:sz="6" w:space="0" w:color="auto"/>
              <w:right w:val="nil"/>
            </w:tcBorders>
          </w:tcPr>
          <w:p w14:paraId="43F7CCA5" w14:textId="6FB52CA0" w:rsidR="005A23CA" w:rsidRPr="00776EA7" w:rsidRDefault="005A23CA" w:rsidP="005A23CA">
            <w:pPr>
              <w:widowControl w:val="0"/>
              <w:autoSpaceDE w:val="0"/>
              <w:autoSpaceDN w:val="0"/>
              <w:adjustRightInd w:val="0"/>
            </w:pPr>
            <w:r w:rsidRPr="00776EA7">
              <w:t>N of countries</w:t>
            </w:r>
          </w:p>
        </w:tc>
        <w:tc>
          <w:tcPr>
            <w:tcW w:w="483" w:type="pct"/>
            <w:tcBorders>
              <w:top w:val="nil"/>
              <w:left w:val="nil"/>
              <w:bottom w:val="single" w:sz="6" w:space="0" w:color="auto"/>
              <w:right w:val="nil"/>
            </w:tcBorders>
          </w:tcPr>
          <w:p w14:paraId="1472AD63" w14:textId="6E3E1E4C"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0E726178" w14:textId="5D947CE8"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5511FC67" w14:textId="2A57D469"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2E0CE405" w14:textId="70BCBD4D"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3F945D2C" w14:textId="72DD5D94"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39C73428" w14:textId="2BD72B31" w:rsidR="005A23CA" w:rsidRPr="00776EA7" w:rsidRDefault="005A23CA" w:rsidP="005A23CA">
            <w:pPr>
              <w:widowControl w:val="0"/>
              <w:autoSpaceDE w:val="0"/>
              <w:autoSpaceDN w:val="0"/>
              <w:adjustRightInd w:val="0"/>
              <w:jc w:val="center"/>
            </w:pPr>
            <w:r w:rsidRPr="00776EA7">
              <w:t>21</w:t>
            </w:r>
          </w:p>
        </w:tc>
        <w:tc>
          <w:tcPr>
            <w:tcW w:w="483" w:type="pct"/>
            <w:tcBorders>
              <w:top w:val="nil"/>
              <w:left w:val="nil"/>
              <w:bottom w:val="single" w:sz="6" w:space="0" w:color="auto"/>
              <w:right w:val="nil"/>
            </w:tcBorders>
          </w:tcPr>
          <w:p w14:paraId="2A28ADD6" w14:textId="484C44F9" w:rsidR="005A23CA" w:rsidRPr="00776EA7" w:rsidRDefault="005A23CA" w:rsidP="005A23CA">
            <w:pPr>
              <w:widowControl w:val="0"/>
              <w:autoSpaceDE w:val="0"/>
              <w:autoSpaceDN w:val="0"/>
              <w:adjustRightInd w:val="0"/>
              <w:jc w:val="center"/>
            </w:pPr>
            <w:r w:rsidRPr="00776EA7">
              <w:t>21</w:t>
            </w:r>
          </w:p>
        </w:tc>
        <w:tc>
          <w:tcPr>
            <w:tcW w:w="480" w:type="pct"/>
            <w:tcBorders>
              <w:top w:val="nil"/>
              <w:left w:val="nil"/>
              <w:bottom w:val="single" w:sz="6" w:space="0" w:color="auto"/>
              <w:right w:val="nil"/>
            </w:tcBorders>
          </w:tcPr>
          <w:p w14:paraId="75A1B345" w14:textId="3A80B3DB" w:rsidR="005A23CA" w:rsidRPr="00776EA7" w:rsidRDefault="005A23CA" w:rsidP="005A23CA">
            <w:pPr>
              <w:widowControl w:val="0"/>
              <w:autoSpaceDE w:val="0"/>
              <w:autoSpaceDN w:val="0"/>
              <w:adjustRightInd w:val="0"/>
              <w:jc w:val="center"/>
            </w:pPr>
            <w:r w:rsidRPr="00776EA7">
              <w:t>21</w:t>
            </w:r>
          </w:p>
        </w:tc>
      </w:tr>
    </w:tbl>
    <w:p w14:paraId="329B5A32" w14:textId="29BD68C9" w:rsidR="00515E2E" w:rsidRDefault="00515E2E" w:rsidP="00515E2E">
      <w:pPr>
        <w:widowControl w:val="0"/>
        <w:autoSpaceDE w:val="0"/>
        <w:autoSpaceDN w:val="0"/>
        <w:adjustRightInd w:val="0"/>
        <w:rPr>
          <w:sz w:val="22"/>
          <w:szCs w:val="22"/>
        </w:rPr>
      </w:pPr>
      <w:r w:rsidRPr="001A336C">
        <w:rPr>
          <w:i/>
          <w:sz w:val="22"/>
          <w:szCs w:val="22"/>
        </w:rPr>
        <w:t>Note:</w:t>
      </w:r>
      <w:r w:rsidRPr="001A336C">
        <w:rPr>
          <w:sz w:val="22"/>
          <w:szCs w:val="22"/>
        </w:rPr>
        <w:t xml:space="preserve"> * p&lt;0.05, + p&lt;0.1. Standard errors corrected for heteroscedasticity in parentheses. Baseline for country intercepts is Australia. </w:t>
      </w:r>
    </w:p>
    <w:p w14:paraId="4E0625E7" w14:textId="77777777" w:rsidR="002D4365" w:rsidRDefault="002D4365" w:rsidP="00515E2E">
      <w:pPr>
        <w:widowControl w:val="0"/>
        <w:autoSpaceDE w:val="0"/>
        <w:autoSpaceDN w:val="0"/>
        <w:adjustRightInd w:val="0"/>
        <w:rPr>
          <w:sz w:val="22"/>
          <w:szCs w:val="22"/>
        </w:rPr>
      </w:pPr>
    </w:p>
    <w:p w14:paraId="6D0299FC" w14:textId="77777777" w:rsidR="002D4365" w:rsidRDefault="002D4365" w:rsidP="002D4365">
      <w:pPr>
        <w:pStyle w:val="Newparagraph"/>
        <w:spacing w:line="259" w:lineRule="auto"/>
        <w:ind w:firstLine="0"/>
        <w:rPr>
          <w:color w:val="000000" w:themeColor="text1"/>
        </w:rPr>
      </w:pPr>
      <w:r w:rsidRPr="00371F1B">
        <w:rPr>
          <w:color w:val="000000" w:themeColor="text1"/>
        </w:rPr>
        <w:t xml:space="preserve">It is difficult to </w:t>
      </w:r>
      <w:r>
        <w:rPr>
          <w:color w:val="000000" w:themeColor="text1"/>
        </w:rPr>
        <w:t xml:space="preserve">be certain that better information about the macroeconomic function of fiscal policies among the rich drives the change results in Table 2, and that a better match of policies to the long-term preferences of the middle class drives the level results in Table 3 (as in the case of our simulation). But we can offer some indirect evidence. In a study of 32 European countries, </w:t>
      </w:r>
      <w:proofErr w:type="spellStart"/>
      <w:r>
        <w:rPr>
          <w:color w:val="000000" w:themeColor="text1"/>
        </w:rPr>
        <w:t>Kölln</w:t>
      </w:r>
      <w:proofErr w:type="spellEnd"/>
      <w:r>
        <w:rPr>
          <w:color w:val="000000" w:themeColor="text1"/>
        </w:rPr>
        <w:t xml:space="preserve"> (2018) finds that respondents with higher levels of political sophistication adjust their preferences for changes in social policy relatively more counter-cyclically to the business cycle than respondents with lower levels of political sophistication. And from the </w:t>
      </w:r>
      <w:r w:rsidRPr="00371F1B">
        <w:rPr>
          <w:color w:val="000000" w:themeColor="text1"/>
        </w:rPr>
        <w:t>Comparative Study of Electoral Systems (CSES) dataset</w:t>
      </w:r>
      <w:r>
        <w:rPr>
          <w:color w:val="000000" w:themeColor="text1"/>
        </w:rPr>
        <w:t xml:space="preserve">, that unlike </w:t>
      </w:r>
      <w:r w:rsidRPr="00371F1B">
        <w:rPr>
          <w:color w:val="000000" w:themeColor="text1"/>
        </w:rPr>
        <w:t>the ISSP surveys</w:t>
      </w:r>
      <w:r>
        <w:rPr>
          <w:color w:val="000000" w:themeColor="text1"/>
        </w:rPr>
        <w:t xml:space="preserve"> </w:t>
      </w:r>
      <w:r w:rsidRPr="00371F1B">
        <w:rPr>
          <w:color w:val="000000" w:themeColor="text1"/>
        </w:rPr>
        <w:t>has questions about political information (but not about spending preferences)</w:t>
      </w:r>
      <w:r>
        <w:rPr>
          <w:color w:val="000000" w:themeColor="text1"/>
        </w:rPr>
        <w:t xml:space="preserve">, we can confirm that </w:t>
      </w:r>
      <w:r w:rsidRPr="00371F1B">
        <w:rPr>
          <w:color w:val="000000" w:themeColor="text1"/>
        </w:rPr>
        <w:t>information is risin</w:t>
      </w:r>
      <w:r>
        <w:rPr>
          <w:color w:val="000000" w:themeColor="text1"/>
        </w:rPr>
        <w:t xml:space="preserve">g in </w:t>
      </w:r>
      <w:r>
        <w:rPr>
          <w:color w:val="000000" w:themeColor="text1"/>
        </w:rPr>
        <w:lastRenderedPageBreak/>
        <w:t xml:space="preserve">income </w:t>
      </w:r>
      <w:r w:rsidRPr="00371F1B">
        <w:rPr>
          <w:color w:val="000000" w:themeColor="text1"/>
        </w:rPr>
        <w:t>(and statistically significant</w:t>
      </w:r>
      <w:r>
        <w:rPr>
          <w:color w:val="000000" w:themeColor="text1"/>
        </w:rPr>
        <w:t xml:space="preserve"> at p&lt;.001</w:t>
      </w:r>
      <w:r w:rsidRPr="00371F1B">
        <w:rPr>
          <w:color w:val="000000" w:themeColor="text1"/>
        </w:rPr>
        <w:t>)</w:t>
      </w:r>
      <w:r>
        <w:rPr>
          <w:color w:val="000000" w:themeColor="text1"/>
        </w:rPr>
        <w:t xml:space="preserve">, </w:t>
      </w:r>
      <w:r w:rsidRPr="00371F1B">
        <w:rPr>
          <w:color w:val="000000" w:themeColor="text1"/>
        </w:rPr>
        <w:t>even after controlling for education.</w:t>
      </w:r>
      <w:r>
        <w:rPr>
          <w:rStyle w:val="FootnoteReference"/>
          <w:color w:val="000000" w:themeColor="text1"/>
        </w:rPr>
        <w:footnoteReference w:id="12"/>
      </w:r>
      <w:r>
        <w:rPr>
          <w:color w:val="000000" w:themeColor="text1"/>
        </w:rPr>
        <w:t xml:space="preserve"> This result is even likely to understate the true importance of income because the incentives to be informed about fiscal policies are closely tied to investment decisions and thus (much) more closely associated with income than are the incentives to acquire general information about politics, which the CSES questions capture. </w:t>
      </w:r>
    </w:p>
    <w:p w14:paraId="08D53D19" w14:textId="77777777" w:rsidR="00503CBE" w:rsidRDefault="00503CBE" w:rsidP="00900BDB">
      <w:pPr>
        <w:pStyle w:val="Newparagraph"/>
        <w:spacing w:line="276" w:lineRule="auto"/>
        <w:ind w:firstLine="0"/>
        <w:rPr>
          <w:color w:val="000000" w:themeColor="text1"/>
        </w:rPr>
      </w:pPr>
    </w:p>
    <w:p w14:paraId="401EDE66" w14:textId="30628082" w:rsidR="00503CBE" w:rsidRDefault="00371F1B" w:rsidP="001A336C">
      <w:pPr>
        <w:pStyle w:val="Newparagraph"/>
        <w:spacing w:after="160" w:line="259" w:lineRule="auto"/>
        <w:ind w:firstLine="0"/>
        <w:rPr>
          <w:color w:val="000000" w:themeColor="text1"/>
        </w:rPr>
      </w:pPr>
      <w:r>
        <w:rPr>
          <w:color w:val="000000" w:themeColor="text1"/>
        </w:rPr>
        <w:t xml:space="preserve">The results in Table 3 also </w:t>
      </w:r>
      <w:r w:rsidR="00503CBE">
        <w:rPr>
          <w:color w:val="000000" w:themeColor="text1"/>
        </w:rPr>
        <w:t xml:space="preserve">do not convey much </w:t>
      </w:r>
      <w:r w:rsidR="00036907">
        <w:rPr>
          <w:color w:val="000000" w:themeColor="text1"/>
        </w:rPr>
        <w:t>direct evidence</w:t>
      </w:r>
      <w:r w:rsidR="00503CBE">
        <w:rPr>
          <w:color w:val="000000" w:themeColor="text1"/>
        </w:rPr>
        <w:t xml:space="preserve"> about the congruency between the</w:t>
      </w:r>
      <w:r w:rsidR="00CD426C">
        <w:rPr>
          <w:color w:val="000000" w:themeColor="text1"/>
        </w:rPr>
        <w:t xml:space="preserve"> actual</w:t>
      </w:r>
      <w:r w:rsidR="00503CBE">
        <w:rPr>
          <w:color w:val="000000" w:themeColor="text1"/>
        </w:rPr>
        <w:t xml:space="preserve"> level of social spending and </w:t>
      </w:r>
      <w:r w:rsidR="00DE720B">
        <w:rPr>
          <w:color w:val="000000" w:themeColor="text1"/>
        </w:rPr>
        <w:t xml:space="preserve">that </w:t>
      </w:r>
      <w:r w:rsidR="00503CBE">
        <w:rPr>
          <w:color w:val="000000" w:themeColor="text1"/>
        </w:rPr>
        <w:t xml:space="preserve">preferred by the </w:t>
      </w:r>
      <w:r w:rsidR="00BF3782">
        <w:rPr>
          <w:color w:val="000000" w:themeColor="text1"/>
        </w:rPr>
        <w:t xml:space="preserve">income </w:t>
      </w:r>
      <w:r w:rsidR="00503CBE">
        <w:rPr>
          <w:color w:val="000000" w:themeColor="text1"/>
        </w:rPr>
        <w:t xml:space="preserve">classes. Ideally, we would estimate a model with country-specific intercepts and compare the intercepts to </w:t>
      </w:r>
      <w:r w:rsidR="00950F29">
        <w:rPr>
          <w:color w:val="000000" w:themeColor="text1"/>
        </w:rPr>
        <w:t xml:space="preserve">the </w:t>
      </w:r>
      <w:r w:rsidR="001F237F">
        <w:rPr>
          <w:color w:val="000000" w:themeColor="text1"/>
        </w:rPr>
        <w:t>preferred</w:t>
      </w:r>
      <w:r w:rsidR="00503CBE">
        <w:rPr>
          <w:color w:val="000000" w:themeColor="text1"/>
        </w:rPr>
        <w:t xml:space="preserve"> </w:t>
      </w:r>
      <w:r w:rsidR="001F237F">
        <w:rPr>
          <w:color w:val="000000" w:themeColor="text1"/>
        </w:rPr>
        <w:t>spending</w:t>
      </w:r>
      <w:r w:rsidR="00CD426C">
        <w:rPr>
          <w:color w:val="000000" w:themeColor="text1"/>
        </w:rPr>
        <w:t xml:space="preserve"> levels</w:t>
      </w:r>
      <w:r w:rsidR="00503CBE">
        <w:rPr>
          <w:color w:val="000000" w:themeColor="text1"/>
        </w:rPr>
        <w:t xml:space="preserve">, as in our hypothetical scenario. But because we do not have measures of </w:t>
      </w:r>
      <w:r w:rsidR="00B52BB1">
        <w:rPr>
          <w:color w:val="000000" w:themeColor="text1"/>
        </w:rPr>
        <w:t>preferred spending</w:t>
      </w:r>
      <w:r w:rsidR="00503CBE">
        <w:rPr>
          <w:color w:val="000000" w:themeColor="text1"/>
        </w:rPr>
        <w:t xml:space="preserve"> level</w:t>
      </w:r>
      <w:r w:rsidR="00B52BB1">
        <w:rPr>
          <w:color w:val="000000" w:themeColor="text1"/>
        </w:rPr>
        <w:t>s</w:t>
      </w:r>
      <w:r w:rsidR="00503CBE">
        <w:rPr>
          <w:color w:val="000000" w:themeColor="text1"/>
        </w:rPr>
        <w:t>, we are forced to take a more indirect approach and instead estimate how strongly the country-specific intercepts correlate with support for redistribution</w:t>
      </w:r>
      <w:r w:rsidR="000E6958">
        <w:rPr>
          <w:color w:val="000000" w:themeColor="text1"/>
        </w:rPr>
        <w:t xml:space="preserve"> in different classes</w:t>
      </w:r>
      <w:r w:rsidR="00503CBE">
        <w:rPr>
          <w:color w:val="000000" w:themeColor="text1"/>
        </w:rPr>
        <w:t xml:space="preserve">. That gives an indication of the influence of </w:t>
      </w:r>
      <w:r w:rsidR="00BF3782">
        <w:rPr>
          <w:color w:val="000000" w:themeColor="text1"/>
        </w:rPr>
        <w:t xml:space="preserve">income </w:t>
      </w:r>
      <w:r w:rsidR="00503CBE">
        <w:rPr>
          <w:color w:val="000000" w:themeColor="text1"/>
        </w:rPr>
        <w:t xml:space="preserve">classes on the long-run level of social spending, unrelated to fluctuations caused by the business cycle. </w:t>
      </w:r>
    </w:p>
    <w:p w14:paraId="39EF0044" w14:textId="4DE8D644" w:rsidR="00AF4AB7" w:rsidRDefault="00503CBE" w:rsidP="00192D8A">
      <w:pPr>
        <w:pStyle w:val="Newparagraph"/>
        <w:spacing w:after="160" w:line="259" w:lineRule="auto"/>
        <w:ind w:firstLine="0"/>
        <w:rPr>
          <w:color w:val="000000" w:themeColor="text1"/>
        </w:rPr>
      </w:pPr>
      <w:r>
        <w:rPr>
          <w:color w:val="000000" w:themeColor="text1"/>
        </w:rPr>
        <w:t xml:space="preserve">In models </w:t>
      </w:r>
      <w:r w:rsidR="00A60089">
        <w:rPr>
          <w:color w:val="000000" w:themeColor="text1"/>
        </w:rPr>
        <w:t>(</w:t>
      </w:r>
      <w:r>
        <w:rPr>
          <w:color w:val="000000" w:themeColor="text1"/>
        </w:rPr>
        <w:t>5</w:t>
      </w:r>
      <w:r w:rsidR="00A60089">
        <w:rPr>
          <w:color w:val="000000" w:themeColor="text1"/>
        </w:rPr>
        <w:t>)</w:t>
      </w:r>
      <w:r>
        <w:rPr>
          <w:color w:val="000000" w:themeColor="text1"/>
        </w:rPr>
        <w:t>-</w:t>
      </w:r>
      <w:r w:rsidR="00A60089">
        <w:rPr>
          <w:color w:val="000000" w:themeColor="text1"/>
        </w:rPr>
        <w:t>(</w:t>
      </w:r>
      <w:r>
        <w:rPr>
          <w:color w:val="000000" w:themeColor="text1"/>
        </w:rPr>
        <w:t>8</w:t>
      </w:r>
      <w:r w:rsidR="00A60089">
        <w:rPr>
          <w:color w:val="000000" w:themeColor="text1"/>
        </w:rPr>
        <w:t>)</w:t>
      </w:r>
      <w:r>
        <w:rPr>
          <w:color w:val="000000" w:themeColor="text1"/>
        </w:rPr>
        <w:t xml:space="preserve"> we therefore add country-specific intercepts to the </w:t>
      </w:r>
      <w:r w:rsidR="00A60089">
        <w:rPr>
          <w:color w:val="000000" w:themeColor="text1"/>
        </w:rPr>
        <w:t>specification</w:t>
      </w:r>
      <w:r>
        <w:rPr>
          <w:color w:val="000000" w:themeColor="text1"/>
        </w:rPr>
        <w:t>. The coefficients of the</w:t>
      </w:r>
      <w:r w:rsidR="00A60089">
        <w:rPr>
          <w:color w:val="000000" w:themeColor="text1"/>
        </w:rPr>
        <w:t>se</w:t>
      </w:r>
      <w:r>
        <w:rPr>
          <w:color w:val="000000" w:themeColor="text1"/>
        </w:rPr>
        <w:t xml:space="preserve"> models suggest that the within</w:t>
      </w:r>
      <w:r w:rsidR="00BD0938">
        <w:rPr>
          <w:color w:val="000000" w:themeColor="text1"/>
        </w:rPr>
        <w:t>-</w:t>
      </w:r>
      <w:r>
        <w:rPr>
          <w:color w:val="000000" w:themeColor="text1"/>
        </w:rPr>
        <w:t xml:space="preserve">country fluctuations in social spending align </w:t>
      </w:r>
      <w:r w:rsidR="0025422A">
        <w:rPr>
          <w:color w:val="000000" w:themeColor="text1"/>
        </w:rPr>
        <w:t xml:space="preserve">with </w:t>
      </w:r>
      <w:r>
        <w:rPr>
          <w:color w:val="000000" w:themeColor="text1"/>
        </w:rPr>
        <w:t xml:space="preserve">the preferences of the middle- and high-income groups and not </w:t>
      </w:r>
      <w:r w:rsidR="0025422A">
        <w:rPr>
          <w:color w:val="000000" w:themeColor="text1"/>
        </w:rPr>
        <w:t>with</w:t>
      </w:r>
      <w:r>
        <w:rPr>
          <w:color w:val="000000" w:themeColor="text1"/>
        </w:rPr>
        <w:t xml:space="preserve"> those of the poor.</w:t>
      </w:r>
      <w:r w:rsidR="00934C8B">
        <w:rPr>
          <w:color w:val="000000" w:themeColor="text1"/>
        </w:rPr>
        <w:t xml:space="preserve"> </w:t>
      </w:r>
      <w:r w:rsidR="00CD426C">
        <w:rPr>
          <w:color w:val="000000" w:themeColor="text1"/>
        </w:rPr>
        <w:t xml:space="preserve">This </w:t>
      </w:r>
      <w:r w:rsidR="00934C8B">
        <w:rPr>
          <w:color w:val="000000" w:themeColor="text1"/>
        </w:rPr>
        <w:t xml:space="preserve">is consistent with </w:t>
      </w:r>
      <w:r w:rsidR="00465D2A">
        <w:rPr>
          <w:color w:val="000000" w:themeColor="text1"/>
        </w:rPr>
        <w:t>our</w:t>
      </w:r>
      <w:r w:rsidR="00934C8B">
        <w:rPr>
          <w:color w:val="000000" w:themeColor="text1"/>
        </w:rPr>
        <w:t xml:space="preserve"> simulated regression result</w:t>
      </w:r>
      <w:r w:rsidR="00862D10">
        <w:rPr>
          <w:color w:val="000000" w:themeColor="text1"/>
        </w:rPr>
        <w:t>s</w:t>
      </w:r>
      <w:r w:rsidR="00934C8B">
        <w:rPr>
          <w:color w:val="000000" w:themeColor="text1"/>
        </w:rPr>
        <w:t>.</w:t>
      </w:r>
      <w:r>
        <w:rPr>
          <w:color w:val="000000" w:themeColor="text1"/>
        </w:rPr>
        <w:t xml:space="preserve"> But we are more interested in how the long-run level of social spending is related to support for redistribution, which is illustrated in </w:t>
      </w:r>
      <w:r w:rsidR="00B52BB1">
        <w:rPr>
          <w:color w:val="000000" w:themeColor="text1"/>
        </w:rPr>
        <w:t>F</w:t>
      </w:r>
      <w:r>
        <w:rPr>
          <w:color w:val="000000" w:themeColor="text1"/>
        </w:rPr>
        <w:t xml:space="preserve">igure </w:t>
      </w:r>
      <w:r w:rsidR="00911494">
        <w:rPr>
          <w:color w:val="000000" w:themeColor="text1"/>
        </w:rPr>
        <w:t>3</w:t>
      </w:r>
      <w:r>
        <w:rPr>
          <w:color w:val="000000" w:themeColor="text1"/>
        </w:rPr>
        <w:t xml:space="preserve">. The figure </w:t>
      </w:r>
      <w:r w:rsidR="00571233">
        <w:rPr>
          <w:color w:val="000000" w:themeColor="text1"/>
        </w:rPr>
        <w:t xml:space="preserve">depicts </w:t>
      </w:r>
      <w:r>
        <w:rPr>
          <w:color w:val="000000" w:themeColor="text1"/>
        </w:rPr>
        <w:t xml:space="preserve">the relationship between the country-specific </w:t>
      </w:r>
      <w:r w:rsidRPr="00B52BB1">
        <w:rPr>
          <w:color w:val="000000" w:themeColor="text1"/>
        </w:rPr>
        <w:t xml:space="preserve">intercepts from </w:t>
      </w:r>
      <w:r w:rsidR="001F237F">
        <w:rPr>
          <w:color w:val="000000" w:themeColor="text1"/>
        </w:rPr>
        <w:t>T</w:t>
      </w:r>
      <w:r w:rsidR="00B52BB1">
        <w:rPr>
          <w:color w:val="000000" w:themeColor="text1"/>
        </w:rPr>
        <w:t xml:space="preserve">able 3 </w:t>
      </w:r>
      <w:r w:rsidR="00F32698">
        <w:rPr>
          <w:color w:val="000000" w:themeColor="text1"/>
        </w:rPr>
        <w:t>(</w:t>
      </w:r>
      <w:r w:rsidRPr="00B52BB1">
        <w:rPr>
          <w:color w:val="000000" w:themeColor="text1"/>
        </w:rPr>
        <w:t>model 8</w:t>
      </w:r>
      <w:r w:rsidR="00A60089" w:rsidRPr="00B52BB1">
        <w:rPr>
          <w:color w:val="000000" w:themeColor="text1"/>
        </w:rPr>
        <w:t>)</w:t>
      </w:r>
      <w:r w:rsidRPr="00B52BB1">
        <w:rPr>
          <w:color w:val="000000" w:themeColor="text1"/>
        </w:rPr>
        <w:t xml:space="preserve"> and </w:t>
      </w:r>
      <w:r w:rsidR="00A60089" w:rsidRPr="00B52BB1">
        <w:rPr>
          <w:color w:val="000000" w:themeColor="text1"/>
        </w:rPr>
        <w:t xml:space="preserve">mean </w:t>
      </w:r>
      <w:r w:rsidRPr="00B52BB1">
        <w:rPr>
          <w:color w:val="000000" w:themeColor="text1"/>
        </w:rPr>
        <w:t xml:space="preserve">support for redistribution by income </w:t>
      </w:r>
      <w:r w:rsidR="00571233">
        <w:rPr>
          <w:color w:val="000000" w:themeColor="text1"/>
        </w:rPr>
        <w:t>clas</w:t>
      </w:r>
      <w:r w:rsidR="005840F7">
        <w:rPr>
          <w:color w:val="000000" w:themeColor="text1"/>
        </w:rPr>
        <w:t>s</w:t>
      </w:r>
      <w:r w:rsidRPr="00B52BB1">
        <w:rPr>
          <w:color w:val="000000" w:themeColor="text1"/>
        </w:rPr>
        <w:t xml:space="preserve">. </w:t>
      </w:r>
      <w:r w:rsidR="00B52BB1">
        <w:rPr>
          <w:color w:val="000000" w:themeColor="text1"/>
        </w:rPr>
        <w:t xml:space="preserve">It </w:t>
      </w:r>
      <w:r w:rsidR="00F32698">
        <w:rPr>
          <w:color w:val="000000" w:themeColor="text1"/>
        </w:rPr>
        <w:t xml:space="preserve">turns out </w:t>
      </w:r>
      <w:r w:rsidR="00571233">
        <w:rPr>
          <w:color w:val="000000" w:themeColor="text1"/>
        </w:rPr>
        <w:t xml:space="preserve">that there is a </w:t>
      </w:r>
      <w:r w:rsidR="005840F7">
        <w:rPr>
          <w:color w:val="000000" w:themeColor="text1"/>
        </w:rPr>
        <w:t xml:space="preserve">fairly </w:t>
      </w:r>
      <w:r w:rsidR="00571233">
        <w:rPr>
          <w:color w:val="000000" w:themeColor="text1"/>
        </w:rPr>
        <w:t>strong</w:t>
      </w:r>
      <w:r w:rsidR="00CD426C">
        <w:rPr>
          <w:color w:val="000000" w:themeColor="text1"/>
        </w:rPr>
        <w:t xml:space="preserve"> positive</w:t>
      </w:r>
      <w:r w:rsidR="00571233">
        <w:rPr>
          <w:color w:val="000000" w:themeColor="text1"/>
        </w:rPr>
        <w:t xml:space="preserve"> association between</w:t>
      </w:r>
      <w:r w:rsidR="00950F29">
        <w:rPr>
          <w:color w:val="000000" w:themeColor="text1"/>
        </w:rPr>
        <w:t xml:space="preserve"> the </w:t>
      </w:r>
      <w:r w:rsidR="00950F29" w:rsidRPr="00B52BB1">
        <w:rPr>
          <w:color w:val="000000" w:themeColor="text1"/>
        </w:rPr>
        <w:t>long-run level of social spending</w:t>
      </w:r>
      <w:r w:rsidR="00571233">
        <w:rPr>
          <w:color w:val="000000" w:themeColor="text1"/>
        </w:rPr>
        <w:t xml:space="preserve"> </w:t>
      </w:r>
      <w:r w:rsidR="00950F29">
        <w:rPr>
          <w:color w:val="000000" w:themeColor="text1"/>
        </w:rPr>
        <w:t xml:space="preserve">and </w:t>
      </w:r>
      <w:r w:rsidRPr="00B52BB1">
        <w:rPr>
          <w:color w:val="000000" w:themeColor="text1"/>
        </w:rPr>
        <w:t>support for</w:t>
      </w:r>
      <w:r w:rsidR="00950F29">
        <w:rPr>
          <w:color w:val="000000" w:themeColor="text1"/>
        </w:rPr>
        <w:t xml:space="preserve"> </w:t>
      </w:r>
      <w:r w:rsidRPr="00B52BB1">
        <w:rPr>
          <w:color w:val="000000" w:themeColor="text1"/>
        </w:rPr>
        <w:t xml:space="preserve">redistribution among the </w:t>
      </w:r>
      <w:r w:rsidR="00B52BB1">
        <w:rPr>
          <w:color w:val="000000" w:themeColor="text1"/>
        </w:rPr>
        <w:t xml:space="preserve">low </w:t>
      </w:r>
      <w:r w:rsidRPr="00B52BB1">
        <w:rPr>
          <w:color w:val="000000" w:themeColor="text1"/>
        </w:rPr>
        <w:t>and middle</w:t>
      </w:r>
      <w:r w:rsidR="00CA6DA7">
        <w:rPr>
          <w:color w:val="000000" w:themeColor="text1"/>
        </w:rPr>
        <w:t xml:space="preserve"> </w:t>
      </w:r>
      <w:r w:rsidRPr="00B52BB1">
        <w:rPr>
          <w:color w:val="000000" w:themeColor="text1"/>
        </w:rPr>
        <w:t>class</w:t>
      </w:r>
      <w:r w:rsidR="00B52BB1">
        <w:rPr>
          <w:color w:val="000000" w:themeColor="text1"/>
        </w:rPr>
        <w:t>es</w:t>
      </w:r>
      <w:r w:rsidR="00571233">
        <w:rPr>
          <w:color w:val="000000" w:themeColor="text1"/>
        </w:rPr>
        <w:t xml:space="preserve">, </w:t>
      </w:r>
      <w:r w:rsidR="001F237F">
        <w:rPr>
          <w:color w:val="000000" w:themeColor="text1"/>
        </w:rPr>
        <w:t>whereas</w:t>
      </w:r>
      <w:r w:rsidR="00BD0938" w:rsidRPr="00B52BB1">
        <w:rPr>
          <w:color w:val="000000" w:themeColor="text1"/>
        </w:rPr>
        <w:t xml:space="preserve"> </w:t>
      </w:r>
      <w:r w:rsidR="00571233">
        <w:rPr>
          <w:color w:val="000000" w:themeColor="text1"/>
        </w:rPr>
        <w:t xml:space="preserve">the association is much </w:t>
      </w:r>
      <w:r w:rsidR="006F2B6B" w:rsidRPr="00B52BB1">
        <w:rPr>
          <w:color w:val="000000" w:themeColor="text1"/>
        </w:rPr>
        <w:t>weak</w:t>
      </w:r>
      <w:r w:rsidR="00571233">
        <w:rPr>
          <w:color w:val="000000" w:themeColor="text1"/>
        </w:rPr>
        <w:t>er</w:t>
      </w:r>
      <w:r w:rsidR="006F2B6B" w:rsidRPr="00B52BB1">
        <w:rPr>
          <w:color w:val="000000" w:themeColor="text1"/>
        </w:rPr>
        <w:t xml:space="preserve"> </w:t>
      </w:r>
      <w:r w:rsidR="00571233">
        <w:rPr>
          <w:color w:val="000000" w:themeColor="text1"/>
        </w:rPr>
        <w:t xml:space="preserve">for </w:t>
      </w:r>
      <w:r w:rsidRPr="00B52BB1">
        <w:rPr>
          <w:color w:val="000000" w:themeColor="text1"/>
        </w:rPr>
        <w:t xml:space="preserve">the rich. </w:t>
      </w:r>
      <w:r w:rsidR="00CD426C">
        <w:rPr>
          <w:color w:val="000000" w:themeColor="text1"/>
        </w:rPr>
        <w:t>Th</w:t>
      </w:r>
      <w:r w:rsidR="00F32698">
        <w:rPr>
          <w:color w:val="000000" w:themeColor="text1"/>
        </w:rPr>
        <w:t>is finding</w:t>
      </w:r>
      <w:r w:rsidR="00CD426C" w:rsidRPr="00B52BB1">
        <w:rPr>
          <w:color w:val="000000" w:themeColor="text1"/>
        </w:rPr>
        <w:t xml:space="preserve"> </w:t>
      </w:r>
      <w:r w:rsidR="00AF4AB7" w:rsidRPr="00B52BB1">
        <w:rPr>
          <w:color w:val="000000" w:themeColor="text1"/>
        </w:rPr>
        <w:t xml:space="preserve">is consistent </w:t>
      </w:r>
      <w:r w:rsidR="00B52BB1">
        <w:rPr>
          <w:color w:val="000000" w:themeColor="text1"/>
        </w:rPr>
        <w:t xml:space="preserve">with </w:t>
      </w:r>
      <w:r w:rsidR="00AF4AB7" w:rsidRPr="00B52BB1">
        <w:rPr>
          <w:color w:val="000000" w:themeColor="text1"/>
        </w:rPr>
        <w:t xml:space="preserve">the regression results in Table 3 and </w:t>
      </w:r>
      <w:r w:rsidR="00DA1C62">
        <w:rPr>
          <w:color w:val="000000" w:themeColor="text1"/>
        </w:rPr>
        <w:t>hints</w:t>
      </w:r>
      <w:r w:rsidR="00DA1C62" w:rsidRPr="00B52BB1">
        <w:rPr>
          <w:color w:val="000000" w:themeColor="text1"/>
        </w:rPr>
        <w:t xml:space="preserve"> </w:t>
      </w:r>
      <w:r w:rsidRPr="00B52BB1">
        <w:rPr>
          <w:color w:val="000000" w:themeColor="text1"/>
        </w:rPr>
        <w:t>that the long-run level of redistribution is decided</w:t>
      </w:r>
      <w:r w:rsidR="00F32698">
        <w:rPr>
          <w:color w:val="000000" w:themeColor="text1"/>
        </w:rPr>
        <w:t xml:space="preserve"> largely</w:t>
      </w:r>
      <w:r w:rsidRPr="00B52BB1">
        <w:rPr>
          <w:color w:val="000000" w:themeColor="text1"/>
        </w:rPr>
        <w:t xml:space="preserve"> by </w:t>
      </w:r>
      <w:r w:rsidR="00F32698">
        <w:rPr>
          <w:color w:val="000000" w:themeColor="text1"/>
        </w:rPr>
        <w:t>middle-class</w:t>
      </w:r>
      <w:r w:rsidR="00F32698" w:rsidRPr="00B52BB1">
        <w:rPr>
          <w:color w:val="000000" w:themeColor="text1"/>
        </w:rPr>
        <w:t xml:space="preserve"> </w:t>
      </w:r>
      <w:r w:rsidRPr="00B52BB1">
        <w:rPr>
          <w:color w:val="000000" w:themeColor="text1"/>
        </w:rPr>
        <w:t>preferences</w:t>
      </w:r>
      <w:r w:rsidR="00FE2DCD">
        <w:rPr>
          <w:color w:val="000000" w:themeColor="text1"/>
        </w:rPr>
        <w:t>.</w:t>
      </w:r>
    </w:p>
    <w:p w14:paraId="11CFEA0E" w14:textId="7AFFF4A7" w:rsidR="009142D9" w:rsidRPr="004A7C43" w:rsidRDefault="009142D9" w:rsidP="009142D9">
      <w:pPr>
        <w:widowControl w:val="0"/>
        <w:autoSpaceDE w:val="0"/>
        <w:autoSpaceDN w:val="0"/>
        <w:adjustRightInd w:val="0"/>
        <w:rPr>
          <w:b/>
          <w:color w:val="000000" w:themeColor="text1"/>
        </w:rPr>
      </w:pPr>
      <w:r w:rsidRPr="004A7C43">
        <w:rPr>
          <w:b/>
          <w:color w:val="000000" w:themeColor="text1"/>
        </w:rPr>
        <w:t xml:space="preserve">Figure 3. The Effect of </w:t>
      </w:r>
      <w:r w:rsidR="00C76F7C">
        <w:rPr>
          <w:b/>
          <w:color w:val="000000" w:themeColor="text1"/>
        </w:rPr>
        <w:t xml:space="preserve">Absolute </w:t>
      </w:r>
      <w:r w:rsidRPr="004A7C43">
        <w:rPr>
          <w:b/>
          <w:color w:val="000000" w:themeColor="text1"/>
        </w:rPr>
        <w:t>Support for Redis</w:t>
      </w:r>
      <w:r w:rsidR="00C76F7C">
        <w:rPr>
          <w:b/>
          <w:color w:val="000000" w:themeColor="text1"/>
        </w:rPr>
        <w:t>tribution on the Estimated Long-</w:t>
      </w:r>
      <w:r w:rsidRPr="004A7C43">
        <w:rPr>
          <w:b/>
          <w:color w:val="000000" w:themeColor="text1"/>
        </w:rPr>
        <w:t>Run Level of Social Spending</w:t>
      </w:r>
      <w:r w:rsidR="002623DD">
        <w:rPr>
          <w:b/>
          <w:color w:val="000000" w:themeColor="text1"/>
        </w:rPr>
        <w:t>, by Income Group</w:t>
      </w:r>
    </w:p>
    <w:p w14:paraId="7052D0A8" w14:textId="0C6BE9E3" w:rsidR="009142D9" w:rsidRPr="002A11B1" w:rsidRDefault="00754D72" w:rsidP="009142D9">
      <w:pPr>
        <w:pStyle w:val="Newparagraph"/>
        <w:spacing w:line="276" w:lineRule="auto"/>
        <w:ind w:firstLine="0"/>
        <w:rPr>
          <w:color w:val="000000" w:themeColor="text1"/>
          <w:sz w:val="22"/>
          <w:szCs w:val="22"/>
        </w:rPr>
      </w:pPr>
      <w:r>
        <w:rPr>
          <w:i/>
          <w:noProof/>
          <w:color w:val="000000" w:themeColor="text1"/>
          <w:sz w:val="22"/>
          <w:szCs w:val="22"/>
        </w:rPr>
        <w:drawing>
          <wp:inline distT="0" distB="0" distL="0" distR="0" wp14:anchorId="39295A2A" wp14:editId="6CADDDE9">
            <wp:extent cx="1968500" cy="14351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ntercept_L.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i/>
          <w:noProof/>
          <w:color w:val="000000" w:themeColor="text1"/>
          <w:sz w:val="22"/>
          <w:szCs w:val="22"/>
        </w:rPr>
        <w:drawing>
          <wp:inline distT="0" distB="0" distL="0" distR="0" wp14:anchorId="5193CF8A" wp14:editId="6527149A">
            <wp:extent cx="1968500" cy="14351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ntercept_M.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i/>
          <w:noProof/>
          <w:color w:val="000000" w:themeColor="text1"/>
          <w:sz w:val="22"/>
          <w:szCs w:val="22"/>
        </w:rPr>
        <w:drawing>
          <wp:inline distT="0" distB="0" distL="0" distR="0" wp14:anchorId="1DB05D0B" wp14:editId="11EE3A9A">
            <wp:extent cx="1968500" cy="14351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ntercept_H.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sidR="009142D9" w:rsidRPr="002A11B1">
        <w:rPr>
          <w:i/>
          <w:color w:val="000000" w:themeColor="text1"/>
          <w:sz w:val="22"/>
          <w:szCs w:val="22"/>
        </w:rPr>
        <w:t>Note:</w:t>
      </w:r>
      <w:r w:rsidR="009142D9" w:rsidRPr="00A277BF">
        <w:rPr>
          <w:color w:val="000000" w:themeColor="text1"/>
          <w:sz w:val="22"/>
          <w:szCs w:val="22"/>
        </w:rPr>
        <w:t xml:space="preserve"> The correlation between the intercepts and the preferences of </w:t>
      </w:r>
      <w:r w:rsidR="009142D9" w:rsidRPr="001A336C">
        <w:rPr>
          <w:i/>
          <w:color w:val="000000" w:themeColor="text1"/>
          <w:sz w:val="22"/>
          <w:szCs w:val="22"/>
        </w:rPr>
        <w:t>L</w:t>
      </w:r>
      <w:r w:rsidR="009142D9" w:rsidRPr="00A277BF">
        <w:rPr>
          <w:color w:val="000000" w:themeColor="text1"/>
          <w:sz w:val="22"/>
          <w:szCs w:val="22"/>
        </w:rPr>
        <w:t xml:space="preserve">, </w:t>
      </w:r>
      <w:r w:rsidR="009142D9" w:rsidRPr="001A336C">
        <w:rPr>
          <w:i/>
          <w:color w:val="000000" w:themeColor="text1"/>
          <w:sz w:val="22"/>
          <w:szCs w:val="22"/>
        </w:rPr>
        <w:t>M</w:t>
      </w:r>
      <w:r w:rsidR="009142D9" w:rsidRPr="00A277BF">
        <w:rPr>
          <w:color w:val="000000" w:themeColor="text1"/>
          <w:sz w:val="22"/>
          <w:szCs w:val="22"/>
        </w:rPr>
        <w:t xml:space="preserve">, and </w:t>
      </w:r>
      <w:proofErr w:type="spellStart"/>
      <w:r w:rsidR="009142D9" w:rsidRPr="001A336C">
        <w:rPr>
          <w:i/>
          <w:color w:val="000000" w:themeColor="text1"/>
          <w:sz w:val="22"/>
          <w:szCs w:val="22"/>
        </w:rPr>
        <w:t>H</w:t>
      </w:r>
      <w:r w:rsidR="009142D9" w:rsidRPr="00A277BF">
        <w:rPr>
          <w:color w:val="000000" w:themeColor="text1"/>
          <w:sz w:val="22"/>
          <w:szCs w:val="22"/>
        </w:rPr>
        <w:t xml:space="preserve"> are</w:t>
      </w:r>
      <w:proofErr w:type="spellEnd"/>
      <w:r w:rsidR="009142D9" w:rsidRPr="00A277BF">
        <w:rPr>
          <w:color w:val="000000" w:themeColor="text1"/>
          <w:sz w:val="22"/>
          <w:szCs w:val="22"/>
        </w:rPr>
        <w:t xml:space="preserve"> .3, .34, and .16.</w:t>
      </w:r>
      <w:r w:rsidR="00D010F4">
        <w:rPr>
          <w:color w:val="000000" w:themeColor="text1"/>
          <w:sz w:val="22"/>
          <w:szCs w:val="22"/>
        </w:rPr>
        <w:t xml:space="preserve"> The estimated long-</w:t>
      </w:r>
      <w:r w:rsidR="009142D9" w:rsidRPr="002A11B1">
        <w:rPr>
          <w:color w:val="000000" w:themeColor="text1"/>
          <w:sz w:val="22"/>
          <w:szCs w:val="22"/>
        </w:rPr>
        <w:t>run levels of social sp</w:t>
      </w:r>
      <w:r w:rsidR="00D010F4">
        <w:rPr>
          <w:color w:val="000000" w:themeColor="text1"/>
          <w:sz w:val="22"/>
          <w:szCs w:val="22"/>
        </w:rPr>
        <w:t>ending are the intercepts from T</w:t>
      </w:r>
      <w:r w:rsidR="009142D9" w:rsidRPr="002A11B1">
        <w:rPr>
          <w:color w:val="000000" w:themeColor="text1"/>
          <w:sz w:val="22"/>
          <w:szCs w:val="22"/>
        </w:rPr>
        <w:t xml:space="preserve">able </w:t>
      </w:r>
      <w:r w:rsidR="009142D9">
        <w:rPr>
          <w:color w:val="000000" w:themeColor="text1"/>
          <w:sz w:val="22"/>
          <w:szCs w:val="22"/>
        </w:rPr>
        <w:t>3</w:t>
      </w:r>
      <w:r w:rsidR="009142D9" w:rsidRPr="002A11B1">
        <w:rPr>
          <w:color w:val="000000" w:themeColor="text1"/>
          <w:sz w:val="22"/>
          <w:szCs w:val="22"/>
        </w:rPr>
        <w:t>, model 8.</w:t>
      </w:r>
    </w:p>
    <w:p w14:paraId="662DDD25" w14:textId="77777777" w:rsidR="009142D9" w:rsidRPr="00B52BB1" w:rsidRDefault="009142D9" w:rsidP="00900BDB">
      <w:pPr>
        <w:pStyle w:val="Newparagraph"/>
        <w:spacing w:line="276" w:lineRule="auto"/>
        <w:ind w:firstLine="0"/>
        <w:rPr>
          <w:color w:val="000000" w:themeColor="text1"/>
        </w:rPr>
      </w:pPr>
    </w:p>
    <w:p w14:paraId="2D8C768E" w14:textId="15A6AD3C" w:rsidR="000E6958" w:rsidRPr="00B52BB1" w:rsidRDefault="00AF4AB7" w:rsidP="001A336C">
      <w:pPr>
        <w:pStyle w:val="Newparagraph"/>
        <w:spacing w:after="160" w:line="259" w:lineRule="auto"/>
        <w:ind w:firstLine="0"/>
        <w:rPr>
          <w:color w:val="000000" w:themeColor="text1"/>
        </w:rPr>
      </w:pPr>
      <w:r w:rsidRPr="00B52BB1">
        <w:rPr>
          <w:color w:val="000000" w:themeColor="text1"/>
        </w:rPr>
        <w:lastRenderedPageBreak/>
        <w:t>None of the bivariate relationships in Figure 3 are statistically significant</w:t>
      </w:r>
      <w:r w:rsidR="00DA1C62">
        <w:rPr>
          <w:color w:val="000000" w:themeColor="text1"/>
        </w:rPr>
        <w:t>, however</w:t>
      </w:r>
      <w:r w:rsidR="00B52BB1">
        <w:rPr>
          <w:color w:val="000000" w:themeColor="text1"/>
        </w:rPr>
        <w:t>.</w:t>
      </w:r>
      <w:r w:rsidRPr="00B52BB1">
        <w:rPr>
          <w:color w:val="000000" w:themeColor="text1"/>
        </w:rPr>
        <w:t xml:space="preserve"> </w:t>
      </w:r>
      <w:r w:rsidR="00CD426C">
        <w:rPr>
          <w:color w:val="000000" w:themeColor="text1"/>
        </w:rPr>
        <w:t>This</w:t>
      </w:r>
      <w:r w:rsidR="00B52BB1">
        <w:rPr>
          <w:color w:val="000000" w:themeColor="text1"/>
        </w:rPr>
        <w:t xml:space="preserve"> </w:t>
      </w:r>
      <w:r w:rsidRPr="00B52BB1">
        <w:rPr>
          <w:color w:val="000000" w:themeColor="text1"/>
        </w:rPr>
        <w:t xml:space="preserve">is </w:t>
      </w:r>
      <w:r w:rsidR="00B52BB1">
        <w:rPr>
          <w:color w:val="000000" w:themeColor="text1"/>
        </w:rPr>
        <w:t xml:space="preserve">visible from </w:t>
      </w:r>
      <w:r w:rsidRPr="00B52BB1">
        <w:rPr>
          <w:color w:val="000000" w:themeColor="text1"/>
        </w:rPr>
        <w:t>the first three regression models in Table 4</w:t>
      </w:r>
      <w:r w:rsidR="000E6958" w:rsidRPr="00B52BB1">
        <w:rPr>
          <w:color w:val="000000" w:themeColor="text1"/>
        </w:rPr>
        <w:t>, which regress the country-specific intercepts on mean support for redistribution</w:t>
      </w:r>
      <w:r w:rsidRPr="00B52BB1">
        <w:rPr>
          <w:color w:val="000000" w:themeColor="text1"/>
        </w:rPr>
        <w:t>. But when we include the mean preferences of all three groups simultaneously we find that</w:t>
      </w:r>
      <w:r w:rsidR="000E6958" w:rsidRPr="00B52BB1">
        <w:rPr>
          <w:color w:val="000000" w:themeColor="text1"/>
        </w:rPr>
        <w:t xml:space="preserve"> </w:t>
      </w:r>
      <w:r w:rsidRPr="00B52BB1">
        <w:rPr>
          <w:color w:val="000000" w:themeColor="text1"/>
        </w:rPr>
        <w:t xml:space="preserve">the preferences of </w:t>
      </w:r>
      <w:r w:rsidRPr="00B52BB1">
        <w:rPr>
          <w:i/>
          <w:color w:val="000000" w:themeColor="text1"/>
        </w:rPr>
        <w:t>M</w:t>
      </w:r>
      <w:r w:rsidRPr="00B52BB1">
        <w:rPr>
          <w:color w:val="000000" w:themeColor="text1"/>
        </w:rPr>
        <w:t xml:space="preserve"> ha</w:t>
      </w:r>
      <w:r w:rsidR="000E6958" w:rsidRPr="00B52BB1">
        <w:rPr>
          <w:color w:val="000000" w:themeColor="text1"/>
        </w:rPr>
        <w:t>ve</w:t>
      </w:r>
      <w:r w:rsidRPr="00B52BB1">
        <w:rPr>
          <w:color w:val="000000" w:themeColor="text1"/>
        </w:rPr>
        <w:t xml:space="preserve"> </w:t>
      </w:r>
      <w:r w:rsidR="000E6958" w:rsidRPr="00B52BB1">
        <w:rPr>
          <w:color w:val="000000" w:themeColor="text1"/>
        </w:rPr>
        <w:t>a positive effect, which is statistically significant at the .1 level</w:t>
      </w:r>
      <w:r w:rsidR="001C63D7" w:rsidRPr="00B52BB1">
        <w:rPr>
          <w:color w:val="000000" w:themeColor="text1"/>
        </w:rPr>
        <w:t>, whereas</w:t>
      </w:r>
      <w:r w:rsidR="00CD426C">
        <w:rPr>
          <w:color w:val="000000" w:themeColor="text1"/>
        </w:rPr>
        <w:t xml:space="preserve"> those </w:t>
      </w:r>
      <w:r w:rsidR="000E6958" w:rsidRPr="00B52BB1">
        <w:rPr>
          <w:color w:val="000000" w:themeColor="text1"/>
        </w:rPr>
        <w:t xml:space="preserve">of </w:t>
      </w:r>
      <w:r w:rsidR="000E6958" w:rsidRPr="00B52BB1">
        <w:rPr>
          <w:i/>
          <w:color w:val="000000" w:themeColor="text1"/>
        </w:rPr>
        <w:t>L</w:t>
      </w:r>
      <w:r w:rsidR="000E6958" w:rsidRPr="00B52BB1">
        <w:rPr>
          <w:color w:val="000000" w:themeColor="text1"/>
        </w:rPr>
        <w:t xml:space="preserve"> and </w:t>
      </w:r>
      <w:r w:rsidR="000E6958" w:rsidRPr="00B52BB1">
        <w:rPr>
          <w:i/>
          <w:color w:val="000000" w:themeColor="text1"/>
        </w:rPr>
        <w:t>H</w:t>
      </w:r>
      <w:r w:rsidR="000E6958" w:rsidRPr="00B52BB1">
        <w:rPr>
          <w:color w:val="000000" w:themeColor="text1"/>
        </w:rPr>
        <w:t xml:space="preserve"> </w:t>
      </w:r>
      <w:r w:rsidR="001C63D7" w:rsidRPr="00B52BB1">
        <w:rPr>
          <w:color w:val="000000" w:themeColor="text1"/>
        </w:rPr>
        <w:t xml:space="preserve">are </w:t>
      </w:r>
      <w:r w:rsidR="000E6958" w:rsidRPr="00B52BB1">
        <w:rPr>
          <w:color w:val="000000" w:themeColor="text1"/>
        </w:rPr>
        <w:t>negative</w:t>
      </w:r>
      <w:r w:rsidR="001C63D7" w:rsidRPr="00B52BB1">
        <w:rPr>
          <w:color w:val="000000" w:themeColor="text1"/>
        </w:rPr>
        <w:t>ly associated with spending levels (</w:t>
      </w:r>
      <w:r w:rsidR="000E6958" w:rsidRPr="00B52BB1">
        <w:rPr>
          <w:color w:val="000000" w:themeColor="text1"/>
        </w:rPr>
        <w:t xml:space="preserve">in the case of </w:t>
      </w:r>
      <w:r w:rsidR="000E6958" w:rsidRPr="00B52BB1">
        <w:rPr>
          <w:i/>
          <w:color w:val="000000" w:themeColor="text1"/>
        </w:rPr>
        <w:t>H</w:t>
      </w:r>
      <w:r w:rsidR="000E6958" w:rsidRPr="00B52BB1">
        <w:rPr>
          <w:color w:val="000000" w:themeColor="text1"/>
        </w:rPr>
        <w:t xml:space="preserve"> significantly so</w:t>
      </w:r>
      <w:r w:rsidR="001C63D7" w:rsidRPr="00B52BB1">
        <w:rPr>
          <w:color w:val="000000" w:themeColor="text1"/>
        </w:rPr>
        <w:t>)</w:t>
      </w:r>
      <w:r w:rsidR="000E6958" w:rsidRPr="00B52BB1">
        <w:rPr>
          <w:color w:val="000000" w:themeColor="text1"/>
        </w:rPr>
        <w:t xml:space="preserve">. </w:t>
      </w:r>
      <w:r w:rsidR="00B52BB1">
        <w:rPr>
          <w:color w:val="000000" w:themeColor="text1"/>
        </w:rPr>
        <w:t xml:space="preserve">We should of course interpret </w:t>
      </w:r>
      <w:r w:rsidR="00D8308D">
        <w:rPr>
          <w:color w:val="000000" w:themeColor="text1"/>
        </w:rPr>
        <w:t>this</w:t>
      </w:r>
      <w:r w:rsidR="00B52BB1">
        <w:rPr>
          <w:color w:val="000000" w:themeColor="text1"/>
        </w:rPr>
        <w:t xml:space="preserve"> </w:t>
      </w:r>
      <w:r w:rsidR="00D8308D">
        <w:rPr>
          <w:color w:val="000000" w:themeColor="text1"/>
        </w:rPr>
        <w:t>result</w:t>
      </w:r>
      <w:r w:rsidR="00B52BB1">
        <w:rPr>
          <w:color w:val="000000" w:themeColor="text1"/>
        </w:rPr>
        <w:t xml:space="preserve"> with caution due to the small sample size and high preference correlations, but</w:t>
      </w:r>
      <w:r w:rsidR="00D8308D">
        <w:rPr>
          <w:color w:val="000000" w:themeColor="text1"/>
        </w:rPr>
        <w:t xml:space="preserve"> again it </w:t>
      </w:r>
      <w:r w:rsidR="00571233">
        <w:rPr>
          <w:color w:val="000000" w:themeColor="text1"/>
        </w:rPr>
        <w:t>point</w:t>
      </w:r>
      <w:r w:rsidR="00D8308D">
        <w:rPr>
          <w:color w:val="000000" w:themeColor="text1"/>
        </w:rPr>
        <w:t>s</w:t>
      </w:r>
      <w:r w:rsidR="00571233">
        <w:rPr>
          <w:color w:val="000000" w:themeColor="text1"/>
        </w:rPr>
        <w:t xml:space="preserve"> to the </w:t>
      </w:r>
      <w:r w:rsidR="00DA1C62">
        <w:rPr>
          <w:color w:val="000000" w:themeColor="text1"/>
        </w:rPr>
        <w:t xml:space="preserve">critical </w:t>
      </w:r>
      <w:r w:rsidR="00571233">
        <w:rPr>
          <w:color w:val="000000" w:themeColor="text1"/>
        </w:rPr>
        <w:t>role of the middle class.</w:t>
      </w:r>
      <w:r w:rsidR="00B52BB1">
        <w:rPr>
          <w:color w:val="000000" w:themeColor="text1"/>
        </w:rPr>
        <w:t xml:space="preserve"> </w:t>
      </w:r>
      <w:r w:rsidR="00DA1C62">
        <w:rPr>
          <w:color w:val="000000" w:themeColor="text1"/>
        </w:rPr>
        <w:t xml:space="preserve">There is no indication that the rich matter for levels of redistribution. </w:t>
      </w:r>
    </w:p>
    <w:p w14:paraId="06D94F9D" w14:textId="7870BCC6" w:rsidR="00503CBE" w:rsidRPr="00D36263" w:rsidRDefault="00C86534" w:rsidP="00192D8A">
      <w:pPr>
        <w:pStyle w:val="Newparagraph"/>
        <w:spacing w:after="160" w:line="259" w:lineRule="auto"/>
        <w:ind w:firstLine="0"/>
        <w:rPr>
          <w:color w:val="000000" w:themeColor="text1"/>
        </w:rPr>
      </w:pPr>
      <w:r>
        <w:rPr>
          <w:color w:val="000000" w:themeColor="text1"/>
        </w:rPr>
        <w:t>Overall t</w:t>
      </w:r>
      <w:r w:rsidR="000E6958" w:rsidRPr="00B52BB1">
        <w:rPr>
          <w:color w:val="000000" w:themeColor="text1"/>
        </w:rPr>
        <w:t xml:space="preserve">he results </w:t>
      </w:r>
      <w:r w:rsidR="00D8308D">
        <w:rPr>
          <w:color w:val="000000" w:themeColor="text1"/>
        </w:rPr>
        <w:t xml:space="preserve">indicate </w:t>
      </w:r>
      <w:r w:rsidR="00503CBE" w:rsidRPr="00B52BB1">
        <w:rPr>
          <w:color w:val="000000" w:themeColor="text1"/>
        </w:rPr>
        <w:t xml:space="preserve">that the level of redistribution is decided by the middle class, </w:t>
      </w:r>
      <w:r w:rsidR="000E6958" w:rsidRPr="00B52BB1">
        <w:rPr>
          <w:color w:val="000000" w:themeColor="text1"/>
        </w:rPr>
        <w:t xml:space="preserve">but </w:t>
      </w:r>
      <w:r w:rsidR="00503CBE" w:rsidRPr="00B52BB1">
        <w:rPr>
          <w:color w:val="000000" w:themeColor="text1"/>
        </w:rPr>
        <w:t xml:space="preserve">they </w:t>
      </w:r>
      <w:r w:rsidR="00A60089" w:rsidRPr="00B52BB1">
        <w:rPr>
          <w:color w:val="000000" w:themeColor="text1"/>
        </w:rPr>
        <w:t>contain no information</w:t>
      </w:r>
      <w:r w:rsidR="00503CBE" w:rsidRPr="00B52BB1">
        <w:rPr>
          <w:color w:val="000000" w:themeColor="text1"/>
        </w:rPr>
        <w:t xml:space="preserve"> </w:t>
      </w:r>
      <w:r w:rsidR="00571233">
        <w:rPr>
          <w:color w:val="000000" w:themeColor="text1"/>
        </w:rPr>
        <w:t>about</w:t>
      </w:r>
      <w:r w:rsidR="00A60089" w:rsidRPr="00B52BB1">
        <w:rPr>
          <w:color w:val="000000" w:themeColor="text1"/>
        </w:rPr>
        <w:t xml:space="preserve"> </w:t>
      </w:r>
      <w:r w:rsidR="00503CBE" w:rsidRPr="00B52BB1">
        <w:rPr>
          <w:color w:val="000000" w:themeColor="text1"/>
        </w:rPr>
        <w:t>how representation happens. Following a long</w:t>
      </w:r>
      <w:r w:rsidR="00862D10" w:rsidRPr="00B52BB1">
        <w:rPr>
          <w:color w:val="000000" w:themeColor="text1"/>
        </w:rPr>
        <w:t xml:space="preserve"> </w:t>
      </w:r>
      <w:r w:rsidR="00503CBE" w:rsidRPr="00B52BB1">
        <w:rPr>
          <w:color w:val="000000" w:themeColor="text1"/>
        </w:rPr>
        <w:t xml:space="preserve">tradition, </w:t>
      </w:r>
      <w:r w:rsidR="00862D10" w:rsidRPr="00B52BB1">
        <w:rPr>
          <w:color w:val="000000" w:themeColor="text1"/>
        </w:rPr>
        <w:t>the RDM implies t</w:t>
      </w:r>
      <w:r w:rsidR="00503CBE" w:rsidRPr="00B52BB1">
        <w:rPr>
          <w:color w:val="000000" w:themeColor="text1"/>
        </w:rPr>
        <w:t>hat parties respond</w:t>
      </w:r>
      <w:r w:rsidR="00503CBE">
        <w:rPr>
          <w:color w:val="000000" w:themeColor="text1"/>
        </w:rPr>
        <w:t xml:space="preserve"> to voters and that representation of different interest</w:t>
      </w:r>
      <w:r w:rsidR="003643B7">
        <w:rPr>
          <w:color w:val="000000" w:themeColor="text1"/>
        </w:rPr>
        <w:t>s</w:t>
      </w:r>
      <w:r w:rsidR="00503CBE">
        <w:rPr>
          <w:color w:val="000000" w:themeColor="text1"/>
        </w:rPr>
        <w:t xml:space="preserve"> is a function of who controls the government. If representation takes place through parties and governments, we would expect that the direct effect of preferences on social spending decreases when adding government partisanship to the regression. Models </w:t>
      </w:r>
      <w:r w:rsidR="00A60089">
        <w:rPr>
          <w:color w:val="000000" w:themeColor="text1"/>
        </w:rPr>
        <w:t>(</w:t>
      </w:r>
      <w:r w:rsidR="00503CBE">
        <w:rPr>
          <w:color w:val="000000" w:themeColor="text1"/>
        </w:rPr>
        <w:t>5</w:t>
      </w:r>
      <w:r w:rsidR="00A60089">
        <w:rPr>
          <w:color w:val="000000" w:themeColor="text1"/>
        </w:rPr>
        <w:t>)</w:t>
      </w:r>
      <w:r w:rsidR="00503CBE">
        <w:rPr>
          <w:color w:val="000000" w:themeColor="text1"/>
        </w:rPr>
        <w:t>-</w:t>
      </w:r>
      <w:r w:rsidR="00A60089">
        <w:rPr>
          <w:color w:val="000000" w:themeColor="text1"/>
        </w:rPr>
        <w:t>(</w:t>
      </w:r>
      <w:r w:rsidR="00503CBE">
        <w:rPr>
          <w:color w:val="000000" w:themeColor="text1"/>
        </w:rPr>
        <w:t>8</w:t>
      </w:r>
      <w:r w:rsidR="00A60089">
        <w:rPr>
          <w:color w:val="000000" w:themeColor="text1"/>
        </w:rPr>
        <w:t>)</w:t>
      </w:r>
      <w:r w:rsidR="00503CBE">
        <w:rPr>
          <w:color w:val="000000" w:themeColor="text1"/>
        </w:rPr>
        <w:t xml:space="preserve"> </w:t>
      </w:r>
      <w:r w:rsidR="000E6958">
        <w:rPr>
          <w:color w:val="000000" w:themeColor="text1"/>
        </w:rPr>
        <w:t xml:space="preserve">in Table 4 </w:t>
      </w:r>
      <w:r w:rsidR="00503CBE">
        <w:rPr>
          <w:color w:val="000000" w:themeColor="text1"/>
        </w:rPr>
        <w:t xml:space="preserve">show </w:t>
      </w:r>
      <w:r w:rsidR="00862D10">
        <w:rPr>
          <w:color w:val="000000" w:themeColor="text1"/>
        </w:rPr>
        <w:t>this is precisely what happens</w:t>
      </w:r>
      <w:r w:rsidR="00503CBE">
        <w:rPr>
          <w:color w:val="000000" w:themeColor="text1"/>
        </w:rPr>
        <w:t xml:space="preserve">. The </w:t>
      </w:r>
      <w:r w:rsidR="00862D10">
        <w:rPr>
          <w:color w:val="000000" w:themeColor="text1"/>
        </w:rPr>
        <w:t>direct effect drops to zero, which</w:t>
      </w:r>
      <w:r w:rsidR="00503CBE">
        <w:rPr>
          <w:color w:val="000000" w:themeColor="text1"/>
        </w:rPr>
        <w:t xml:space="preserve"> suggests that most representation takes place through parties. The level of social spending is higher in countries </w:t>
      </w:r>
      <w:r w:rsidR="00D8308D">
        <w:rPr>
          <w:color w:val="000000" w:themeColor="text1"/>
        </w:rPr>
        <w:t xml:space="preserve">which </w:t>
      </w:r>
      <w:r w:rsidR="00503CBE">
        <w:rPr>
          <w:color w:val="000000" w:themeColor="text1"/>
        </w:rPr>
        <w:t xml:space="preserve">have </w:t>
      </w:r>
      <w:r w:rsidR="005073A7">
        <w:rPr>
          <w:color w:val="000000" w:themeColor="text1"/>
        </w:rPr>
        <w:t xml:space="preserve">experienced stronger </w:t>
      </w:r>
      <w:r w:rsidR="00503CBE">
        <w:rPr>
          <w:color w:val="000000" w:themeColor="text1"/>
        </w:rPr>
        <w:t>left part</w:t>
      </w:r>
      <w:r w:rsidR="005073A7">
        <w:rPr>
          <w:color w:val="000000" w:themeColor="text1"/>
        </w:rPr>
        <w:t>y</w:t>
      </w:r>
      <w:r w:rsidR="00503CBE">
        <w:rPr>
          <w:color w:val="000000" w:themeColor="text1"/>
        </w:rPr>
        <w:t xml:space="preserve"> government</w:t>
      </w:r>
      <w:r w:rsidR="00445856">
        <w:rPr>
          <w:color w:val="000000" w:themeColor="text1"/>
        </w:rPr>
        <w:t>s</w:t>
      </w:r>
      <w:r w:rsidR="00503CBE">
        <w:rPr>
          <w:color w:val="000000" w:themeColor="text1"/>
        </w:rPr>
        <w:t xml:space="preserve">, while </w:t>
      </w:r>
      <w:r w:rsidR="005073A7">
        <w:rPr>
          <w:color w:val="000000" w:themeColor="text1"/>
        </w:rPr>
        <w:t xml:space="preserve">stronger </w:t>
      </w:r>
      <w:r w:rsidR="00503CBE">
        <w:rPr>
          <w:color w:val="000000" w:themeColor="text1"/>
        </w:rPr>
        <w:t>right part</w:t>
      </w:r>
      <w:r w:rsidR="00445856">
        <w:rPr>
          <w:color w:val="000000" w:themeColor="text1"/>
        </w:rPr>
        <w:t>y</w:t>
      </w:r>
      <w:r w:rsidR="00503CBE">
        <w:rPr>
          <w:color w:val="000000" w:themeColor="text1"/>
        </w:rPr>
        <w:t xml:space="preserve"> government</w:t>
      </w:r>
      <w:r w:rsidR="00445856">
        <w:rPr>
          <w:color w:val="000000" w:themeColor="text1"/>
        </w:rPr>
        <w:t>s</w:t>
      </w:r>
      <w:r w:rsidR="00503CBE">
        <w:rPr>
          <w:color w:val="000000" w:themeColor="text1"/>
        </w:rPr>
        <w:t xml:space="preserve"> </w:t>
      </w:r>
      <w:r w:rsidR="00445856">
        <w:rPr>
          <w:color w:val="000000" w:themeColor="text1"/>
        </w:rPr>
        <w:t>are</w:t>
      </w:r>
      <w:r w:rsidR="00503CBE">
        <w:rPr>
          <w:color w:val="000000" w:themeColor="text1"/>
        </w:rPr>
        <w:t xml:space="preserve"> associated with lower levels of social spending. The</w:t>
      </w:r>
      <w:r w:rsidR="005073A7">
        <w:rPr>
          <w:color w:val="000000" w:themeColor="text1"/>
        </w:rPr>
        <w:t>se</w:t>
      </w:r>
      <w:r w:rsidR="00503CBE">
        <w:rPr>
          <w:color w:val="000000" w:themeColor="text1"/>
        </w:rPr>
        <w:t xml:space="preserve"> results support the </w:t>
      </w:r>
      <w:r w:rsidR="00B57259">
        <w:rPr>
          <w:color w:val="000000" w:themeColor="text1"/>
        </w:rPr>
        <w:t>RD</w:t>
      </w:r>
      <w:r w:rsidR="00503CBE">
        <w:rPr>
          <w:color w:val="000000" w:themeColor="text1"/>
        </w:rPr>
        <w:t>M.</w:t>
      </w:r>
    </w:p>
    <w:p w14:paraId="4995C8FC" w14:textId="77777777" w:rsidR="00515E2E" w:rsidRPr="00776EA7" w:rsidRDefault="00515E2E" w:rsidP="00515E2E">
      <w:pPr>
        <w:pStyle w:val="Newparagraph"/>
        <w:spacing w:line="276" w:lineRule="auto"/>
        <w:ind w:firstLine="0"/>
        <w:jc w:val="both"/>
        <w:outlineLvl w:val="0"/>
        <w:rPr>
          <w:b/>
          <w:color w:val="000000"/>
        </w:rPr>
      </w:pPr>
      <w:r w:rsidRPr="00776EA7">
        <w:rPr>
          <w:b/>
          <w:color w:val="000000"/>
        </w:rPr>
        <w:t xml:space="preserve">Table 4. The Effect of Partisanship on the Long-Run Level of Social Spending </w:t>
      </w:r>
    </w:p>
    <w:tbl>
      <w:tblPr>
        <w:tblW w:w="5000" w:type="pct"/>
        <w:jc w:val="center"/>
        <w:tblCellMar>
          <w:left w:w="75" w:type="dxa"/>
          <w:right w:w="75" w:type="dxa"/>
        </w:tblCellMar>
        <w:tblLook w:val="0000" w:firstRow="0" w:lastRow="0" w:firstColumn="0" w:lastColumn="0" w:noHBand="0" w:noVBand="0"/>
      </w:tblPr>
      <w:tblGrid>
        <w:gridCol w:w="2628"/>
        <w:gridCol w:w="756"/>
        <w:gridCol w:w="837"/>
        <w:gridCol w:w="837"/>
        <w:gridCol w:w="919"/>
        <w:gridCol w:w="837"/>
        <w:gridCol w:w="837"/>
        <w:gridCol w:w="837"/>
        <w:gridCol w:w="872"/>
      </w:tblGrid>
      <w:tr w:rsidR="00515E2E" w:rsidRPr="00776EA7" w14:paraId="3D2A3E78" w14:textId="77777777" w:rsidTr="00515E2E">
        <w:trPr>
          <w:trHeight w:hRule="exact" w:val="312"/>
          <w:jc w:val="center"/>
        </w:trPr>
        <w:tc>
          <w:tcPr>
            <w:tcW w:w="1404" w:type="pct"/>
            <w:tcBorders>
              <w:top w:val="single" w:sz="6" w:space="0" w:color="auto"/>
              <w:left w:val="nil"/>
              <w:bottom w:val="nil"/>
              <w:right w:val="nil"/>
            </w:tcBorders>
          </w:tcPr>
          <w:p w14:paraId="124C38F3" w14:textId="77777777" w:rsidR="00515E2E" w:rsidRPr="00776EA7" w:rsidRDefault="00515E2E" w:rsidP="00515E2E">
            <w:pPr>
              <w:widowControl w:val="0"/>
              <w:autoSpaceDE w:val="0"/>
              <w:autoSpaceDN w:val="0"/>
              <w:adjustRightInd w:val="0"/>
            </w:pPr>
          </w:p>
        </w:tc>
        <w:tc>
          <w:tcPr>
            <w:tcW w:w="404" w:type="pct"/>
            <w:tcBorders>
              <w:top w:val="single" w:sz="6" w:space="0" w:color="auto"/>
              <w:left w:val="nil"/>
              <w:bottom w:val="single" w:sz="4" w:space="0" w:color="auto"/>
              <w:right w:val="nil"/>
            </w:tcBorders>
          </w:tcPr>
          <w:p w14:paraId="11318E1C" w14:textId="77777777" w:rsidR="00515E2E" w:rsidRPr="00776EA7" w:rsidRDefault="00515E2E" w:rsidP="00515E2E">
            <w:pPr>
              <w:widowControl w:val="0"/>
              <w:autoSpaceDE w:val="0"/>
              <w:autoSpaceDN w:val="0"/>
              <w:adjustRightInd w:val="0"/>
              <w:jc w:val="center"/>
            </w:pPr>
            <w:r w:rsidRPr="00776EA7">
              <w:t>(1)</w:t>
            </w:r>
          </w:p>
        </w:tc>
        <w:tc>
          <w:tcPr>
            <w:tcW w:w="447" w:type="pct"/>
            <w:tcBorders>
              <w:top w:val="single" w:sz="6" w:space="0" w:color="auto"/>
              <w:left w:val="nil"/>
              <w:bottom w:val="single" w:sz="4" w:space="0" w:color="auto"/>
              <w:right w:val="nil"/>
            </w:tcBorders>
          </w:tcPr>
          <w:p w14:paraId="352574C1" w14:textId="77777777" w:rsidR="00515E2E" w:rsidRPr="00776EA7" w:rsidRDefault="00515E2E" w:rsidP="00515E2E">
            <w:pPr>
              <w:widowControl w:val="0"/>
              <w:autoSpaceDE w:val="0"/>
              <w:autoSpaceDN w:val="0"/>
              <w:adjustRightInd w:val="0"/>
              <w:jc w:val="center"/>
            </w:pPr>
            <w:r w:rsidRPr="00776EA7">
              <w:t>(2)</w:t>
            </w:r>
          </w:p>
        </w:tc>
        <w:tc>
          <w:tcPr>
            <w:tcW w:w="447" w:type="pct"/>
            <w:tcBorders>
              <w:top w:val="single" w:sz="6" w:space="0" w:color="auto"/>
              <w:left w:val="nil"/>
              <w:bottom w:val="single" w:sz="4" w:space="0" w:color="auto"/>
              <w:right w:val="nil"/>
            </w:tcBorders>
          </w:tcPr>
          <w:p w14:paraId="78FCECDF" w14:textId="77777777" w:rsidR="00515E2E" w:rsidRPr="00776EA7" w:rsidRDefault="00515E2E" w:rsidP="00515E2E">
            <w:pPr>
              <w:widowControl w:val="0"/>
              <w:autoSpaceDE w:val="0"/>
              <w:autoSpaceDN w:val="0"/>
              <w:adjustRightInd w:val="0"/>
              <w:jc w:val="center"/>
            </w:pPr>
            <w:r w:rsidRPr="00776EA7">
              <w:t>(3)</w:t>
            </w:r>
          </w:p>
        </w:tc>
        <w:tc>
          <w:tcPr>
            <w:tcW w:w="491" w:type="pct"/>
            <w:tcBorders>
              <w:top w:val="single" w:sz="6" w:space="0" w:color="auto"/>
              <w:left w:val="nil"/>
              <w:bottom w:val="single" w:sz="4" w:space="0" w:color="auto"/>
              <w:right w:val="nil"/>
            </w:tcBorders>
          </w:tcPr>
          <w:p w14:paraId="1A182245" w14:textId="77777777" w:rsidR="00515E2E" w:rsidRPr="00776EA7" w:rsidRDefault="00515E2E" w:rsidP="00515E2E">
            <w:pPr>
              <w:widowControl w:val="0"/>
              <w:autoSpaceDE w:val="0"/>
              <w:autoSpaceDN w:val="0"/>
              <w:adjustRightInd w:val="0"/>
              <w:jc w:val="center"/>
            </w:pPr>
            <w:r w:rsidRPr="00776EA7">
              <w:t>(4)</w:t>
            </w:r>
          </w:p>
        </w:tc>
        <w:tc>
          <w:tcPr>
            <w:tcW w:w="447" w:type="pct"/>
            <w:tcBorders>
              <w:top w:val="single" w:sz="6" w:space="0" w:color="auto"/>
              <w:left w:val="nil"/>
              <w:bottom w:val="single" w:sz="4" w:space="0" w:color="auto"/>
              <w:right w:val="nil"/>
            </w:tcBorders>
          </w:tcPr>
          <w:p w14:paraId="2AE78344" w14:textId="77777777" w:rsidR="00515E2E" w:rsidRPr="00776EA7" w:rsidRDefault="00515E2E" w:rsidP="00515E2E">
            <w:pPr>
              <w:widowControl w:val="0"/>
              <w:autoSpaceDE w:val="0"/>
              <w:autoSpaceDN w:val="0"/>
              <w:adjustRightInd w:val="0"/>
              <w:jc w:val="center"/>
            </w:pPr>
            <w:r w:rsidRPr="00776EA7">
              <w:t>(5)</w:t>
            </w:r>
          </w:p>
        </w:tc>
        <w:tc>
          <w:tcPr>
            <w:tcW w:w="447" w:type="pct"/>
            <w:tcBorders>
              <w:top w:val="single" w:sz="6" w:space="0" w:color="auto"/>
              <w:left w:val="nil"/>
              <w:bottom w:val="single" w:sz="4" w:space="0" w:color="auto"/>
              <w:right w:val="nil"/>
            </w:tcBorders>
          </w:tcPr>
          <w:p w14:paraId="0EA38526" w14:textId="77777777" w:rsidR="00515E2E" w:rsidRPr="00776EA7" w:rsidRDefault="00515E2E" w:rsidP="00515E2E">
            <w:pPr>
              <w:widowControl w:val="0"/>
              <w:autoSpaceDE w:val="0"/>
              <w:autoSpaceDN w:val="0"/>
              <w:adjustRightInd w:val="0"/>
              <w:jc w:val="center"/>
            </w:pPr>
            <w:r w:rsidRPr="00776EA7">
              <w:t>(6)</w:t>
            </w:r>
          </w:p>
        </w:tc>
        <w:tc>
          <w:tcPr>
            <w:tcW w:w="447" w:type="pct"/>
            <w:tcBorders>
              <w:top w:val="single" w:sz="6" w:space="0" w:color="auto"/>
              <w:left w:val="nil"/>
              <w:bottom w:val="single" w:sz="4" w:space="0" w:color="auto"/>
              <w:right w:val="nil"/>
            </w:tcBorders>
          </w:tcPr>
          <w:p w14:paraId="3237B42F" w14:textId="77777777" w:rsidR="00515E2E" w:rsidRPr="00776EA7" w:rsidRDefault="00515E2E" w:rsidP="00515E2E">
            <w:pPr>
              <w:widowControl w:val="0"/>
              <w:autoSpaceDE w:val="0"/>
              <w:autoSpaceDN w:val="0"/>
              <w:adjustRightInd w:val="0"/>
              <w:jc w:val="center"/>
            </w:pPr>
            <w:r w:rsidRPr="00776EA7">
              <w:t>(7)</w:t>
            </w:r>
          </w:p>
        </w:tc>
        <w:tc>
          <w:tcPr>
            <w:tcW w:w="466" w:type="pct"/>
            <w:tcBorders>
              <w:top w:val="single" w:sz="6" w:space="0" w:color="auto"/>
              <w:left w:val="nil"/>
              <w:bottom w:val="single" w:sz="4" w:space="0" w:color="auto"/>
              <w:right w:val="nil"/>
            </w:tcBorders>
          </w:tcPr>
          <w:p w14:paraId="1E083D74" w14:textId="77777777" w:rsidR="00515E2E" w:rsidRPr="00776EA7" w:rsidRDefault="00515E2E" w:rsidP="00515E2E">
            <w:pPr>
              <w:widowControl w:val="0"/>
              <w:autoSpaceDE w:val="0"/>
              <w:autoSpaceDN w:val="0"/>
              <w:adjustRightInd w:val="0"/>
              <w:jc w:val="center"/>
            </w:pPr>
            <w:r w:rsidRPr="00776EA7">
              <w:t>(8)</w:t>
            </w:r>
          </w:p>
        </w:tc>
      </w:tr>
      <w:tr w:rsidR="00515E2E" w:rsidRPr="00776EA7" w14:paraId="068D4449" w14:textId="77777777" w:rsidTr="00515E2E">
        <w:trPr>
          <w:trHeight w:hRule="exact" w:val="312"/>
          <w:jc w:val="center"/>
        </w:trPr>
        <w:tc>
          <w:tcPr>
            <w:tcW w:w="1404" w:type="pct"/>
            <w:tcBorders>
              <w:top w:val="nil"/>
              <w:left w:val="nil"/>
              <w:bottom w:val="single" w:sz="6" w:space="0" w:color="auto"/>
              <w:right w:val="nil"/>
            </w:tcBorders>
          </w:tcPr>
          <w:p w14:paraId="18AB4555" w14:textId="77777777" w:rsidR="00515E2E" w:rsidRPr="00776EA7" w:rsidRDefault="00515E2E" w:rsidP="00515E2E">
            <w:pPr>
              <w:widowControl w:val="0"/>
              <w:autoSpaceDE w:val="0"/>
              <w:autoSpaceDN w:val="0"/>
              <w:adjustRightInd w:val="0"/>
            </w:pPr>
          </w:p>
        </w:tc>
        <w:tc>
          <w:tcPr>
            <w:tcW w:w="3596" w:type="pct"/>
            <w:gridSpan w:val="8"/>
            <w:tcBorders>
              <w:top w:val="single" w:sz="4" w:space="0" w:color="auto"/>
              <w:left w:val="nil"/>
              <w:bottom w:val="single" w:sz="6" w:space="0" w:color="auto"/>
              <w:right w:val="nil"/>
            </w:tcBorders>
          </w:tcPr>
          <w:p w14:paraId="7D8F8925" w14:textId="77777777" w:rsidR="00515E2E" w:rsidRPr="00776EA7" w:rsidRDefault="00515E2E" w:rsidP="00515E2E">
            <w:pPr>
              <w:widowControl w:val="0"/>
              <w:autoSpaceDE w:val="0"/>
              <w:autoSpaceDN w:val="0"/>
              <w:adjustRightInd w:val="0"/>
              <w:jc w:val="center"/>
            </w:pPr>
            <w:r w:rsidRPr="00776EA7">
              <w:t>Estimated Long-Run Level of Social Spending (Intercepts)</w:t>
            </w:r>
          </w:p>
        </w:tc>
      </w:tr>
      <w:tr w:rsidR="001E1628" w:rsidRPr="00776EA7" w14:paraId="257D69AB" w14:textId="77777777" w:rsidTr="00515E2E">
        <w:trPr>
          <w:trHeight w:hRule="exact" w:val="312"/>
          <w:jc w:val="center"/>
        </w:trPr>
        <w:tc>
          <w:tcPr>
            <w:tcW w:w="1404" w:type="pct"/>
            <w:tcBorders>
              <w:top w:val="nil"/>
              <w:left w:val="nil"/>
              <w:bottom w:val="nil"/>
              <w:right w:val="nil"/>
            </w:tcBorders>
          </w:tcPr>
          <w:p w14:paraId="74815119" w14:textId="77777777" w:rsidR="001E1628" w:rsidRPr="00776EA7" w:rsidRDefault="001E1628" w:rsidP="001E1628">
            <w:pPr>
              <w:widowControl w:val="0"/>
              <w:autoSpaceDE w:val="0"/>
              <w:autoSpaceDN w:val="0"/>
              <w:adjustRightInd w:val="0"/>
            </w:pPr>
            <w:r w:rsidRPr="00776EA7">
              <w:t>Low income</w:t>
            </w:r>
          </w:p>
        </w:tc>
        <w:tc>
          <w:tcPr>
            <w:tcW w:w="404" w:type="pct"/>
            <w:tcBorders>
              <w:top w:val="nil"/>
              <w:left w:val="nil"/>
              <w:bottom w:val="nil"/>
              <w:right w:val="nil"/>
            </w:tcBorders>
          </w:tcPr>
          <w:p w14:paraId="20112F35" w14:textId="77777777" w:rsidR="001E1628" w:rsidRPr="00776EA7" w:rsidRDefault="001E1628" w:rsidP="001E1628">
            <w:pPr>
              <w:widowControl w:val="0"/>
              <w:autoSpaceDE w:val="0"/>
              <w:autoSpaceDN w:val="0"/>
              <w:adjustRightInd w:val="0"/>
              <w:jc w:val="center"/>
            </w:pPr>
            <w:r w:rsidRPr="00776EA7">
              <w:t>13.20</w:t>
            </w:r>
          </w:p>
        </w:tc>
        <w:tc>
          <w:tcPr>
            <w:tcW w:w="447" w:type="pct"/>
            <w:tcBorders>
              <w:top w:val="nil"/>
              <w:left w:val="nil"/>
              <w:bottom w:val="nil"/>
              <w:right w:val="nil"/>
            </w:tcBorders>
          </w:tcPr>
          <w:p w14:paraId="4E4CD94C"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753918AA"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2A742CB7" w14:textId="77777777" w:rsidR="001E1628" w:rsidRPr="00776EA7" w:rsidRDefault="001E1628" w:rsidP="001E1628">
            <w:pPr>
              <w:widowControl w:val="0"/>
              <w:autoSpaceDE w:val="0"/>
              <w:autoSpaceDN w:val="0"/>
              <w:adjustRightInd w:val="0"/>
              <w:jc w:val="center"/>
            </w:pPr>
            <w:r w:rsidRPr="00776EA7">
              <w:t>-23.48</w:t>
            </w:r>
          </w:p>
        </w:tc>
        <w:tc>
          <w:tcPr>
            <w:tcW w:w="447" w:type="pct"/>
            <w:tcBorders>
              <w:top w:val="nil"/>
              <w:left w:val="nil"/>
              <w:bottom w:val="nil"/>
              <w:right w:val="nil"/>
            </w:tcBorders>
          </w:tcPr>
          <w:p w14:paraId="45E4452B" w14:textId="2ECCD355" w:rsidR="001E1628" w:rsidRPr="001E1628" w:rsidRDefault="001E1628" w:rsidP="001E1628">
            <w:pPr>
              <w:widowControl w:val="0"/>
              <w:autoSpaceDE w:val="0"/>
              <w:autoSpaceDN w:val="0"/>
              <w:adjustRightInd w:val="0"/>
              <w:jc w:val="center"/>
            </w:pPr>
            <w:r w:rsidRPr="002A11B1">
              <w:t>2.44</w:t>
            </w:r>
          </w:p>
        </w:tc>
        <w:tc>
          <w:tcPr>
            <w:tcW w:w="447" w:type="pct"/>
            <w:tcBorders>
              <w:top w:val="nil"/>
              <w:left w:val="nil"/>
              <w:bottom w:val="nil"/>
              <w:right w:val="nil"/>
            </w:tcBorders>
          </w:tcPr>
          <w:p w14:paraId="613E508B"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2EA4E11A" w14:textId="77777777" w:rsidR="001E1628" w:rsidRPr="001E1628" w:rsidRDefault="001E1628" w:rsidP="001E1628">
            <w:pPr>
              <w:widowControl w:val="0"/>
              <w:autoSpaceDE w:val="0"/>
              <w:autoSpaceDN w:val="0"/>
              <w:adjustRightInd w:val="0"/>
              <w:jc w:val="center"/>
            </w:pPr>
          </w:p>
        </w:tc>
        <w:tc>
          <w:tcPr>
            <w:tcW w:w="466" w:type="pct"/>
            <w:tcBorders>
              <w:top w:val="nil"/>
              <w:left w:val="nil"/>
              <w:bottom w:val="nil"/>
              <w:right w:val="nil"/>
            </w:tcBorders>
          </w:tcPr>
          <w:p w14:paraId="065C7EE9" w14:textId="6C490519" w:rsidR="001E1628" w:rsidRPr="001E1628" w:rsidRDefault="001E1628" w:rsidP="001E1628">
            <w:pPr>
              <w:widowControl w:val="0"/>
              <w:autoSpaceDE w:val="0"/>
              <w:autoSpaceDN w:val="0"/>
              <w:adjustRightInd w:val="0"/>
              <w:jc w:val="center"/>
            </w:pPr>
            <w:r w:rsidRPr="002A11B1">
              <w:t>-5.74</w:t>
            </w:r>
          </w:p>
        </w:tc>
      </w:tr>
      <w:tr w:rsidR="001E1628" w:rsidRPr="00776EA7" w14:paraId="17883BEC" w14:textId="77777777" w:rsidTr="00515E2E">
        <w:trPr>
          <w:trHeight w:hRule="exact" w:val="312"/>
          <w:jc w:val="center"/>
        </w:trPr>
        <w:tc>
          <w:tcPr>
            <w:tcW w:w="1404" w:type="pct"/>
            <w:tcBorders>
              <w:top w:val="nil"/>
              <w:left w:val="nil"/>
              <w:bottom w:val="nil"/>
              <w:right w:val="nil"/>
            </w:tcBorders>
          </w:tcPr>
          <w:p w14:paraId="574B815D" w14:textId="77777777" w:rsidR="001E1628" w:rsidRPr="00776EA7" w:rsidRDefault="001E1628" w:rsidP="001E1628">
            <w:pPr>
              <w:widowControl w:val="0"/>
              <w:autoSpaceDE w:val="0"/>
              <w:autoSpaceDN w:val="0"/>
              <w:adjustRightInd w:val="0"/>
            </w:pPr>
          </w:p>
        </w:tc>
        <w:tc>
          <w:tcPr>
            <w:tcW w:w="404" w:type="pct"/>
            <w:tcBorders>
              <w:top w:val="nil"/>
              <w:left w:val="nil"/>
              <w:bottom w:val="nil"/>
              <w:right w:val="nil"/>
            </w:tcBorders>
          </w:tcPr>
          <w:p w14:paraId="06AEA820" w14:textId="77777777" w:rsidR="001E1628" w:rsidRPr="00776EA7" w:rsidRDefault="001E1628" w:rsidP="001E1628">
            <w:pPr>
              <w:widowControl w:val="0"/>
              <w:autoSpaceDE w:val="0"/>
              <w:autoSpaceDN w:val="0"/>
              <w:adjustRightInd w:val="0"/>
              <w:jc w:val="center"/>
            </w:pPr>
            <w:r w:rsidRPr="00776EA7">
              <w:t>(9.66)</w:t>
            </w:r>
          </w:p>
        </w:tc>
        <w:tc>
          <w:tcPr>
            <w:tcW w:w="447" w:type="pct"/>
            <w:tcBorders>
              <w:top w:val="nil"/>
              <w:left w:val="nil"/>
              <w:bottom w:val="nil"/>
              <w:right w:val="nil"/>
            </w:tcBorders>
          </w:tcPr>
          <w:p w14:paraId="75749735"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14D9C651"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0199C0DC" w14:textId="77777777" w:rsidR="001E1628" w:rsidRPr="00776EA7" w:rsidRDefault="001E1628" w:rsidP="001E1628">
            <w:pPr>
              <w:widowControl w:val="0"/>
              <w:autoSpaceDE w:val="0"/>
              <w:autoSpaceDN w:val="0"/>
              <w:adjustRightInd w:val="0"/>
              <w:jc w:val="center"/>
            </w:pPr>
            <w:r w:rsidRPr="00776EA7">
              <w:t>(39.46)</w:t>
            </w:r>
          </w:p>
        </w:tc>
        <w:tc>
          <w:tcPr>
            <w:tcW w:w="447" w:type="pct"/>
            <w:tcBorders>
              <w:top w:val="nil"/>
              <w:left w:val="nil"/>
              <w:bottom w:val="nil"/>
              <w:right w:val="nil"/>
            </w:tcBorders>
          </w:tcPr>
          <w:p w14:paraId="02886A94" w14:textId="13372D2B" w:rsidR="001E1628" w:rsidRPr="001E1628" w:rsidRDefault="001E1628" w:rsidP="001E1628">
            <w:pPr>
              <w:widowControl w:val="0"/>
              <w:autoSpaceDE w:val="0"/>
              <w:autoSpaceDN w:val="0"/>
              <w:adjustRightInd w:val="0"/>
              <w:jc w:val="center"/>
            </w:pPr>
            <w:r w:rsidRPr="002A11B1">
              <w:t>(8.86)</w:t>
            </w:r>
          </w:p>
        </w:tc>
        <w:tc>
          <w:tcPr>
            <w:tcW w:w="447" w:type="pct"/>
            <w:tcBorders>
              <w:top w:val="nil"/>
              <w:left w:val="nil"/>
              <w:bottom w:val="nil"/>
              <w:right w:val="nil"/>
            </w:tcBorders>
          </w:tcPr>
          <w:p w14:paraId="466D5B26"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6C4EACA9" w14:textId="77777777" w:rsidR="001E1628" w:rsidRPr="001E1628" w:rsidRDefault="001E1628" w:rsidP="001E1628">
            <w:pPr>
              <w:widowControl w:val="0"/>
              <w:autoSpaceDE w:val="0"/>
              <w:autoSpaceDN w:val="0"/>
              <w:adjustRightInd w:val="0"/>
              <w:jc w:val="center"/>
            </w:pPr>
          </w:p>
        </w:tc>
        <w:tc>
          <w:tcPr>
            <w:tcW w:w="466" w:type="pct"/>
            <w:tcBorders>
              <w:top w:val="nil"/>
              <w:left w:val="nil"/>
              <w:bottom w:val="nil"/>
              <w:right w:val="nil"/>
            </w:tcBorders>
          </w:tcPr>
          <w:p w14:paraId="2142B78C" w14:textId="310254BE" w:rsidR="001E1628" w:rsidRPr="001E1628" w:rsidRDefault="001E1628" w:rsidP="001E1628">
            <w:pPr>
              <w:widowControl w:val="0"/>
              <w:autoSpaceDE w:val="0"/>
              <w:autoSpaceDN w:val="0"/>
              <w:adjustRightInd w:val="0"/>
              <w:jc w:val="center"/>
            </w:pPr>
            <w:r w:rsidRPr="002A11B1">
              <w:t>(37.21)</w:t>
            </w:r>
          </w:p>
        </w:tc>
      </w:tr>
      <w:tr w:rsidR="001E1628" w:rsidRPr="00776EA7" w14:paraId="108E34E9" w14:textId="77777777" w:rsidTr="00515E2E">
        <w:trPr>
          <w:trHeight w:hRule="exact" w:val="312"/>
          <w:jc w:val="center"/>
        </w:trPr>
        <w:tc>
          <w:tcPr>
            <w:tcW w:w="1404" w:type="pct"/>
            <w:tcBorders>
              <w:top w:val="nil"/>
              <w:left w:val="nil"/>
              <w:bottom w:val="nil"/>
              <w:right w:val="nil"/>
            </w:tcBorders>
          </w:tcPr>
          <w:p w14:paraId="606F79D7" w14:textId="77777777" w:rsidR="001E1628" w:rsidRPr="00776EA7" w:rsidRDefault="001E1628" w:rsidP="001E1628">
            <w:pPr>
              <w:widowControl w:val="0"/>
              <w:autoSpaceDE w:val="0"/>
              <w:autoSpaceDN w:val="0"/>
              <w:adjustRightInd w:val="0"/>
            </w:pPr>
            <w:r w:rsidRPr="00776EA7">
              <w:t>Middle income</w:t>
            </w:r>
          </w:p>
        </w:tc>
        <w:tc>
          <w:tcPr>
            <w:tcW w:w="404" w:type="pct"/>
            <w:tcBorders>
              <w:top w:val="nil"/>
              <w:left w:val="nil"/>
              <w:bottom w:val="nil"/>
              <w:right w:val="nil"/>
            </w:tcBorders>
          </w:tcPr>
          <w:p w14:paraId="2FA21448"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77F0EC90" w14:textId="77777777" w:rsidR="001E1628" w:rsidRPr="00776EA7" w:rsidRDefault="001E1628" w:rsidP="001E1628">
            <w:pPr>
              <w:widowControl w:val="0"/>
              <w:autoSpaceDE w:val="0"/>
              <w:autoSpaceDN w:val="0"/>
              <w:adjustRightInd w:val="0"/>
              <w:jc w:val="center"/>
            </w:pPr>
            <w:r w:rsidRPr="00776EA7">
              <w:t>11.06</w:t>
            </w:r>
          </w:p>
        </w:tc>
        <w:tc>
          <w:tcPr>
            <w:tcW w:w="447" w:type="pct"/>
            <w:tcBorders>
              <w:top w:val="nil"/>
              <w:left w:val="nil"/>
              <w:bottom w:val="nil"/>
              <w:right w:val="nil"/>
            </w:tcBorders>
          </w:tcPr>
          <w:p w14:paraId="70B04B6B"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364A327F" w14:textId="77777777" w:rsidR="001E1628" w:rsidRPr="00776EA7" w:rsidRDefault="001E1628" w:rsidP="001E1628">
            <w:pPr>
              <w:widowControl w:val="0"/>
              <w:autoSpaceDE w:val="0"/>
              <w:autoSpaceDN w:val="0"/>
              <w:adjustRightInd w:val="0"/>
              <w:jc w:val="center"/>
            </w:pPr>
            <w:r w:rsidRPr="00776EA7">
              <w:t>63.66+</w:t>
            </w:r>
          </w:p>
        </w:tc>
        <w:tc>
          <w:tcPr>
            <w:tcW w:w="447" w:type="pct"/>
            <w:tcBorders>
              <w:top w:val="nil"/>
              <w:left w:val="nil"/>
              <w:bottom w:val="nil"/>
              <w:right w:val="nil"/>
            </w:tcBorders>
          </w:tcPr>
          <w:p w14:paraId="577FF7E5"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6355EA26" w14:textId="78B09F6A" w:rsidR="001E1628" w:rsidRPr="001E1628" w:rsidRDefault="001E1628" w:rsidP="001E1628">
            <w:pPr>
              <w:widowControl w:val="0"/>
              <w:autoSpaceDE w:val="0"/>
              <w:autoSpaceDN w:val="0"/>
              <w:adjustRightInd w:val="0"/>
              <w:jc w:val="center"/>
            </w:pPr>
            <w:r w:rsidRPr="002A11B1">
              <w:t>2.10</w:t>
            </w:r>
          </w:p>
        </w:tc>
        <w:tc>
          <w:tcPr>
            <w:tcW w:w="447" w:type="pct"/>
            <w:tcBorders>
              <w:top w:val="nil"/>
              <w:left w:val="nil"/>
              <w:bottom w:val="nil"/>
              <w:right w:val="nil"/>
            </w:tcBorders>
          </w:tcPr>
          <w:p w14:paraId="7204AB76" w14:textId="77777777" w:rsidR="001E1628" w:rsidRPr="001E1628" w:rsidRDefault="001E1628" w:rsidP="001E1628">
            <w:pPr>
              <w:widowControl w:val="0"/>
              <w:autoSpaceDE w:val="0"/>
              <w:autoSpaceDN w:val="0"/>
              <w:adjustRightInd w:val="0"/>
              <w:jc w:val="center"/>
            </w:pPr>
          </w:p>
        </w:tc>
        <w:tc>
          <w:tcPr>
            <w:tcW w:w="466" w:type="pct"/>
            <w:tcBorders>
              <w:top w:val="nil"/>
              <w:left w:val="nil"/>
              <w:bottom w:val="nil"/>
              <w:right w:val="nil"/>
            </w:tcBorders>
          </w:tcPr>
          <w:p w14:paraId="3832D124" w14:textId="0453CAB2" w:rsidR="001E1628" w:rsidRPr="001E1628" w:rsidRDefault="001E1628" w:rsidP="001E1628">
            <w:pPr>
              <w:widowControl w:val="0"/>
              <w:autoSpaceDE w:val="0"/>
              <w:autoSpaceDN w:val="0"/>
              <w:adjustRightInd w:val="0"/>
              <w:jc w:val="center"/>
            </w:pPr>
            <w:r w:rsidRPr="002A11B1">
              <w:t>31.38</w:t>
            </w:r>
          </w:p>
        </w:tc>
      </w:tr>
      <w:tr w:rsidR="001E1628" w:rsidRPr="00776EA7" w14:paraId="5A44323C" w14:textId="77777777" w:rsidTr="00515E2E">
        <w:trPr>
          <w:trHeight w:hRule="exact" w:val="312"/>
          <w:jc w:val="center"/>
        </w:trPr>
        <w:tc>
          <w:tcPr>
            <w:tcW w:w="1404" w:type="pct"/>
            <w:tcBorders>
              <w:top w:val="nil"/>
              <w:left w:val="nil"/>
              <w:bottom w:val="nil"/>
              <w:right w:val="nil"/>
            </w:tcBorders>
          </w:tcPr>
          <w:p w14:paraId="3A909886" w14:textId="77777777" w:rsidR="001E1628" w:rsidRPr="00776EA7" w:rsidRDefault="001E1628" w:rsidP="001E1628">
            <w:pPr>
              <w:widowControl w:val="0"/>
              <w:autoSpaceDE w:val="0"/>
              <w:autoSpaceDN w:val="0"/>
              <w:adjustRightInd w:val="0"/>
            </w:pPr>
          </w:p>
        </w:tc>
        <w:tc>
          <w:tcPr>
            <w:tcW w:w="404" w:type="pct"/>
            <w:tcBorders>
              <w:top w:val="nil"/>
              <w:left w:val="nil"/>
              <w:bottom w:val="nil"/>
              <w:right w:val="nil"/>
            </w:tcBorders>
          </w:tcPr>
          <w:p w14:paraId="58382A44"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7DBA4785" w14:textId="77777777" w:rsidR="001E1628" w:rsidRPr="00776EA7" w:rsidRDefault="001E1628" w:rsidP="001E1628">
            <w:pPr>
              <w:widowControl w:val="0"/>
              <w:autoSpaceDE w:val="0"/>
              <w:autoSpaceDN w:val="0"/>
              <w:adjustRightInd w:val="0"/>
              <w:jc w:val="center"/>
            </w:pPr>
            <w:r w:rsidRPr="00776EA7">
              <w:t>(7.00)</w:t>
            </w:r>
          </w:p>
        </w:tc>
        <w:tc>
          <w:tcPr>
            <w:tcW w:w="447" w:type="pct"/>
            <w:tcBorders>
              <w:top w:val="nil"/>
              <w:left w:val="nil"/>
              <w:bottom w:val="nil"/>
              <w:right w:val="nil"/>
            </w:tcBorders>
          </w:tcPr>
          <w:p w14:paraId="6E56AAD5"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0DE48E6A" w14:textId="77777777" w:rsidR="001E1628" w:rsidRPr="00776EA7" w:rsidRDefault="001E1628" w:rsidP="001E1628">
            <w:pPr>
              <w:widowControl w:val="0"/>
              <w:autoSpaceDE w:val="0"/>
              <w:autoSpaceDN w:val="0"/>
              <w:adjustRightInd w:val="0"/>
              <w:jc w:val="center"/>
            </w:pPr>
            <w:r w:rsidRPr="00776EA7">
              <w:t>(32.59)</w:t>
            </w:r>
          </w:p>
        </w:tc>
        <w:tc>
          <w:tcPr>
            <w:tcW w:w="447" w:type="pct"/>
            <w:tcBorders>
              <w:top w:val="nil"/>
              <w:left w:val="nil"/>
              <w:bottom w:val="nil"/>
              <w:right w:val="nil"/>
            </w:tcBorders>
          </w:tcPr>
          <w:p w14:paraId="143834AE"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4B49A537" w14:textId="4AC7B704" w:rsidR="001E1628" w:rsidRPr="001E1628" w:rsidRDefault="001E1628" w:rsidP="001E1628">
            <w:pPr>
              <w:widowControl w:val="0"/>
              <w:autoSpaceDE w:val="0"/>
              <w:autoSpaceDN w:val="0"/>
              <w:adjustRightInd w:val="0"/>
              <w:jc w:val="center"/>
            </w:pPr>
            <w:r w:rsidRPr="002A11B1">
              <w:t>(6.72)</w:t>
            </w:r>
          </w:p>
        </w:tc>
        <w:tc>
          <w:tcPr>
            <w:tcW w:w="447" w:type="pct"/>
            <w:tcBorders>
              <w:top w:val="nil"/>
              <w:left w:val="nil"/>
              <w:bottom w:val="nil"/>
              <w:right w:val="nil"/>
            </w:tcBorders>
          </w:tcPr>
          <w:p w14:paraId="63541D0C" w14:textId="77777777" w:rsidR="001E1628" w:rsidRPr="001E1628" w:rsidRDefault="001E1628" w:rsidP="001E1628">
            <w:pPr>
              <w:widowControl w:val="0"/>
              <w:autoSpaceDE w:val="0"/>
              <w:autoSpaceDN w:val="0"/>
              <w:adjustRightInd w:val="0"/>
              <w:jc w:val="center"/>
            </w:pPr>
          </w:p>
        </w:tc>
        <w:tc>
          <w:tcPr>
            <w:tcW w:w="466" w:type="pct"/>
            <w:tcBorders>
              <w:top w:val="nil"/>
              <w:left w:val="nil"/>
              <w:bottom w:val="nil"/>
              <w:right w:val="nil"/>
            </w:tcBorders>
          </w:tcPr>
          <w:p w14:paraId="2CEB4F0B" w14:textId="1DBA7EA8" w:rsidR="001E1628" w:rsidRPr="001E1628" w:rsidRDefault="001E1628" w:rsidP="001E1628">
            <w:pPr>
              <w:widowControl w:val="0"/>
              <w:autoSpaceDE w:val="0"/>
              <w:autoSpaceDN w:val="0"/>
              <w:adjustRightInd w:val="0"/>
              <w:jc w:val="center"/>
            </w:pPr>
            <w:r w:rsidRPr="002A11B1">
              <w:t>(33.78)</w:t>
            </w:r>
          </w:p>
        </w:tc>
      </w:tr>
      <w:tr w:rsidR="001E1628" w:rsidRPr="00776EA7" w14:paraId="0E527E90" w14:textId="77777777" w:rsidTr="00515E2E">
        <w:trPr>
          <w:trHeight w:hRule="exact" w:val="312"/>
          <w:jc w:val="center"/>
        </w:trPr>
        <w:tc>
          <w:tcPr>
            <w:tcW w:w="1404" w:type="pct"/>
            <w:tcBorders>
              <w:top w:val="nil"/>
              <w:left w:val="nil"/>
              <w:bottom w:val="nil"/>
              <w:right w:val="nil"/>
            </w:tcBorders>
          </w:tcPr>
          <w:p w14:paraId="05480E74" w14:textId="77777777" w:rsidR="001E1628" w:rsidRPr="00776EA7" w:rsidRDefault="001E1628" w:rsidP="001E1628">
            <w:pPr>
              <w:widowControl w:val="0"/>
              <w:autoSpaceDE w:val="0"/>
              <w:autoSpaceDN w:val="0"/>
              <w:adjustRightInd w:val="0"/>
            </w:pPr>
            <w:r w:rsidRPr="00776EA7">
              <w:t>High income</w:t>
            </w:r>
          </w:p>
        </w:tc>
        <w:tc>
          <w:tcPr>
            <w:tcW w:w="404" w:type="pct"/>
            <w:tcBorders>
              <w:top w:val="nil"/>
              <w:left w:val="nil"/>
              <w:bottom w:val="nil"/>
              <w:right w:val="nil"/>
            </w:tcBorders>
          </w:tcPr>
          <w:p w14:paraId="385F25C6"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3538E829"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632F2E74" w14:textId="77777777" w:rsidR="001E1628" w:rsidRPr="00776EA7" w:rsidRDefault="001E1628" w:rsidP="001E1628">
            <w:pPr>
              <w:widowControl w:val="0"/>
              <w:autoSpaceDE w:val="0"/>
              <w:autoSpaceDN w:val="0"/>
              <w:adjustRightInd w:val="0"/>
              <w:jc w:val="center"/>
            </w:pPr>
            <w:r w:rsidRPr="00776EA7">
              <w:t>4.52</w:t>
            </w:r>
          </w:p>
        </w:tc>
        <w:tc>
          <w:tcPr>
            <w:tcW w:w="491" w:type="pct"/>
            <w:tcBorders>
              <w:top w:val="nil"/>
              <w:left w:val="nil"/>
              <w:bottom w:val="nil"/>
              <w:right w:val="nil"/>
            </w:tcBorders>
          </w:tcPr>
          <w:p w14:paraId="241615DF" w14:textId="77777777" w:rsidR="001E1628" w:rsidRPr="00776EA7" w:rsidRDefault="001E1628" w:rsidP="001E1628">
            <w:pPr>
              <w:widowControl w:val="0"/>
              <w:autoSpaceDE w:val="0"/>
              <w:autoSpaceDN w:val="0"/>
              <w:adjustRightInd w:val="0"/>
              <w:jc w:val="center"/>
            </w:pPr>
            <w:r w:rsidRPr="00776EA7">
              <w:t>-33.09*</w:t>
            </w:r>
          </w:p>
        </w:tc>
        <w:tc>
          <w:tcPr>
            <w:tcW w:w="447" w:type="pct"/>
            <w:tcBorders>
              <w:top w:val="nil"/>
              <w:left w:val="nil"/>
              <w:bottom w:val="nil"/>
              <w:right w:val="nil"/>
            </w:tcBorders>
          </w:tcPr>
          <w:p w14:paraId="7E51DDE8"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25BAFB94"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11521EA1" w14:textId="21B20296" w:rsidR="001E1628" w:rsidRPr="001E1628" w:rsidRDefault="001E1628" w:rsidP="001E1628">
            <w:pPr>
              <w:widowControl w:val="0"/>
              <w:autoSpaceDE w:val="0"/>
              <w:autoSpaceDN w:val="0"/>
              <w:adjustRightInd w:val="0"/>
              <w:jc w:val="center"/>
            </w:pPr>
            <w:r w:rsidRPr="002A11B1">
              <w:t>-1.09</w:t>
            </w:r>
          </w:p>
        </w:tc>
        <w:tc>
          <w:tcPr>
            <w:tcW w:w="466" w:type="pct"/>
            <w:tcBorders>
              <w:top w:val="nil"/>
              <w:left w:val="nil"/>
              <w:bottom w:val="nil"/>
              <w:right w:val="nil"/>
            </w:tcBorders>
          </w:tcPr>
          <w:p w14:paraId="166DD35E" w14:textId="1273F243" w:rsidR="001E1628" w:rsidRPr="001E1628" w:rsidRDefault="001E1628" w:rsidP="001E1628">
            <w:pPr>
              <w:widowControl w:val="0"/>
              <w:autoSpaceDE w:val="0"/>
              <w:autoSpaceDN w:val="0"/>
              <w:adjustRightInd w:val="0"/>
              <w:jc w:val="center"/>
            </w:pPr>
            <w:r w:rsidRPr="002A11B1">
              <w:t>-21.55</w:t>
            </w:r>
          </w:p>
        </w:tc>
      </w:tr>
      <w:tr w:rsidR="001E1628" w:rsidRPr="00776EA7" w14:paraId="293FA192" w14:textId="77777777" w:rsidTr="00515E2E">
        <w:trPr>
          <w:trHeight w:hRule="exact" w:val="312"/>
          <w:jc w:val="center"/>
        </w:trPr>
        <w:tc>
          <w:tcPr>
            <w:tcW w:w="1404" w:type="pct"/>
            <w:tcBorders>
              <w:top w:val="nil"/>
              <w:left w:val="nil"/>
              <w:bottom w:val="nil"/>
              <w:right w:val="nil"/>
            </w:tcBorders>
          </w:tcPr>
          <w:p w14:paraId="0DCE23BF" w14:textId="77777777" w:rsidR="001E1628" w:rsidRPr="00776EA7" w:rsidRDefault="001E1628" w:rsidP="001E1628">
            <w:pPr>
              <w:widowControl w:val="0"/>
              <w:autoSpaceDE w:val="0"/>
              <w:autoSpaceDN w:val="0"/>
              <w:adjustRightInd w:val="0"/>
            </w:pPr>
          </w:p>
        </w:tc>
        <w:tc>
          <w:tcPr>
            <w:tcW w:w="404" w:type="pct"/>
            <w:tcBorders>
              <w:top w:val="nil"/>
              <w:left w:val="nil"/>
              <w:bottom w:val="nil"/>
              <w:right w:val="nil"/>
            </w:tcBorders>
          </w:tcPr>
          <w:p w14:paraId="383E0A2A"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3F18B471"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31CF1BF5" w14:textId="77777777" w:rsidR="001E1628" w:rsidRPr="00776EA7" w:rsidRDefault="001E1628" w:rsidP="001E1628">
            <w:pPr>
              <w:widowControl w:val="0"/>
              <w:autoSpaceDE w:val="0"/>
              <w:autoSpaceDN w:val="0"/>
              <w:adjustRightInd w:val="0"/>
              <w:jc w:val="center"/>
            </w:pPr>
            <w:r w:rsidRPr="00776EA7">
              <w:t>(6.34)</w:t>
            </w:r>
          </w:p>
        </w:tc>
        <w:tc>
          <w:tcPr>
            <w:tcW w:w="491" w:type="pct"/>
            <w:tcBorders>
              <w:top w:val="nil"/>
              <w:left w:val="nil"/>
              <w:bottom w:val="nil"/>
              <w:right w:val="nil"/>
            </w:tcBorders>
          </w:tcPr>
          <w:p w14:paraId="717055BA" w14:textId="77777777" w:rsidR="001E1628" w:rsidRPr="00776EA7" w:rsidRDefault="001E1628" w:rsidP="001E1628">
            <w:pPr>
              <w:widowControl w:val="0"/>
              <w:autoSpaceDE w:val="0"/>
              <w:autoSpaceDN w:val="0"/>
              <w:adjustRightInd w:val="0"/>
              <w:jc w:val="center"/>
            </w:pPr>
            <w:r w:rsidRPr="00776EA7">
              <w:t>(15.58)</w:t>
            </w:r>
          </w:p>
        </w:tc>
        <w:tc>
          <w:tcPr>
            <w:tcW w:w="447" w:type="pct"/>
            <w:tcBorders>
              <w:top w:val="nil"/>
              <w:left w:val="nil"/>
              <w:bottom w:val="nil"/>
              <w:right w:val="nil"/>
            </w:tcBorders>
          </w:tcPr>
          <w:p w14:paraId="7D95A499"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70D86E4D" w14:textId="77777777" w:rsidR="001E1628" w:rsidRPr="001E1628" w:rsidRDefault="001E1628" w:rsidP="001E1628">
            <w:pPr>
              <w:widowControl w:val="0"/>
              <w:autoSpaceDE w:val="0"/>
              <w:autoSpaceDN w:val="0"/>
              <w:adjustRightInd w:val="0"/>
              <w:jc w:val="center"/>
            </w:pPr>
          </w:p>
        </w:tc>
        <w:tc>
          <w:tcPr>
            <w:tcW w:w="447" w:type="pct"/>
            <w:tcBorders>
              <w:top w:val="nil"/>
              <w:left w:val="nil"/>
              <w:bottom w:val="nil"/>
              <w:right w:val="nil"/>
            </w:tcBorders>
          </w:tcPr>
          <w:p w14:paraId="3A0C6F64" w14:textId="7957B5C4" w:rsidR="001E1628" w:rsidRPr="001E1628" w:rsidRDefault="001E1628" w:rsidP="001E1628">
            <w:pPr>
              <w:widowControl w:val="0"/>
              <w:autoSpaceDE w:val="0"/>
              <w:autoSpaceDN w:val="0"/>
              <w:adjustRightInd w:val="0"/>
              <w:jc w:val="center"/>
            </w:pPr>
            <w:r w:rsidRPr="002A11B1">
              <w:t>(5.42)</w:t>
            </w:r>
          </w:p>
        </w:tc>
        <w:tc>
          <w:tcPr>
            <w:tcW w:w="466" w:type="pct"/>
            <w:tcBorders>
              <w:top w:val="nil"/>
              <w:left w:val="nil"/>
              <w:bottom w:val="nil"/>
              <w:right w:val="nil"/>
            </w:tcBorders>
          </w:tcPr>
          <w:p w14:paraId="0A1A2D11" w14:textId="516FF1B0" w:rsidR="001E1628" w:rsidRPr="001E1628" w:rsidRDefault="001E1628" w:rsidP="001E1628">
            <w:pPr>
              <w:widowControl w:val="0"/>
              <w:autoSpaceDE w:val="0"/>
              <w:autoSpaceDN w:val="0"/>
              <w:adjustRightInd w:val="0"/>
              <w:jc w:val="center"/>
            </w:pPr>
            <w:r w:rsidRPr="002A11B1">
              <w:t>(15.35)</w:t>
            </w:r>
          </w:p>
        </w:tc>
      </w:tr>
      <w:tr w:rsidR="001E1628" w:rsidRPr="00776EA7" w14:paraId="6A872048" w14:textId="77777777" w:rsidTr="00515E2E">
        <w:trPr>
          <w:trHeight w:hRule="exact" w:val="312"/>
          <w:jc w:val="center"/>
        </w:trPr>
        <w:tc>
          <w:tcPr>
            <w:tcW w:w="1404" w:type="pct"/>
            <w:tcBorders>
              <w:top w:val="nil"/>
              <w:left w:val="nil"/>
              <w:bottom w:val="nil"/>
              <w:right w:val="nil"/>
            </w:tcBorders>
          </w:tcPr>
          <w:p w14:paraId="60BF6B2C" w14:textId="289762CF" w:rsidR="001E1628" w:rsidRDefault="001E1628" w:rsidP="001E1628">
            <w:pPr>
              <w:widowControl w:val="0"/>
              <w:autoSpaceDE w:val="0"/>
              <w:autoSpaceDN w:val="0"/>
              <w:adjustRightInd w:val="0"/>
            </w:pPr>
            <w:r>
              <w:t>Government partisanship</w:t>
            </w:r>
          </w:p>
          <w:p w14:paraId="19473C15" w14:textId="77777777" w:rsidR="001E1628" w:rsidRDefault="001E1628" w:rsidP="001E1628">
            <w:pPr>
              <w:widowControl w:val="0"/>
              <w:autoSpaceDE w:val="0"/>
              <w:autoSpaceDN w:val="0"/>
              <w:adjustRightInd w:val="0"/>
            </w:pPr>
          </w:p>
          <w:p w14:paraId="092620F4" w14:textId="77777777" w:rsidR="001E1628" w:rsidRPr="00776EA7" w:rsidRDefault="001E1628" w:rsidP="001E1628">
            <w:pPr>
              <w:widowControl w:val="0"/>
              <w:autoSpaceDE w:val="0"/>
              <w:autoSpaceDN w:val="0"/>
              <w:adjustRightInd w:val="0"/>
            </w:pPr>
          </w:p>
        </w:tc>
        <w:tc>
          <w:tcPr>
            <w:tcW w:w="404" w:type="pct"/>
            <w:tcBorders>
              <w:top w:val="nil"/>
              <w:left w:val="nil"/>
              <w:bottom w:val="nil"/>
              <w:right w:val="nil"/>
            </w:tcBorders>
          </w:tcPr>
          <w:p w14:paraId="16CAEBFD" w14:textId="77777777" w:rsidR="001E1628" w:rsidRPr="00776EA7" w:rsidRDefault="001E1628" w:rsidP="002A11B1">
            <w:pPr>
              <w:widowControl w:val="0"/>
              <w:autoSpaceDE w:val="0"/>
              <w:autoSpaceDN w:val="0"/>
              <w:adjustRightInd w:val="0"/>
            </w:pPr>
          </w:p>
        </w:tc>
        <w:tc>
          <w:tcPr>
            <w:tcW w:w="447" w:type="pct"/>
            <w:tcBorders>
              <w:top w:val="nil"/>
              <w:left w:val="nil"/>
              <w:bottom w:val="nil"/>
              <w:right w:val="nil"/>
            </w:tcBorders>
          </w:tcPr>
          <w:p w14:paraId="01CBF6FF"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08CF3CF4"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1162057B"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787909ED" w14:textId="30C8656C" w:rsidR="001E1628" w:rsidRPr="001E1628" w:rsidRDefault="001E1628" w:rsidP="001E1628">
            <w:pPr>
              <w:widowControl w:val="0"/>
              <w:autoSpaceDE w:val="0"/>
              <w:autoSpaceDN w:val="0"/>
              <w:adjustRightInd w:val="0"/>
              <w:jc w:val="center"/>
            </w:pPr>
            <w:r w:rsidRPr="002A11B1">
              <w:t>-7.05*</w:t>
            </w:r>
          </w:p>
        </w:tc>
        <w:tc>
          <w:tcPr>
            <w:tcW w:w="447" w:type="pct"/>
            <w:tcBorders>
              <w:top w:val="nil"/>
              <w:left w:val="nil"/>
              <w:bottom w:val="nil"/>
              <w:right w:val="nil"/>
            </w:tcBorders>
          </w:tcPr>
          <w:p w14:paraId="567EBA47" w14:textId="5C5EF927" w:rsidR="001E1628" w:rsidRPr="001E1628" w:rsidRDefault="001E1628" w:rsidP="001E1628">
            <w:pPr>
              <w:widowControl w:val="0"/>
              <w:autoSpaceDE w:val="0"/>
              <w:autoSpaceDN w:val="0"/>
              <w:adjustRightInd w:val="0"/>
              <w:jc w:val="center"/>
            </w:pPr>
            <w:r w:rsidRPr="002A11B1">
              <w:t>-6.96*</w:t>
            </w:r>
          </w:p>
        </w:tc>
        <w:tc>
          <w:tcPr>
            <w:tcW w:w="447" w:type="pct"/>
            <w:tcBorders>
              <w:top w:val="nil"/>
              <w:left w:val="nil"/>
              <w:bottom w:val="nil"/>
              <w:right w:val="nil"/>
            </w:tcBorders>
          </w:tcPr>
          <w:p w14:paraId="56BD0AB0" w14:textId="26DA7929" w:rsidR="001E1628" w:rsidRPr="001E1628" w:rsidRDefault="001E1628" w:rsidP="001E1628">
            <w:pPr>
              <w:widowControl w:val="0"/>
              <w:autoSpaceDE w:val="0"/>
              <w:autoSpaceDN w:val="0"/>
              <w:adjustRightInd w:val="0"/>
              <w:jc w:val="center"/>
            </w:pPr>
            <w:r w:rsidRPr="002A11B1">
              <w:t>-7.46*</w:t>
            </w:r>
          </w:p>
        </w:tc>
        <w:tc>
          <w:tcPr>
            <w:tcW w:w="466" w:type="pct"/>
            <w:tcBorders>
              <w:top w:val="nil"/>
              <w:left w:val="nil"/>
              <w:bottom w:val="nil"/>
              <w:right w:val="nil"/>
            </w:tcBorders>
          </w:tcPr>
          <w:p w14:paraId="2D4FD40F" w14:textId="562B6A45" w:rsidR="001E1628" w:rsidRPr="001E1628" w:rsidRDefault="001E1628" w:rsidP="001E1628">
            <w:pPr>
              <w:widowControl w:val="0"/>
              <w:autoSpaceDE w:val="0"/>
              <w:autoSpaceDN w:val="0"/>
              <w:adjustRightInd w:val="0"/>
              <w:jc w:val="center"/>
            </w:pPr>
            <w:r w:rsidRPr="002A11B1">
              <w:t>-5.51+</w:t>
            </w:r>
          </w:p>
        </w:tc>
      </w:tr>
      <w:tr w:rsidR="001E1628" w:rsidRPr="00776EA7" w14:paraId="38D18B70" w14:textId="77777777" w:rsidTr="00515E2E">
        <w:trPr>
          <w:trHeight w:hRule="exact" w:val="312"/>
          <w:jc w:val="center"/>
        </w:trPr>
        <w:tc>
          <w:tcPr>
            <w:tcW w:w="1404" w:type="pct"/>
            <w:tcBorders>
              <w:top w:val="nil"/>
              <w:left w:val="nil"/>
              <w:bottom w:val="nil"/>
              <w:right w:val="nil"/>
            </w:tcBorders>
          </w:tcPr>
          <w:p w14:paraId="5CEE6C61" w14:textId="6198F839" w:rsidR="001E1628" w:rsidRPr="00776EA7" w:rsidRDefault="001E1628" w:rsidP="001E1628">
            <w:pPr>
              <w:widowControl w:val="0"/>
              <w:autoSpaceDE w:val="0"/>
              <w:autoSpaceDN w:val="0"/>
              <w:adjustRightInd w:val="0"/>
            </w:pPr>
            <w:r>
              <w:t>(right)</w:t>
            </w:r>
          </w:p>
        </w:tc>
        <w:tc>
          <w:tcPr>
            <w:tcW w:w="404" w:type="pct"/>
            <w:tcBorders>
              <w:top w:val="nil"/>
              <w:left w:val="nil"/>
              <w:bottom w:val="nil"/>
              <w:right w:val="nil"/>
            </w:tcBorders>
          </w:tcPr>
          <w:p w14:paraId="41C0B99A"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199D2629"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3CCDA4DF" w14:textId="77777777" w:rsidR="001E1628" w:rsidRPr="00776EA7" w:rsidRDefault="001E1628" w:rsidP="001E1628">
            <w:pPr>
              <w:widowControl w:val="0"/>
              <w:autoSpaceDE w:val="0"/>
              <w:autoSpaceDN w:val="0"/>
              <w:adjustRightInd w:val="0"/>
              <w:jc w:val="center"/>
            </w:pPr>
          </w:p>
        </w:tc>
        <w:tc>
          <w:tcPr>
            <w:tcW w:w="491" w:type="pct"/>
            <w:tcBorders>
              <w:top w:val="nil"/>
              <w:left w:val="nil"/>
              <w:bottom w:val="nil"/>
              <w:right w:val="nil"/>
            </w:tcBorders>
          </w:tcPr>
          <w:p w14:paraId="383ADEC5" w14:textId="77777777" w:rsidR="001E1628" w:rsidRPr="00776EA7" w:rsidRDefault="001E1628" w:rsidP="001E1628">
            <w:pPr>
              <w:widowControl w:val="0"/>
              <w:autoSpaceDE w:val="0"/>
              <w:autoSpaceDN w:val="0"/>
              <w:adjustRightInd w:val="0"/>
              <w:jc w:val="center"/>
            </w:pPr>
          </w:p>
        </w:tc>
        <w:tc>
          <w:tcPr>
            <w:tcW w:w="447" w:type="pct"/>
            <w:tcBorders>
              <w:top w:val="nil"/>
              <w:left w:val="nil"/>
              <w:bottom w:val="nil"/>
              <w:right w:val="nil"/>
            </w:tcBorders>
          </w:tcPr>
          <w:p w14:paraId="45810AA7" w14:textId="315605F6" w:rsidR="001E1628" w:rsidRPr="001E1628" w:rsidRDefault="001E1628" w:rsidP="001E1628">
            <w:pPr>
              <w:widowControl w:val="0"/>
              <w:autoSpaceDE w:val="0"/>
              <w:autoSpaceDN w:val="0"/>
              <w:adjustRightInd w:val="0"/>
              <w:jc w:val="center"/>
            </w:pPr>
            <w:r w:rsidRPr="002A11B1">
              <w:t>(2.35)</w:t>
            </w:r>
          </w:p>
        </w:tc>
        <w:tc>
          <w:tcPr>
            <w:tcW w:w="447" w:type="pct"/>
            <w:tcBorders>
              <w:top w:val="nil"/>
              <w:left w:val="nil"/>
              <w:bottom w:val="nil"/>
              <w:right w:val="nil"/>
            </w:tcBorders>
          </w:tcPr>
          <w:p w14:paraId="02826F68" w14:textId="5310F2E3" w:rsidR="001E1628" w:rsidRPr="001E1628" w:rsidRDefault="001E1628" w:rsidP="001E1628">
            <w:pPr>
              <w:widowControl w:val="0"/>
              <w:autoSpaceDE w:val="0"/>
              <w:autoSpaceDN w:val="0"/>
              <w:adjustRightInd w:val="0"/>
              <w:jc w:val="center"/>
            </w:pPr>
            <w:r w:rsidRPr="002A11B1">
              <w:t>(2.43)</w:t>
            </w:r>
          </w:p>
        </w:tc>
        <w:tc>
          <w:tcPr>
            <w:tcW w:w="447" w:type="pct"/>
            <w:tcBorders>
              <w:top w:val="nil"/>
              <w:left w:val="nil"/>
              <w:bottom w:val="nil"/>
              <w:right w:val="nil"/>
            </w:tcBorders>
          </w:tcPr>
          <w:p w14:paraId="60F887E0" w14:textId="3A167DFB" w:rsidR="001E1628" w:rsidRPr="001E1628" w:rsidRDefault="001E1628" w:rsidP="001E1628">
            <w:pPr>
              <w:widowControl w:val="0"/>
              <w:autoSpaceDE w:val="0"/>
              <w:autoSpaceDN w:val="0"/>
              <w:adjustRightInd w:val="0"/>
              <w:jc w:val="center"/>
            </w:pPr>
            <w:r w:rsidRPr="002A11B1">
              <w:t>(2.27)</w:t>
            </w:r>
          </w:p>
        </w:tc>
        <w:tc>
          <w:tcPr>
            <w:tcW w:w="466" w:type="pct"/>
            <w:tcBorders>
              <w:top w:val="nil"/>
              <w:left w:val="nil"/>
              <w:bottom w:val="nil"/>
              <w:right w:val="nil"/>
            </w:tcBorders>
          </w:tcPr>
          <w:p w14:paraId="398184D4" w14:textId="72FB37FA" w:rsidR="001E1628" w:rsidRPr="001E1628" w:rsidRDefault="001E1628" w:rsidP="001E1628">
            <w:pPr>
              <w:widowControl w:val="0"/>
              <w:autoSpaceDE w:val="0"/>
              <w:autoSpaceDN w:val="0"/>
              <w:adjustRightInd w:val="0"/>
              <w:jc w:val="center"/>
            </w:pPr>
            <w:r w:rsidRPr="002A11B1">
              <w:t>(2.69)</w:t>
            </w:r>
          </w:p>
        </w:tc>
      </w:tr>
      <w:tr w:rsidR="001E1628" w:rsidRPr="00776EA7" w14:paraId="2F2AFC0E" w14:textId="77777777" w:rsidTr="00515E2E">
        <w:trPr>
          <w:trHeight w:hRule="exact" w:val="312"/>
          <w:jc w:val="center"/>
        </w:trPr>
        <w:tc>
          <w:tcPr>
            <w:tcW w:w="1404" w:type="pct"/>
            <w:tcBorders>
              <w:top w:val="nil"/>
              <w:left w:val="nil"/>
              <w:bottom w:val="nil"/>
              <w:right w:val="nil"/>
            </w:tcBorders>
          </w:tcPr>
          <w:p w14:paraId="59DF1A08" w14:textId="77777777" w:rsidR="001E1628" w:rsidRPr="00776EA7" w:rsidRDefault="001E1628" w:rsidP="001E1628">
            <w:pPr>
              <w:widowControl w:val="0"/>
              <w:autoSpaceDE w:val="0"/>
              <w:autoSpaceDN w:val="0"/>
              <w:adjustRightInd w:val="0"/>
            </w:pPr>
            <w:r w:rsidRPr="00776EA7">
              <w:t>Constant</w:t>
            </w:r>
          </w:p>
        </w:tc>
        <w:tc>
          <w:tcPr>
            <w:tcW w:w="404" w:type="pct"/>
            <w:tcBorders>
              <w:top w:val="nil"/>
              <w:left w:val="nil"/>
              <w:bottom w:val="nil"/>
              <w:right w:val="nil"/>
            </w:tcBorders>
          </w:tcPr>
          <w:p w14:paraId="5EF696A5" w14:textId="77777777" w:rsidR="001E1628" w:rsidRPr="00776EA7" w:rsidRDefault="001E1628" w:rsidP="001E1628">
            <w:pPr>
              <w:widowControl w:val="0"/>
              <w:autoSpaceDE w:val="0"/>
              <w:autoSpaceDN w:val="0"/>
              <w:adjustRightInd w:val="0"/>
              <w:jc w:val="center"/>
            </w:pPr>
            <w:r w:rsidRPr="00776EA7">
              <w:t>11.25</w:t>
            </w:r>
          </w:p>
        </w:tc>
        <w:tc>
          <w:tcPr>
            <w:tcW w:w="447" w:type="pct"/>
            <w:tcBorders>
              <w:top w:val="nil"/>
              <w:left w:val="nil"/>
              <w:bottom w:val="nil"/>
              <w:right w:val="nil"/>
            </w:tcBorders>
          </w:tcPr>
          <w:p w14:paraId="34FE2DCE" w14:textId="77777777" w:rsidR="001E1628" w:rsidRPr="00776EA7" w:rsidRDefault="001E1628" w:rsidP="001E1628">
            <w:pPr>
              <w:widowControl w:val="0"/>
              <w:autoSpaceDE w:val="0"/>
              <w:autoSpaceDN w:val="0"/>
              <w:adjustRightInd w:val="0"/>
              <w:jc w:val="center"/>
            </w:pPr>
            <w:r w:rsidRPr="00776EA7">
              <w:t>13.58*</w:t>
            </w:r>
          </w:p>
        </w:tc>
        <w:tc>
          <w:tcPr>
            <w:tcW w:w="447" w:type="pct"/>
            <w:tcBorders>
              <w:top w:val="nil"/>
              <w:left w:val="nil"/>
              <w:bottom w:val="nil"/>
              <w:right w:val="nil"/>
            </w:tcBorders>
          </w:tcPr>
          <w:p w14:paraId="163006F7" w14:textId="77777777" w:rsidR="001E1628" w:rsidRPr="00776EA7" w:rsidRDefault="001E1628" w:rsidP="001E1628">
            <w:pPr>
              <w:widowControl w:val="0"/>
              <w:autoSpaceDE w:val="0"/>
              <w:autoSpaceDN w:val="0"/>
              <w:adjustRightInd w:val="0"/>
              <w:jc w:val="center"/>
            </w:pPr>
            <w:r w:rsidRPr="00776EA7">
              <w:t>18.80*</w:t>
            </w:r>
          </w:p>
        </w:tc>
        <w:tc>
          <w:tcPr>
            <w:tcW w:w="491" w:type="pct"/>
            <w:tcBorders>
              <w:top w:val="nil"/>
              <w:left w:val="nil"/>
              <w:bottom w:val="nil"/>
              <w:right w:val="nil"/>
            </w:tcBorders>
          </w:tcPr>
          <w:p w14:paraId="4B87DE03" w14:textId="77777777" w:rsidR="001E1628" w:rsidRPr="00776EA7" w:rsidRDefault="001E1628" w:rsidP="001E1628">
            <w:pPr>
              <w:widowControl w:val="0"/>
              <w:autoSpaceDE w:val="0"/>
              <w:autoSpaceDN w:val="0"/>
              <w:adjustRightInd w:val="0"/>
              <w:jc w:val="center"/>
            </w:pPr>
            <w:r w:rsidRPr="00776EA7">
              <w:t>12.32</w:t>
            </w:r>
          </w:p>
        </w:tc>
        <w:tc>
          <w:tcPr>
            <w:tcW w:w="447" w:type="pct"/>
            <w:tcBorders>
              <w:top w:val="nil"/>
              <w:left w:val="nil"/>
              <w:bottom w:val="nil"/>
              <w:right w:val="nil"/>
            </w:tcBorders>
          </w:tcPr>
          <w:p w14:paraId="365D0058" w14:textId="4272FB84" w:rsidR="001E1628" w:rsidRPr="001E1628" w:rsidRDefault="001E1628" w:rsidP="001E1628">
            <w:pPr>
              <w:widowControl w:val="0"/>
              <w:autoSpaceDE w:val="0"/>
              <w:autoSpaceDN w:val="0"/>
              <w:adjustRightInd w:val="0"/>
              <w:jc w:val="center"/>
            </w:pPr>
            <w:r w:rsidRPr="002A11B1">
              <w:t>19.81*</w:t>
            </w:r>
          </w:p>
        </w:tc>
        <w:tc>
          <w:tcPr>
            <w:tcW w:w="447" w:type="pct"/>
            <w:tcBorders>
              <w:top w:val="nil"/>
              <w:left w:val="nil"/>
              <w:bottom w:val="nil"/>
              <w:right w:val="nil"/>
            </w:tcBorders>
          </w:tcPr>
          <w:p w14:paraId="28E2EEFC" w14:textId="20EC7FA8" w:rsidR="001E1628" w:rsidRPr="001E1628" w:rsidRDefault="001E1628" w:rsidP="001E1628">
            <w:pPr>
              <w:widowControl w:val="0"/>
              <w:autoSpaceDE w:val="0"/>
              <w:autoSpaceDN w:val="0"/>
              <w:adjustRightInd w:val="0"/>
              <w:jc w:val="center"/>
            </w:pPr>
            <w:r w:rsidRPr="002A11B1">
              <w:t>20.19*</w:t>
            </w:r>
          </w:p>
        </w:tc>
        <w:tc>
          <w:tcPr>
            <w:tcW w:w="447" w:type="pct"/>
            <w:tcBorders>
              <w:top w:val="nil"/>
              <w:left w:val="nil"/>
              <w:bottom w:val="nil"/>
              <w:right w:val="nil"/>
            </w:tcBorders>
          </w:tcPr>
          <w:p w14:paraId="24F70A2C" w14:textId="4C5BBAF9" w:rsidR="001E1628" w:rsidRPr="001E1628" w:rsidRDefault="001E1628" w:rsidP="001E1628">
            <w:pPr>
              <w:widowControl w:val="0"/>
              <w:autoSpaceDE w:val="0"/>
              <w:autoSpaceDN w:val="0"/>
              <w:adjustRightInd w:val="0"/>
              <w:jc w:val="center"/>
            </w:pPr>
            <w:r w:rsidRPr="002A11B1">
              <w:t>22.23*</w:t>
            </w:r>
          </w:p>
        </w:tc>
        <w:tc>
          <w:tcPr>
            <w:tcW w:w="466" w:type="pct"/>
            <w:tcBorders>
              <w:top w:val="nil"/>
              <w:left w:val="nil"/>
              <w:bottom w:val="nil"/>
              <w:right w:val="nil"/>
            </w:tcBorders>
          </w:tcPr>
          <w:p w14:paraId="344DFE8B" w14:textId="64347B21" w:rsidR="001E1628" w:rsidRPr="001E1628" w:rsidRDefault="001E1628" w:rsidP="001E1628">
            <w:pPr>
              <w:widowControl w:val="0"/>
              <w:autoSpaceDE w:val="0"/>
              <w:autoSpaceDN w:val="0"/>
              <w:adjustRightInd w:val="0"/>
              <w:jc w:val="center"/>
            </w:pPr>
            <w:r w:rsidRPr="002A11B1">
              <w:t>15.52</w:t>
            </w:r>
          </w:p>
        </w:tc>
      </w:tr>
      <w:tr w:rsidR="001E1628" w:rsidRPr="00776EA7" w14:paraId="48FCB3E6" w14:textId="77777777" w:rsidTr="00515E2E">
        <w:trPr>
          <w:trHeight w:hRule="exact" w:val="312"/>
          <w:jc w:val="center"/>
        </w:trPr>
        <w:tc>
          <w:tcPr>
            <w:tcW w:w="1404" w:type="pct"/>
            <w:tcBorders>
              <w:top w:val="nil"/>
              <w:left w:val="nil"/>
              <w:bottom w:val="single" w:sz="4" w:space="0" w:color="auto"/>
              <w:right w:val="nil"/>
            </w:tcBorders>
          </w:tcPr>
          <w:p w14:paraId="1F146B99" w14:textId="77777777" w:rsidR="001E1628" w:rsidRPr="00776EA7" w:rsidRDefault="001E1628" w:rsidP="001E1628">
            <w:pPr>
              <w:widowControl w:val="0"/>
              <w:autoSpaceDE w:val="0"/>
              <w:autoSpaceDN w:val="0"/>
              <w:adjustRightInd w:val="0"/>
            </w:pPr>
          </w:p>
        </w:tc>
        <w:tc>
          <w:tcPr>
            <w:tcW w:w="404" w:type="pct"/>
            <w:tcBorders>
              <w:top w:val="nil"/>
              <w:left w:val="nil"/>
              <w:bottom w:val="single" w:sz="4" w:space="0" w:color="auto"/>
              <w:right w:val="nil"/>
            </w:tcBorders>
          </w:tcPr>
          <w:p w14:paraId="6D707D22" w14:textId="77777777" w:rsidR="001E1628" w:rsidRPr="00776EA7" w:rsidRDefault="001E1628" w:rsidP="001E1628">
            <w:pPr>
              <w:widowControl w:val="0"/>
              <w:autoSpaceDE w:val="0"/>
              <w:autoSpaceDN w:val="0"/>
              <w:adjustRightInd w:val="0"/>
              <w:jc w:val="center"/>
            </w:pPr>
            <w:r w:rsidRPr="00776EA7">
              <w:t>(7.29)</w:t>
            </w:r>
          </w:p>
        </w:tc>
        <w:tc>
          <w:tcPr>
            <w:tcW w:w="447" w:type="pct"/>
            <w:tcBorders>
              <w:top w:val="nil"/>
              <w:left w:val="nil"/>
              <w:bottom w:val="single" w:sz="4" w:space="0" w:color="auto"/>
              <w:right w:val="nil"/>
            </w:tcBorders>
          </w:tcPr>
          <w:p w14:paraId="0F7D762B" w14:textId="77777777" w:rsidR="001E1628" w:rsidRPr="00776EA7" w:rsidRDefault="001E1628" w:rsidP="001E1628">
            <w:pPr>
              <w:widowControl w:val="0"/>
              <w:autoSpaceDE w:val="0"/>
              <w:autoSpaceDN w:val="0"/>
              <w:adjustRightInd w:val="0"/>
              <w:jc w:val="center"/>
            </w:pPr>
            <w:r w:rsidRPr="00776EA7">
              <w:t>(4.87)</w:t>
            </w:r>
          </w:p>
        </w:tc>
        <w:tc>
          <w:tcPr>
            <w:tcW w:w="447" w:type="pct"/>
            <w:tcBorders>
              <w:top w:val="nil"/>
              <w:left w:val="nil"/>
              <w:bottom w:val="single" w:sz="4" w:space="0" w:color="auto"/>
              <w:right w:val="nil"/>
            </w:tcBorders>
          </w:tcPr>
          <w:p w14:paraId="5B2B09FD" w14:textId="77777777" w:rsidR="001E1628" w:rsidRPr="00776EA7" w:rsidRDefault="001E1628" w:rsidP="001E1628">
            <w:pPr>
              <w:widowControl w:val="0"/>
              <w:autoSpaceDE w:val="0"/>
              <w:autoSpaceDN w:val="0"/>
              <w:adjustRightInd w:val="0"/>
              <w:jc w:val="center"/>
            </w:pPr>
            <w:r w:rsidRPr="00776EA7">
              <w:t>(3.42)</w:t>
            </w:r>
          </w:p>
        </w:tc>
        <w:tc>
          <w:tcPr>
            <w:tcW w:w="491" w:type="pct"/>
            <w:tcBorders>
              <w:top w:val="nil"/>
              <w:left w:val="nil"/>
              <w:bottom w:val="single" w:sz="4" w:space="0" w:color="auto"/>
              <w:right w:val="nil"/>
            </w:tcBorders>
          </w:tcPr>
          <w:p w14:paraId="1D2B1BDC" w14:textId="77777777" w:rsidR="001E1628" w:rsidRPr="00776EA7" w:rsidRDefault="001E1628" w:rsidP="001E1628">
            <w:pPr>
              <w:widowControl w:val="0"/>
              <w:autoSpaceDE w:val="0"/>
              <w:autoSpaceDN w:val="0"/>
              <w:adjustRightInd w:val="0"/>
              <w:jc w:val="center"/>
            </w:pPr>
            <w:r w:rsidRPr="00776EA7">
              <w:t>(11.89)</w:t>
            </w:r>
          </w:p>
        </w:tc>
        <w:tc>
          <w:tcPr>
            <w:tcW w:w="447" w:type="pct"/>
            <w:tcBorders>
              <w:top w:val="nil"/>
              <w:left w:val="nil"/>
              <w:bottom w:val="single" w:sz="4" w:space="0" w:color="auto"/>
              <w:right w:val="nil"/>
            </w:tcBorders>
          </w:tcPr>
          <w:p w14:paraId="19D87E72" w14:textId="478394C5" w:rsidR="001E1628" w:rsidRPr="001E1628" w:rsidRDefault="001E1628" w:rsidP="001E1628">
            <w:pPr>
              <w:widowControl w:val="0"/>
              <w:autoSpaceDE w:val="0"/>
              <w:autoSpaceDN w:val="0"/>
              <w:adjustRightInd w:val="0"/>
              <w:jc w:val="center"/>
            </w:pPr>
            <w:r w:rsidRPr="002A11B1">
              <w:t>(6.75)</w:t>
            </w:r>
          </w:p>
        </w:tc>
        <w:tc>
          <w:tcPr>
            <w:tcW w:w="447" w:type="pct"/>
            <w:tcBorders>
              <w:top w:val="nil"/>
              <w:left w:val="nil"/>
              <w:bottom w:val="single" w:sz="4" w:space="0" w:color="auto"/>
              <w:right w:val="nil"/>
            </w:tcBorders>
          </w:tcPr>
          <w:p w14:paraId="2177A5BF" w14:textId="7CBD80F7" w:rsidR="001E1628" w:rsidRPr="001E1628" w:rsidRDefault="001E1628" w:rsidP="001E1628">
            <w:pPr>
              <w:widowControl w:val="0"/>
              <w:autoSpaceDE w:val="0"/>
              <w:autoSpaceDN w:val="0"/>
              <w:adjustRightInd w:val="0"/>
              <w:jc w:val="center"/>
            </w:pPr>
            <w:r w:rsidRPr="002A11B1">
              <w:t>(4.74)</w:t>
            </w:r>
          </w:p>
        </w:tc>
        <w:tc>
          <w:tcPr>
            <w:tcW w:w="447" w:type="pct"/>
            <w:tcBorders>
              <w:top w:val="nil"/>
              <w:left w:val="nil"/>
              <w:bottom w:val="single" w:sz="4" w:space="0" w:color="auto"/>
              <w:right w:val="nil"/>
            </w:tcBorders>
          </w:tcPr>
          <w:p w14:paraId="061E4B0F" w14:textId="3E319AF0" w:rsidR="001E1628" w:rsidRPr="001E1628" w:rsidRDefault="001E1628" w:rsidP="001E1628">
            <w:pPr>
              <w:widowControl w:val="0"/>
              <w:autoSpaceDE w:val="0"/>
              <w:autoSpaceDN w:val="0"/>
              <w:adjustRightInd w:val="0"/>
              <w:jc w:val="center"/>
            </w:pPr>
            <w:r w:rsidRPr="002A11B1">
              <w:t>(2.96)</w:t>
            </w:r>
          </w:p>
        </w:tc>
        <w:tc>
          <w:tcPr>
            <w:tcW w:w="466" w:type="pct"/>
            <w:tcBorders>
              <w:top w:val="nil"/>
              <w:left w:val="nil"/>
              <w:bottom w:val="single" w:sz="4" w:space="0" w:color="auto"/>
              <w:right w:val="nil"/>
            </w:tcBorders>
          </w:tcPr>
          <w:p w14:paraId="53323A8A" w14:textId="13CA1CD9" w:rsidR="001E1628" w:rsidRPr="001E1628" w:rsidRDefault="001E1628" w:rsidP="001E1628">
            <w:pPr>
              <w:widowControl w:val="0"/>
              <w:autoSpaceDE w:val="0"/>
              <w:autoSpaceDN w:val="0"/>
              <w:adjustRightInd w:val="0"/>
              <w:jc w:val="center"/>
            </w:pPr>
            <w:r w:rsidRPr="002A11B1">
              <w:t>(11.02)</w:t>
            </w:r>
          </w:p>
        </w:tc>
      </w:tr>
      <w:tr w:rsidR="001E1628" w:rsidRPr="00776EA7" w14:paraId="6ECD9966" w14:textId="77777777" w:rsidTr="00515E2E">
        <w:trPr>
          <w:trHeight w:hRule="exact" w:val="312"/>
          <w:jc w:val="center"/>
        </w:trPr>
        <w:tc>
          <w:tcPr>
            <w:tcW w:w="1404" w:type="pct"/>
            <w:tcBorders>
              <w:top w:val="single" w:sz="4" w:space="0" w:color="auto"/>
              <w:left w:val="nil"/>
              <w:bottom w:val="nil"/>
              <w:right w:val="nil"/>
            </w:tcBorders>
          </w:tcPr>
          <w:p w14:paraId="218E4A62" w14:textId="77777777" w:rsidR="001E1628" w:rsidRPr="00776EA7" w:rsidRDefault="001E1628" w:rsidP="001E1628">
            <w:pPr>
              <w:widowControl w:val="0"/>
              <w:autoSpaceDE w:val="0"/>
              <w:autoSpaceDN w:val="0"/>
              <w:adjustRightInd w:val="0"/>
            </w:pPr>
            <w:r w:rsidRPr="00776EA7">
              <w:t>N</w:t>
            </w:r>
          </w:p>
        </w:tc>
        <w:tc>
          <w:tcPr>
            <w:tcW w:w="404" w:type="pct"/>
            <w:tcBorders>
              <w:top w:val="single" w:sz="4" w:space="0" w:color="auto"/>
              <w:left w:val="nil"/>
              <w:bottom w:val="nil"/>
              <w:right w:val="nil"/>
            </w:tcBorders>
          </w:tcPr>
          <w:p w14:paraId="6AC8648B" w14:textId="77777777" w:rsidR="001E1628" w:rsidRPr="00776EA7" w:rsidRDefault="001E1628" w:rsidP="001E1628">
            <w:pPr>
              <w:widowControl w:val="0"/>
              <w:autoSpaceDE w:val="0"/>
              <w:autoSpaceDN w:val="0"/>
              <w:adjustRightInd w:val="0"/>
              <w:jc w:val="center"/>
            </w:pPr>
            <w:r w:rsidRPr="00776EA7">
              <w:t>21</w:t>
            </w:r>
          </w:p>
        </w:tc>
        <w:tc>
          <w:tcPr>
            <w:tcW w:w="447" w:type="pct"/>
            <w:tcBorders>
              <w:top w:val="single" w:sz="4" w:space="0" w:color="auto"/>
              <w:left w:val="nil"/>
              <w:bottom w:val="nil"/>
              <w:right w:val="nil"/>
            </w:tcBorders>
          </w:tcPr>
          <w:p w14:paraId="24C62B9F" w14:textId="77777777" w:rsidR="001E1628" w:rsidRPr="00776EA7" w:rsidRDefault="001E1628" w:rsidP="001E1628">
            <w:pPr>
              <w:widowControl w:val="0"/>
              <w:autoSpaceDE w:val="0"/>
              <w:autoSpaceDN w:val="0"/>
              <w:adjustRightInd w:val="0"/>
              <w:jc w:val="center"/>
            </w:pPr>
            <w:r w:rsidRPr="00776EA7">
              <w:t>21</w:t>
            </w:r>
          </w:p>
        </w:tc>
        <w:tc>
          <w:tcPr>
            <w:tcW w:w="447" w:type="pct"/>
            <w:tcBorders>
              <w:top w:val="single" w:sz="4" w:space="0" w:color="auto"/>
              <w:left w:val="nil"/>
              <w:bottom w:val="nil"/>
              <w:right w:val="nil"/>
            </w:tcBorders>
          </w:tcPr>
          <w:p w14:paraId="618447CE" w14:textId="77777777" w:rsidR="001E1628" w:rsidRPr="00776EA7" w:rsidRDefault="001E1628" w:rsidP="001E1628">
            <w:pPr>
              <w:widowControl w:val="0"/>
              <w:autoSpaceDE w:val="0"/>
              <w:autoSpaceDN w:val="0"/>
              <w:adjustRightInd w:val="0"/>
              <w:jc w:val="center"/>
            </w:pPr>
            <w:r w:rsidRPr="00776EA7">
              <w:t>21</w:t>
            </w:r>
          </w:p>
        </w:tc>
        <w:tc>
          <w:tcPr>
            <w:tcW w:w="491" w:type="pct"/>
            <w:tcBorders>
              <w:top w:val="single" w:sz="4" w:space="0" w:color="auto"/>
              <w:left w:val="nil"/>
              <w:bottom w:val="nil"/>
              <w:right w:val="nil"/>
            </w:tcBorders>
          </w:tcPr>
          <w:p w14:paraId="2AC389E5" w14:textId="77777777" w:rsidR="001E1628" w:rsidRPr="00776EA7" w:rsidRDefault="001E1628" w:rsidP="001E1628">
            <w:pPr>
              <w:widowControl w:val="0"/>
              <w:autoSpaceDE w:val="0"/>
              <w:autoSpaceDN w:val="0"/>
              <w:adjustRightInd w:val="0"/>
              <w:jc w:val="center"/>
            </w:pPr>
            <w:r w:rsidRPr="00776EA7">
              <w:t>21</w:t>
            </w:r>
          </w:p>
        </w:tc>
        <w:tc>
          <w:tcPr>
            <w:tcW w:w="447" w:type="pct"/>
            <w:tcBorders>
              <w:top w:val="single" w:sz="4" w:space="0" w:color="auto"/>
              <w:left w:val="nil"/>
              <w:bottom w:val="nil"/>
              <w:right w:val="nil"/>
            </w:tcBorders>
          </w:tcPr>
          <w:p w14:paraId="2A8DEAC9" w14:textId="77777777" w:rsidR="001E1628" w:rsidRPr="00776EA7" w:rsidRDefault="001E1628" w:rsidP="001E1628">
            <w:pPr>
              <w:widowControl w:val="0"/>
              <w:autoSpaceDE w:val="0"/>
              <w:autoSpaceDN w:val="0"/>
              <w:adjustRightInd w:val="0"/>
              <w:jc w:val="center"/>
            </w:pPr>
            <w:r w:rsidRPr="00776EA7">
              <w:t>21</w:t>
            </w:r>
          </w:p>
        </w:tc>
        <w:tc>
          <w:tcPr>
            <w:tcW w:w="447" w:type="pct"/>
            <w:tcBorders>
              <w:top w:val="single" w:sz="4" w:space="0" w:color="auto"/>
              <w:left w:val="nil"/>
              <w:bottom w:val="nil"/>
              <w:right w:val="nil"/>
            </w:tcBorders>
          </w:tcPr>
          <w:p w14:paraId="2174FDA2" w14:textId="77777777" w:rsidR="001E1628" w:rsidRPr="00776EA7" w:rsidRDefault="001E1628" w:rsidP="001E1628">
            <w:pPr>
              <w:widowControl w:val="0"/>
              <w:autoSpaceDE w:val="0"/>
              <w:autoSpaceDN w:val="0"/>
              <w:adjustRightInd w:val="0"/>
              <w:jc w:val="center"/>
            </w:pPr>
            <w:r w:rsidRPr="00776EA7">
              <w:t>21</w:t>
            </w:r>
          </w:p>
        </w:tc>
        <w:tc>
          <w:tcPr>
            <w:tcW w:w="447" w:type="pct"/>
            <w:tcBorders>
              <w:top w:val="single" w:sz="4" w:space="0" w:color="auto"/>
              <w:left w:val="nil"/>
              <w:bottom w:val="nil"/>
              <w:right w:val="nil"/>
            </w:tcBorders>
          </w:tcPr>
          <w:p w14:paraId="2032F6D0" w14:textId="77777777" w:rsidR="001E1628" w:rsidRPr="00776EA7" w:rsidRDefault="001E1628" w:rsidP="001E1628">
            <w:pPr>
              <w:widowControl w:val="0"/>
              <w:autoSpaceDE w:val="0"/>
              <w:autoSpaceDN w:val="0"/>
              <w:adjustRightInd w:val="0"/>
              <w:jc w:val="center"/>
            </w:pPr>
            <w:r w:rsidRPr="00776EA7">
              <w:t>21</w:t>
            </w:r>
          </w:p>
        </w:tc>
        <w:tc>
          <w:tcPr>
            <w:tcW w:w="466" w:type="pct"/>
            <w:tcBorders>
              <w:top w:val="single" w:sz="4" w:space="0" w:color="auto"/>
              <w:left w:val="nil"/>
              <w:bottom w:val="nil"/>
              <w:right w:val="nil"/>
            </w:tcBorders>
          </w:tcPr>
          <w:p w14:paraId="5E333D90" w14:textId="77777777" w:rsidR="001E1628" w:rsidRPr="00776EA7" w:rsidRDefault="001E1628" w:rsidP="001E1628">
            <w:pPr>
              <w:widowControl w:val="0"/>
              <w:autoSpaceDE w:val="0"/>
              <w:autoSpaceDN w:val="0"/>
              <w:adjustRightInd w:val="0"/>
              <w:jc w:val="center"/>
            </w:pPr>
            <w:r w:rsidRPr="00776EA7">
              <w:t>21</w:t>
            </w:r>
          </w:p>
        </w:tc>
      </w:tr>
      <w:tr w:rsidR="001E1628" w:rsidRPr="00776EA7" w14:paraId="2D9CC885" w14:textId="77777777" w:rsidTr="00515E2E">
        <w:tblPrEx>
          <w:tblBorders>
            <w:bottom w:val="single" w:sz="6" w:space="0" w:color="auto"/>
          </w:tblBorders>
        </w:tblPrEx>
        <w:trPr>
          <w:trHeight w:hRule="exact" w:val="312"/>
          <w:jc w:val="center"/>
        </w:trPr>
        <w:tc>
          <w:tcPr>
            <w:tcW w:w="1404" w:type="pct"/>
            <w:tcBorders>
              <w:top w:val="nil"/>
              <w:left w:val="nil"/>
              <w:bottom w:val="single" w:sz="6" w:space="0" w:color="auto"/>
              <w:right w:val="nil"/>
            </w:tcBorders>
          </w:tcPr>
          <w:p w14:paraId="6082C0F5" w14:textId="77777777" w:rsidR="001E1628" w:rsidRPr="00776EA7" w:rsidRDefault="001E1628" w:rsidP="001E1628">
            <w:pPr>
              <w:widowControl w:val="0"/>
              <w:autoSpaceDE w:val="0"/>
              <w:autoSpaceDN w:val="0"/>
              <w:adjustRightInd w:val="0"/>
            </w:pPr>
            <w:r w:rsidRPr="00776EA7">
              <w:t>R-squared</w:t>
            </w:r>
          </w:p>
        </w:tc>
        <w:tc>
          <w:tcPr>
            <w:tcW w:w="404" w:type="pct"/>
            <w:tcBorders>
              <w:top w:val="nil"/>
              <w:left w:val="nil"/>
              <w:bottom w:val="single" w:sz="6" w:space="0" w:color="auto"/>
              <w:right w:val="nil"/>
            </w:tcBorders>
          </w:tcPr>
          <w:p w14:paraId="13316E38" w14:textId="77777777" w:rsidR="001E1628" w:rsidRPr="00776EA7" w:rsidRDefault="001E1628" w:rsidP="001E1628">
            <w:pPr>
              <w:widowControl w:val="0"/>
              <w:autoSpaceDE w:val="0"/>
              <w:autoSpaceDN w:val="0"/>
              <w:adjustRightInd w:val="0"/>
              <w:jc w:val="center"/>
            </w:pPr>
            <w:r w:rsidRPr="00776EA7">
              <w:t>0.09</w:t>
            </w:r>
          </w:p>
        </w:tc>
        <w:tc>
          <w:tcPr>
            <w:tcW w:w="447" w:type="pct"/>
            <w:tcBorders>
              <w:top w:val="nil"/>
              <w:left w:val="nil"/>
              <w:bottom w:val="single" w:sz="6" w:space="0" w:color="auto"/>
              <w:right w:val="nil"/>
            </w:tcBorders>
          </w:tcPr>
          <w:p w14:paraId="6A5E0D71" w14:textId="77777777" w:rsidR="001E1628" w:rsidRPr="00776EA7" w:rsidRDefault="001E1628" w:rsidP="001E1628">
            <w:pPr>
              <w:widowControl w:val="0"/>
              <w:autoSpaceDE w:val="0"/>
              <w:autoSpaceDN w:val="0"/>
              <w:adjustRightInd w:val="0"/>
              <w:jc w:val="center"/>
            </w:pPr>
            <w:r w:rsidRPr="00776EA7">
              <w:t>0.12</w:t>
            </w:r>
          </w:p>
        </w:tc>
        <w:tc>
          <w:tcPr>
            <w:tcW w:w="447" w:type="pct"/>
            <w:tcBorders>
              <w:top w:val="nil"/>
              <w:left w:val="nil"/>
              <w:bottom w:val="single" w:sz="6" w:space="0" w:color="auto"/>
              <w:right w:val="nil"/>
            </w:tcBorders>
          </w:tcPr>
          <w:p w14:paraId="3536A39C" w14:textId="77777777" w:rsidR="001E1628" w:rsidRPr="00776EA7" w:rsidRDefault="001E1628" w:rsidP="001E1628">
            <w:pPr>
              <w:widowControl w:val="0"/>
              <w:autoSpaceDE w:val="0"/>
              <w:autoSpaceDN w:val="0"/>
              <w:adjustRightInd w:val="0"/>
              <w:jc w:val="center"/>
            </w:pPr>
            <w:r w:rsidRPr="00776EA7">
              <w:t>0.03</w:t>
            </w:r>
          </w:p>
        </w:tc>
        <w:tc>
          <w:tcPr>
            <w:tcW w:w="491" w:type="pct"/>
            <w:tcBorders>
              <w:top w:val="nil"/>
              <w:left w:val="nil"/>
              <w:bottom w:val="single" w:sz="6" w:space="0" w:color="auto"/>
              <w:right w:val="nil"/>
            </w:tcBorders>
          </w:tcPr>
          <w:p w14:paraId="0C2F5F4F" w14:textId="77777777" w:rsidR="001E1628" w:rsidRPr="00776EA7" w:rsidRDefault="001E1628" w:rsidP="001E1628">
            <w:pPr>
              <w:widowControl w:val="0"/>
              <w:autoSpaceDE w:val="0"/>
              <w:autoSpaceDN w:val="0"/>
              <w:adjustRightInd w:val="0"/>
              <w:jc w:val="center"/>
            </w:pPr>
            <w:r w:rsidRPr="00776EA7">
              <w:t>0.32</w:t>
            </w:r>
          </w:p>
        </w:tc>
        <w:tc>
          <w:tcPr>
            <w:tcW w:w="447" w:type="pct"/>
            <w:tcBorders>
              <w:top w:val="nil"/>
              <w:left w:val="nil"/>
              <w:bottom w:val="single" w:sz="6" w:space="0" w:color="auto"/>
              <w:right w:val="nil"/>
            </w:tcBorders>
          </w:tcPr>
          <w:p w14:paraId="1067FFB1" w14:textId="77777777" w:rsidR="001E1628" w:rsidRPr="00776EA7" w:rsidRDefault="001E1628" w:rsidP="001E1628">
            <w:pPr>
              <w:widowControl w:val="0"/>
              <w:autoSpaceDE w:val="0"/>
              <w:autoSpaceDN w:val="0"/>
              <w:adjustRightInd w:val="0"/>
              <w:jc w:val="center"/>
            </w:pPr>
            <w:r w:rsidRPr="00776EA7">
              <w:t>0.39</w:t>
            </w:r>
          </w:p>
        </w:tc>
        <w:tc>
          <w:tcPr>
            <w:tcW w:w="447" w:type="pct"/>
            <w:tcBorders>
              <w:top w:val="nil"/>
              <w:left w:val="nil"/>
              <w:bottom w:val="single" w:sz="6" w:space="0" w:color="auto"/>
              <w:right w:val="nil"/>
            </w:tcBorders>
          </w:tcPr>
          <w:p w14:paraId="00C8E04D" w14:textId="77777777" w:rsidR="001E1628" w:rsidRPr="00776EA7" w:rsidRDefault="001E1628" w:rsidP="001E1628">
            <w:pPr>
              <w:widowControl w:val="0"/>
              <w:autoSpaceDE w:val="0"/>
              <w:autoSpaceDN w:val="0"/>
              <w:adjustRightInd w:val="0"/>
              <w:jc w:val="center"/>
            </w:pPr>
            <w:r w:rsidRPr="00776EA7">
              <w:t>0.39</w:t>
            </w:r>
          </w:p>
        </w:tc>
        <w:tc>
          <w:tcPr>
            <w:tcW w:w="447" w:type="pct"/>
            <w:tcBorders>
              <w:top w:val="nil"/>
              <w:left w:val="nil"/>
              <w:bottom w:val="single" w:sz="6" w:space="0" w:color="auto"/>
              <w:right w:val="nil"/>
            </w:tcBorders>
          </w:tcPr>
          <w:p w14:paraId="3551A9E3" w14:textId="77777777" w:rsidR="001E1628" w:rsidRPr="00776EA7" w:rsidRDefault="001E1628" w:rsidP="001E1628">
            <w:pPr>
              <w:widowControl w:val="0"/>
              <w:autoSpaceDE w:val="0"/>
              <w:autoSpaceDN w:val="0"/>
              <w:adjustRightInd w:val="0"/>
              <w:jc w:val="center"/>
            </w:pPr>
            <w:r w:rsidRPr="00776EA7">
              <w:t>0.39</w:t>
            </w:r>
          </w:p>
        </w:tc>
        <w:tc>
          <w:tcPr>
            <w:tcW w:w="466" w:type="pct"/>
            <w:tcBorders>
              <w:top w:val="nil"/>
              <w:left w:val="nil"/>
              <w:bottom w:val="single" w:sz="6" w:space="0" w:color="auto"/>
              <w:right w:val="nil"/>
            </w:tcBorders>
          </w:tcPr>
          <w:p w14:paraId="18EF40FC" w14:textId="77777777" w:rsidR="001E1628" w:rsidRPr="00776EA7" w:rsidRDefault="001E1628" w:rsidP="001E1628">
            <w:pPr>
              <w:widowControl w:val="0"/>
              <w:autoSpaceDE w:val="0"/>
              <w:autoSpaceDN w:val="0"/>
              <w:adjustRightInd w:val="0"/>
              <w:jc w:val="center"/>
            </w:pPr>
            <w:r w:rsidRPr="00776EA7">
              <w:t>0.46</w:t>
            </w:r>
          </w:p>
        </w:tc>
      </w:tr>
    </w:tbl>
    <w:p w14:paraId="72C564A7" w14:textId="0687911E" w:rsidR="00515E2E" w:rsidRDefault="00515E2E" w:rsidP="00515E2E">
      <w:pPr>
        <w:rPr>
          <w:sz w:val="22"/>
          <w:szCs w:val="22"/>
        </w:rPr>
      </w:pPr>
      <w:r w:rsidRPr="001A336C">
        <w:rPr>
          <w:i/>
          <w:sz w:val="22"/>
          <w:szCs w:val="22"/>
        </w:rPr>
        <w:t>Note:</w:t>
      </w:r>
      <w:r w:rsidRPr="001A336C">
        <w:rPr>
          <w:sz w:val="22"/>
          <w:szCs w:val="22"/>
        </w:rPr>
        <w:t xml:space="preserve"> * p&lt;0.05, + p&lt;0.1. Standard errors in parentheses. Income group preferences are </w:t>
      </w:r>
      <w:r w:rsidR="00445856" w:rsidRPr="001A336C">
        <w:rPr>
          <w:sz w:val="22"/>
          <w:szCs w:val="22"/>
        </w:rPr>
        <w:t>mean</w:t>
      </w:r>
      <w:r w:rsidRPr="001A336C">
        <w:rPr>
          <w:sz w:val="22"/>
          <w:szCs w:val="22"/>
        </w:rPr>
        <w:t xml:space="preserve"> support for redistribution between 1985-2016. </w:t>
      </w:r>
      <w:r w:rsidR="00D010F4" w:rsidRPr="001A336C">
        <w:rPr>
          <w:sz w:val="22"/>
          <w:szCs w:val="22"/>
        </w:rPr>
        <w:t>G</w:t>
      </w:r>
      <w:r w:rsidR="00AC4C62" w:rsidRPr="001A336C">
        <w:rPr>
          <w:sz w:val="22"/>
          <w:szCs w:val="22"/>
        </w:rPr>
        <w:t xml:space="preserve">overnment partisanship </w:t>
      </w:r>
      <w:r w:rsidR="00D010F4" w:rsidRPr="001A336C">
        <w:rPr>
          <w:sz w:val="22"/>
          <w:szCs w:val="22"/>
        </w:rPr>
        <w:t xml:space="preserve">is measured as the share of government controlled parliamentary seats held by </w:t>
      </w:r>
      <w:r w:rsidR="00D010F4" w:rsidRPr="001A336C">
        <w:rPr>
          <w:sz w:val="22"/>
          <w:szCs w:val="22"/>
          <w:lang w:val="en-GB"/>
        </w:rPr>
        <w:t xml:space="preserve">right parties minus </w:t>
      </w:r>
      <w:r w:rsidR="00D010F4" w:rsidRPr="001A336C">
        <w:rPr>
          <w:sz w:val="22"/>
          <w:szCs w:val="22"/>
        </w:rPr>
        <w:t xml:space="preserve">the share held by </w:t>
      </w:r>
      <w:r w:rsidR="00D010F4" w:rsidRPr="001A336C">
        <w:rPr>
          <w:sz w:val="22"/>
          <w:szCs w:val="22"/>
          <w:lang w:val="en-GB"/>
        </w:rPr>
        <w:t xml:space="preserve">left parties averaged </w:t>
      </w:r>
      <w:r w:rsidR="00D010F4" w:rsidRPr="001A336C">
        <w:rPr>
          <w:sz w:val="22"/>
          <w:szCs w:val="22"/>
        </w:rPr>
        <w:t>between 1960-2016 (Portugal: 1976-2016, Spain:1977-2016)</w:t>
      </w:r>
      <w:r w:rsidR="00D15EDC" w:rsidRPr="001A336C">
        <w:rPr>
          <w:sz w:val="22"/>
          <w:szCs w:val="22"/>
        </w:rPr>
        <w:t>, using</w:t>
      </w:r>
      <w:r w:rsidR="00D010F4" w:rsidRPr="001A336C">
        <w:rPr>
          <w:sz w:val="22"/>
          <w:szCs w:val="22"/>
        </w:rPr>
        <w:t xml:space="preserve"> data from </w:t>
      </w:r>
      <w:r w:rsidR="00AC4C62" w:rsidRPr="001A336C">
        <w:rPr>
          <w:sz w:val="22"/>
          <w:szCs w:val="22"/>
        </w:rPr>
        <w:t>the Comparative Political Data Set (</w:t>
      </w:r>
      <w:proofErr w:type="spellStart"/>
      <w:r w:rsidR="00AC4C62" w:rsidRPr="001A336C">
        <w:rPr>
          <w:sz w:val="22"/>
          <w:szCs w:val="22"/>
        </w:rPr>
        <w:t>Armingeon</w:t>
      </w:r>
      <w:proofErr w:type="spellEnd"/>
      <w:r w:rsidR="00AC4C62" w:rsidRPr="001A336C">
        <w:rPr>
          <w:sz w:val="22"/>
          <w:szCs w:val="22"/>
        </w:rPr>
        <w:t xml:space="preserve"> et al. 2018)</w:t>
      </w:r>
      <w:r w:rsidRPr="001A336C">
        <w:rPr>
          <w:sz w:val="22"/>
          <w:szCs w:val="22"/>
        </w:rPr>
        <w:t xml:space="preserve">. </w:t>
      </w:r>
    </w:p>
    <w:p w14:paraId="0E642846" w14:textId="77777777" w:rsidR="00FE2DCD" w:rsidRDefault="00FE2DCD" w:rsidP="00515E2E">
      <w:pPr>
        <w:rPr>
          <w:sz w:val="22"/>
          <w:szCs w:val="22"/>
        </w:rPr>
      </w:pPr>
    </w:p>
    <w:p w14:paraId="3369BFA6" w14:textId="77777777" w:rsidR="00FE2DCD" w:rsidRPr="001A336C" w:rsidRDefault="00FE2DCD" w:rsidP="00515E2E">
      <w:pPr>
        <w:rPr>
          <w:sz w:val="22"/>
          <w:szCs w:val="22"/>
        </w:rPr>
      </w:pPr>
    </w:p>
    <w:p w14:paraId="3A2C297C" w14:textId="37959615" w:rsidR="003A076E" w:rsidRDefault="003A076E" w:rsidP="00D36263"/>
    <w:p w14:paraId="657D9D44" w14:textId="60925695" w:rsidR="00EA0EB4" w:rsidRPr="00C42882" w:rsidRDefault="00D36263" w:rsidP="00EA0EB4">
      <w:pPr>
        <w:pStyle w:val="ListParagraph"/>
        <w:numPr>
          <w:ilvl w:val="0"/>
          <w:numId w:val="29"/>
        </w:numPr>
        <w:rPr>
          <w:rFonts w:ascii="Times New Roman" w:hAnsi="Times New Roman" w:cs="Times New Roman"/>
          <w:sz w:val="32"/>
          <w:szCs w:val="32"/>
        </w:rPr>
      </w:pPr>
      <w:r w:rsidRPr="00C42882">
        <w:rPr>
          <w:rFonts w:ascii="Times New Roman" w:hAnsi="Times New Roman" w:cs="Times New Roman"/>
          <w:sz w:val="32"/>
          <w:szCs w:val="32"/>
        </w:rPr>
        <w:lastRenderedPageBreak/>
        <w:t xml:space="preserve">The </w:t>
      </w:r>
      <w:r w:rsidR="00571233">
        <w:rPr>
          <w:rFonts w:ascii="Times New Roman" w:hAnsi="Times New Roman" w:cs="Times New Roman"/>
          <w:sz w:val="32"/>
          <w:szCs w:val="32"/>
        </w:rPr>
        <w:t>M</w:t>
      </w:r>
      <w:r w:rsidRPr="00C42882">
        <w:rPr>
          <w:rFonts w:ascii="Times New Roman" w:hAnsi="Times New Roman" w:cs="Times New Roman"/>
          <w:sz w:val="32"/>
          <w:szCs w:val="32"/>
        </w:rPr>
        <w:t xml:space="preserve">acro </w:t>
      </w:r>
      <w:r w:rsidR="00571233">
        <w:rPr>
          <w:rFonts w:ascii="Times New Roman" w:hAnsi="Times New Roman" w:cs="Times New Roman"/>
          <w:sz w:val="32"/>
          <w:szCs w:val="32"/>
        </w:rPr>
        <w:t>E</w:t>
      </w:r>
      <w:r w:rsidRPr="00C42882">
        <w:rPr>
          <w:rFonts w:ascii="Times New Roman" w:hAnsi="Times New Roman" w:cs="Times New Roman"/>
          <w:sz w:val="32"/>
          <w:szCs w:val="32"/>
        </w:rPr>
        <w:t>vidence</w:t>
      </w:r>
      <w:r w:rsidR="00126C2C">
        <w:rPr>
          <w:rFonts w:ascii="Times New Roman" w:hAnsi="Times New Roman" w:cs="Times New Roman"/>
          <w:sz w:val="32"/>
          <w:szCs w:val="32"/>
        </w:rPr>
        <w:t xml:space="preserve"> </w:t>
      </w:r>
    </w:p>
    <w:p w14:paraId="72F80CB2" w14:textId="32BAA10E" w:rsidR="00EA0EB4" w:rsidRPr="00C42882" w:rsidRDefault="00EA0EB4" w:rsidP="00EA0EB4">
      <w:pPr>
        <w:pStyle w:val="ListParagraph"/>
        <w:ind w:left="360"/>
        <w:rPr>
          <w:rFonts w:ascii="Times New Roman" w:hAnsi="Times New Roman" w:cs="Times New Roman"/>
          <w:sz w:val="24"/>
          <w:szCs w:val="24"/>
        </w:rPr>
      </w:pPr>
    </w:p>
    <w:p w14:paraId="08BD4A18" w14:textId="11D66384" w:rsidR="002915E7" w:rsidRPr="00C42882" w:rsidRDefault="00057BCD" w:rsidP="003265B6">
      <w:pPr>
        <w:pStyle w:val="ListParagraph"/>
        <w:numPr>
          <w:ilvl w:val="1"/>
          <w:numId w:val="29"/>
        </w:numPr>
        <w:rPr>
          <w:rFonts w:ascii="Times New Roman" w:hAnsi="Times New Roman" w:cs="Times New Roman"/>
          <w:b/>
          <w:sz w:val="24"/>
          <w:szCs w:val="24"/>
        </w:rPr>
      </w:pPr>
      <w:r>
        <w:rPr>
          <w:rFonts w:ascii="Times New Roman" w:hAnsi="Times New Roman" w:cs="Times New Roman"/>
          <w:b/>
          <w:sz w:val="24"/>
          <w:szCs w:val="24"/>
        </w:rPr>
        <w:t xml:space="preserve"> </w:t>
      </w:r>
      <w:r w:rsidR="000000CF">
        <w:rPr>
          <w:rFonts w:ascii="Times New Roman" w:hAnsi="Times New Roman" w:cs="Times New Roman"/>
          <w:b/>
          <w:sz w:val="24"/>
          <w:szCs w:val="24"/>
        </w:rPr>
        <w:t xml:space="preserve">Weak </w:t>
      </w:r>
      <w:r w:rsidR="00571233">
        <w:rPr>
          <w:rFonts w:ascii="Times New Roman" w:hAnsi="Times New Roman" w:cs="Times New Roman"/>
          <w:b/>
          <w:sz w:val="24"/>
          <w:szCs w:val="24"/>
        </w:rPr>
        <w:t>S</w:t>
      </w:r>
      <w:r w:rsidR="000000CF">
        <w:rPr>
          <w:rFonts w:ascii="Times New Roman" w:hAnsi="Times New Roman" w:cs="Times New Roman"/>
          <w:b/>
          <w:sz w:val="24"/>
          <w:szCs w:val="24"/>
        </w:rPr>
        <w:t>tates</w:t>
      </w:r>
      <w:r w:rsidR="006672C7">
        <w:rPr>
          <w:rFonts w:ascii="Times New Roman" w:hAnsi="Times New Roman" w:cs="Times New Roman"/>
          <w:b/>
          <w:sz w:val="24"/>
          <w:szCs w:val="24"/>
        </w:rPr>
        <w:t xml:space="preserve"> in a </w:t>
      </w:r>
      <w:r w:rsidR="00571233">
        <w:rPr>
          <w:rFonts w:ascii="Times New Roman" w:hAnsi="Times New Roman" w:cs="Times New Roman"/>
          <w:b/>
          <w:sz w:val="24"/>
          <w:szCs w:val="24"/>
        </w:rPr>
        <w:t>G</w:t>
      </w:r>
      <w:r w:rsidR="006672C7">
        <w:rPr>
          <w:rFonts w:ascii="Times New Roman" w:hAnsi="Times New Roman" w:cs="Times New Roman"/>
          <w:b/>
          <w:sz w:val="24"/>
          <w:szCs w:val="24"/>
        </w:rPr>
        <w:t xml:space="preserve">lobalized </w:t>
      </w:r>
      <w:r w:rsidR="00571233">
        <w:rPr>
          <w:rFonts w:ascii="Times New Roman" w:hAnsi="Times New Roman" w:cs="Times New Roman"/>
          <w:b/>
          <w:sz w:val="24"/>
          <w:szCs w:val="24"/>
        </w:rPr>
        <w:t>W</w:t>
      </w:r>
      <w:r w:rsidR="006672C7">
        <w:rPr>
          <w:rFonts w:ascii="Times New Roman" w:hAnsi="Times New Roman" w:cs="Times New Roman"/>
          <w:b/>
          <w:sz w:val="24"/>
          <w:szCs w:val="24"/>
        </w:rPr>
        <w:t xml:space="preserve">orld? </w:t>
      </w:r>
      <w:r w:rsidR="00D93211" w:rsidRPr="003265B6">
        <w:rPr>
          <w:rFonts w:ascii="Times New Roman" w:hAnsi="Times New Roman" w:cs="Times New Roman"/>
          <w:b/>
          <w:sz w:val="24"/>
          <w:szCs w:val="24"/>
        </w:rPr>
        <w:t xml:space="preserve"> </w:t>
      </w:r>
    </w:p>
    <w:p w14:paraId="200BF6A4" w14:textId="1807027A" w:rsidR="0029456E" w:rsidRDefault="00B57259" w:rsidP="000D3766">
      <w:pPr>
        <w:spacing w:after="160" w:line="259" w:lineRule="auto"/>
      </w:pPr>
      <w:r>
        <w:t xml:space="preserve">The results from our re-analysis of public opinion data and </w:t>
      </w:r>
      <w:r w:rsidR="00EF46DB">
        <w:t xml:space="preserve">spending </w:t>
      </w:r>
      <w:r w:rsidR="001E132F">
        <w:t xml:space="preserve">suggest </w:t>
      </w:r>
      <w:r>
        <w:t xml:space="preserve">that the middle class is far more influential than </w:t>
      </w:r>
      <w:r w:rsidR="00B44BAD">
        <w:t>suggested in</w:t>
      </w:r>
      <w:r>
        <w:t xml:space="preserve"> </w:t>
      </w:r>
      <w:r w:rsidR="00A03F79">
        <w:t xml:space="preserve">the </w:t>
      </w:r>
      <w:r>
        <w:t xml:space="preserve">recent </w:t>
      </w:r>
      <w:r w:rsidR="00EF46DB">
        <w:t xml:space="preserve">SDM </w:t>
      </w:r>
      <w:r>
        <w:t xml:space="preserve">literature. </w:t>
      </w:r>
      <w:r w:rsidR="00557C6E">
        <w:t>But t</w:t>
      </w:r>
      <w:r w:rsidR="00557C6E" w:rsidRPr="00557C6E">
        <w:t xml:space="preserve">he use of public opinion </w:t>
      </w:r>
      <w:r w:rsidR="00A03F79">
        <w:t>data has</w:t>
      </w:r>
      <w:r w:rsidR="00557C6E" w:rsidRPr="00557C6E">
        <w:t xml:space="preserve"> limitations. Questions about spending and redistribution do not capture the multidimensionality of</w:t>
      </w:r>
      <w:r w:rsidR="00EF46DB">
        <w:t xml:space="preserve"> distributive politics</w:t>
      </w:r>
      <w:r w:rsidR="00557C6E" w:rsidRPr="00557C6E">
        <w:t xml:space="preserve">, and </w:t>
      </w:r>
      <w:r w:rsidR="00A03F79">
        <w:t>responses</w:t>
      </w:r>
      <w:r w:rsidR="00557C6E" w:rsidRPr="00557C6E">
        <w:t xml:space="preserve"> to survey</w:t>
      </w:r>
      <w:r w:rsidR="00BB028D">
        <w:t xml:space="preserve"> questions</w:t>
      </w:r>
      <w:r w:rsidR="00557C6E" w:rsidRPr="00557C6E">
        <w:t xml:space="preserve"> tend to be unstable and noisy. This raises concerns about how </w:t>
      </w:r>
      <w:r w:rsidR="00557C6E">
        <w:t xml:space="preserve">confident we can be about </w:t>
      </w:r>
      <w:r w:rsidR="00557C6E" w:rsidRPr="00557C6E">
        <w:t xml:space="preserve">the public opinion </w:t>
      </w:r>
      <w:r w:rsidR="00557C6E">
        <w:t>results</w:t>
      </w:r>
      <w:r w:rsidR="00557C6E" w:rsidRPr="00557C6E">
        <w:t xml:space="preserve">. </w:t>
      </w:r>
      <w:r w:rsidR="00557C6E">
        <w:t>At the same time</w:t>
      </w:r>
      <w:r w:rsidR="00402C1E">
        <w:t>,</w:t>
      </w:r>
      <w:r w:rsidR="00557C6E">
        <w:t xml:space="preserve"> </w:t>
      </w:r>
      <w:r w:rsidR="00B44BAD">
        <w:t xml:space="preserve">new </w:t>
      </w:r>
      <w:r w:rsidR="00557C6E">
        <w:t xml:space="preserve">work in comparative political economy has highlighted </w:t>
      </w:r>
      <w:r w:rsidR="0029456E">
        <w:t xml:space="preserve">macro-trends that appear to show that governments </w:t>
      </w:r>
      <w:r w:rsidR="00BB028D">
        <w:t xml:space="preserve">do not </w:t>
      </w:r>
      <w:r w:rsidR="0029456E">
        <w:t>respon</w:t>
      </w:r>
      <w:r w:rsidR="00BB028D">
        <w:t>d</w:t>
      </w:r>
      <w:r w:rsidR="0029456E">
        <w:t xml:space="preserve"> to rising inequality </w:t>
      </w:r>
      <w:r w:rsidR="00BB028D">
        <w:t xml:space="preserve">as </w:t>
      </w:r>
      <w:r w:rsidR="0029456E">
        <w:t xml:space="preserve">predicted by RDMs – </w:t>
      </w:r>
      <w:r w:rsidR="00BB028D">
        <w:t>a puzzle that</w:t>
      </w:r>
      <w:r w:rsidR="0029456E">
        <w:t xml:space="preserve"> is </w:t>
      </w:r>
      <w:r w:rsidR="00EB74D1">
        <w:t>commonly</w:t>
      </w:r>
      <w:r w:rsidR="0029456E">
        <w:t xml:space="preserve"> referred to as the </w:t>
      </w:r>
      <w:r w:rsidR="0029456E" w:rsidRPr="0029456E">
        <w:t xml:space="preserve">“Robin Hood Paradox” </w:t>
      </w:r>
      <w:r w:rsidR="0029456E">
        <w:t xml:space="preserve">(following </w:t>
      </w:r>
      <w:r w:rsidR="0029456E" w:rsidRPr="00444D40">
        <w:t>Lindert</w:t>
      </w:r>
      <w:r w:rsidR="00BC5EA4" w:rsidRPr="00444D40">
        <w:t xml:space="preserve"> 2004</w:t>
      </w:r>
      <w:r w:rsidR="0029456E">
        <w:t xml:space="preserve">). </w:t>
      </w:r>
    </w:p>
    <w:p w14:paraId="2962E827" w14:textId="7E690AA3" w:rsidR="00557C6E" w:rsidRDefault="000000CF" w:rsidP="000D3766">
      <w:pPr>
        <w:spacing w:after="160" w:line="259" w:lineRule="auto"/>
      </w:pPr>
      <w:r>
        <w:t>It is conceivable that this paradox is explained by the rich exerting rising influence behind the scenes</w:t>
      </w:r>
      <w:r w:rsidR="00EB74D1">
        <w:t xml:space="preserve">, </w:t>
      </w:r>
      <w:r w:rsidR="00BC5EA4">
        <w:t xml:space="preserve">outside the </w:t>
      </w:r>
      <w:r w:rsidR="00E1113C">
        <w:t>light</w:t>
      </w:r>
      <w:r w:rsidR="000140D2">
        <w:t xml:space="preserve"> of</w:t>
      </w:r>
      <w:r>
        <w:t xml:space="preserve"> public opinion </w:t>
      </w:r>
      <w:r w:rsidR="000140D2">
        <w:t>surveys</w:t>
      </w:r>
      <w:r w:rsidR="006408CA">
        <w:t xml:space="preserve"> (Hacker and Pierson </w:t>
      </w:r>
      <w:r w:rsidR="006408CA" w:rsidRPr="00B43E52">
        <w:t>20</w:t>
      </w:r>
      <w:r w:rsidR="00B43E52">
        <w:t>10</w:t>
      </w:r>
      <w:r w:rsidR="006408CA">
        <w:t>)</w:t>
      </w:r>
      <w:r>
        <w:t>. Or perhaps governments are so constrained by footloose capital that whatever policies are initiated in response to popular demands</w:t>
      </w:r>
      <w:r w:rsidR="00B44BAD">
        <w:t>,</w:t>
      </w:r>
      <w:r>
        <w:t xml:space="preserve"> the</w:t>
      </w:r>
      <w:r w:rsidR="00B44BAD">
        <w:t>se</w:t>
      </w:r>
      <w:r>
        <w:t xml:space="preserve"> </w:t>
      </w:r>
      <w:r w:rsidR="00EB74D1">
        <w:t xml:space="preserve">policies </w:t>
      </w:r>
      <w:r>
        <w:t xml:space="preserve">are woefully inadequate. </w:t>
      </w:r>
      <w:r w:rsidRPr="000000CF">
        <w:t>Prominent proponent</w:t>
      </w:r>
      <w:r w:rsidR="00B44BAD">
        <w:t>s</w:t>
      </w:r>
      <w:r w:rsidRPr="000000CF">
        <w:t xml:space="preserve"> of this view are Streeck (</w:t>
      </w:r>
      <w:r w:rsidRPr="00483B72">
        <w:t>201</w:t>
      </w:r>
      <w:r w:rsidR="00A455BC" w:rsidRPr="00483B72">
        <w:t>1</w:t>
      </w:r>
      <w:r w:rsidR="005B7F57" w:rsidRPr="00483B72">
        <w:t>; 2016</w:t>
      </w:r>
      <w:r w:rsidRPr="000000CF">
        <w:t>), Piketty (2014), and Rodrik (</w:t>
      </w:r>
      <w:r w:rsidRPr="00483B72">
        <w:t>1997; 201</w:t>
      </w:r>
      <w:r w:rsidR="00A455BC" w:rsidRPr="00483B72">
        <w:t>8</w:t>
      </w:r>
      <w:r w:rsidRPr="000000CF">
        <w:t>), who all argue that capital mobility has undermined the capacity of governments to tax-and-transfer.</w:t>
      </w:r>
      <w:r w:rsidR="006672C7">
        <w:t xml:space="preserve"> </w:t>
      </w:r>
      <w:r w:rsidR="006672C7" w:rsidRPr="006672C7">
        <w:t>A distinct, but related, literature has highlighted the declining role of partisanship in determining social and redistributive policies</w:t>
      </w:r>
      <w:r w:rsidR="006672C7">
        <w:t xml:space="preserve">, possibly reflecting the limited economic room for governments to </w:t>
      </w:r>
      <w:r w:rsidR="006408CA">
        <w:t xml:space="preserve">maneuver </w:t>
      </w:r>
      <w:r w:rsidR="006672C7" w:rsidRPr="006672C7">
        <w:t>(Huber and Stephens 2001; Kwo</w:t>
      </w:r>
      <w:r w:rsidR="001C57DE">
        <w:t>n</w:t>
      </w:r>
      <w:r w:rsidR="006672C7" w:rsidRPr="006672C7">
        <w:t xml:space="preserve"> and Pontusson 2010). </w:t>
      </w:r>
    </w:p>
    <w:p w14:paraId="4D6081B8" w14:textId="063A3F38" w:rsidR="00057BCD" w:rsidRPr="00C42882" w:rsidRDefault="006672C7" w:rsidP="000D3766">
      <w:pPr>
        <w:spacing w:after="160" w:line="259" w:lineRule="auto"/>
        <w:rPr>
          <w:rFonts w:eastAsia="Calibri"/>
        </w:rPr>
      </w:pPr>
      <w:r>
        <w:rPr>
          <w:rFonts w:eastAsia="Calibri"/>
        </w:rPr>
        <w:t>Yet, t</w:t>
      </w:r>
      <w:r w:rsidR="00057BCD" w:rsidRPr="00C42882">
        <w:rPr>
          <w:rFonts w:eastAsia="Calibri"/>
        </w:rPr>
        <w:t>here are theoretical reasons to be skeptical of the</w:t>
      </w:r>
      <w:r>
        <w:rPr>
          <w:rFonts w:eastAsia="Calibri"/>
        </w:rPr>
        <w:t xml:space="preserve">se arguments. </w:t>
      </w:r>
      <w:r w:rsidR="00057BCD" w:rsidRPr="00C42882">
        <w:rPr>
          <w:rFonts w:eastAsia="Calibri"/>
        </w:rPr>
        <w:t>Advanced capitalism is based on investment in skill-intensive production, and such production is rooted in local skill clusters (mostly in the successful cities) that are complemented by dense</w:t>
      </w:r>
      <w:r w:rsidR="009179F1">
        <w:rPr>
          <w:rFonts w:eastAsia="Calibri"/>
        </w:rPr>
        <w:t xml:space="preserve"> co-located</w:t>
      </w:r>
      <w:r w:rsidR="00057BCD" w:rsidRPr="00C42882">
        <w:rPr>
          <w:rFonts w:eastAsia="Calibri"/>
        </w:rPr>
        <w:t xml:space="preserve"> social networks, which are </w:t>
      </w:r>
      <w:r w:rsidR="001C57DE">
        <w:rPr>
          <w:rFonts w:eastAsia="Calibri"/>
        </w:rPr>
        <w:t>very hard</w:t>
      </w:r>
      <w:r w:rsidR="00057BCD" w:rsidRPr="00C42882">
        <w:rPr>
          <w:rFonts w:eastAsia="Calibri"/>
        </w:rPr>
        <w:t xml:space="preserve"> to uproot and move elsewhere (</w:t>
      </w:r>
      <w:r w:rsidR="00057BCD" w:rsidRPr="00483B72">
        <w:rPr>
          <w:rFonts w:eastAsia="Calibri"/>
        </w:rPr>
        <w:t>Iversen and Soskice 2018</w:t>
      </w:r>
      <w:r w:rsidR="00057BCD" w:rsidRPr="00C42882">
        <w:rPr>
          <w:rFonts w:eastAsia="Calibri"/>
        </w:rPr>
        <w:t>). In this perspective trade and foreign investment reinforce local specialization and raise the dependence of multinational capital on highly location co-specific assets</w:t>
      </w:r>
      <w:r>
        <w:rPr>
          <w:rFonts w:eastAsia="Calibri"/>
        </w:rPr>
        <w:t xml:space="preserve">, most importantly highly-skilled workers. </w:t>
      </w:r>
      <w:r w:rsidR="001C57DE">
        <w:rPr>
          <w:rFonts w:eastAsia="Calibri"/>
        </w:rPr>
        <w:t xml:space="preserve">Intense market competition, especially in globalized markets, also makes it hard for business to coordinate politically. </w:t>
      </w:r>
    </w:p>
    <w:p w14:paraId="6FFB18EA" w14:textId="15B63701" w:rsidR="00EB74D1" w:rsidRPr="00C42882" w:rsidRDefault="00D01CF8" w:rsidP="000D3766">
      <w:pPr>
        <w:spacing w:after="160" w:line="259" w:lineRule="auto"/>
      </w:pPr>
      <w:r>
        <w:rPr>
          <w:rFonts w:eastAsia="Calibri"/>
        </w:rPr>
        <w:t xml:space="preserve">To critically </w:t>
      </w:r>
      <w:r w:rsidR="0053039D">
        <w:rPr>
          <w:rFonts w:eastAsia="Calibri"/>
        </w:rPr>
        <w:t>reassess the macro evidence,</w:t>
      </w:r>
      <w:r>
        <w:rPr>
          <w:rFonts w:eastAsia="Calibri"/>
        </w:rPr>
        <w:t xml:space="preserve"> we </w:t>
      </w:r>
      <w:r w:rsidR="00F52E98">
        <w:rPr>
          <w:rFonts w:eastAsia="Calibri"/>
        </w:rPr>
        <w:t>adopt an axiomatic approach</w:t>
      </w:r>
      <w:r w:rsidR="0053039D">
        <w:rPr>
          <w:rFonts w:eastAsia="Calibri"/>
        </w:rPr>
        <w:t xml:space="preserve"> in which </w:t>
      </w:r>
      <w:r w:rsidR="006672C7" w:rsidRPr="006672C7">
        <w:rPr>
          <w:rFonts w:eastAsia="Calibri"/>
        </w:rPr>
        <w:t xml:space="preserve">class interests </w:t>
      </w:r>
      <w:r w:rsidR="0053039D">
        <w:rPr>
          <w:rFonts w:eastAsia="Calibri"/>
        </w:rPr>
        <w:t xml:space="preserve">are derived deductively and </w:t>
      </w:r>
      <w:r w:rsidR="006672C7" w:rsidRPr="006672C7">
        <w:rPr>
          <w:rFonts w:eastAsia="Calibri"/>
        </w:rPr>
        <w:t>then test</w:t>
      </w:r>
      <w:r w:rsidR="0053039D">
        <w:rPr>
          <w:rFonts w:eastAsia="Calibri"/>
        </w:rPr>
        <w:t>ed on</w:t>
      </w:r>
      <w:r w:rsidR="006672C7" w:rsidRPr="006672C7">
        <w:rPr>
          <w:rFonts w:eastAsia="Calibri"/>
        </w:rPr>
        <w:t xml:space="preserve"> macro-level policies. Whose interests are better </w:t>
      </w:r>
      <w:r>
        <w:rPr>
          <w:rFonts w:eastAsia="Calibri"/>
        </w:rPr>
        <w:t xml:space="preserve">reflected </w:t>
      </w:r>
      <w:r w:rsidR="006672C7" w:rsidRPr="006672C7">
        <w:rPr>
          <w:rFonts w:eastAsia="Calibri"/>
        </w:rPr>
        <w:t>in actual policies?</w:t>
      </w:r>
      <w:r w:rsidR="006148B8">
        <w:rPr>
          <w:rFonts w:eastAsia="Calibri"/>
        </w:rPr>
        <w:t xml:space="preserve"> </w:t>
      </w:r>
      <w:r w:rsidR="006672C7" w:rsidRPr="006672C7">
        <w:rPr>
          <w:rFonts w:eastAsia="Calibri"/>
        </w:rPr>
        <w:t xml:space="preserve">Do policies change </w:t>
      </w:r>
      <w:r w:rsidR="0053039D">
        <w:rPr>
          <w:rFonts w:eastAsia="Calibri"/>
        </w:rPr>
        <w:t xml:space="preserve">over time </w:t>
      </w:r>
      <w:r w:rsidR="006672C7" w:rsidRPr="006672C7">
        <w:rPr>
          <w:rFonts w:eastAsia="Calibri"/>
        </w:rPr>
        <w:t xml:space="preserve">in a manner that is more consistent with an SDM or RDM interpretation? </w:t>
      </w:r>
      <w:r w:rsidR="00B77AC0">
        <w:rPr>
          <w:rFonts w:eastAsia="Calibri"/>
        </w:rPr>
        <w:t xml:space="preserve">This approach does not presuppose any particular channel of influence, or whether voters are informed or not, or whether governments have capacity to respond to majority demands. </w:t>
      </w:r>
      <w:r w:rsidR="00B4650B">
        <w:rPr>
          <w:rFonts w:eastAsia="Calibri"/>
        </w:rPr>
        <w:t xml:space="preserve">It focuses on actual outcomes. </w:t>
      </w:r>
      <w:r w:rsidR="00B77AC0">
        <w:rPr>
          <w:rFonts w:eastAsia="Calibri"/>
        </w:rPr>
        <w:t xml:space="preserve">  </w:t>
      </w:r>
    </w:p>
    <w:p w14:paraId="7AF7EB0B" w14:textId="77777777" w:rsidR="00D93211" w:rsidRPr="00C42882" w:rsidRDefault="00D93211" w:rsidP="001A336C">
      <w:pPr>
        <w:spacing w:line="276" w:lineRule="auto"/>
      </w:pPr>
    </w:p>
    <w:p w14:paraId="608B2384" w14:textId="6BEED051" w:rsidR="002915E7" w:rsidRPr="003265B6" w:rsidRDefault="00D52714" w:rsidP="001A336C">
      <w:pPr>
        <w:pStyle w:val="ListParagraph"/>
        <w:numPr>
          <w:ilvl w:val="1"/>
          <w:numId w:val="29"/>
        </w:numPr>
        <w:spacing w:line="276" w:lineRule="auto"/>
        <w:rPr>
          <w:rFonts w:ascii="Times New Roman" w:hAnsi="Times New Roman" w:cs="Times New Roman"/>
          <w:b/>
          <w:sz w:val="24"/>
          <w:szCs w:val="24"/>
        </w:rPr>
      </w:pPr>
      <w:r>
        <w:rPr>
          <w:rFonts w:ascii="Times New Roman" w:hAnsi="Times New Roman" w:cs="Times New Roman"/>
          <w:b/>
          <w:sz w:val="24"/>
          <w:szCs w:val="24"/>
        </w:rPr>
        <w:t xml:space="preserve"> </w:t>
      </w:r>
      <w:r w:rsidR="002915E7" w:rsidRPr="003265B6">
        <w:rPr>
          <w:rFonts w:ascii="Times New Roman" w:hAnsi="Times New Roman" w:cs="Times New Roman"/>
          <w:b/>
          <w:sz w:val="24"/>
          <w:szCs w:val="24"/>
        </w:rPr>
        <w:t xml:space="preserve">Class </w:t>
      </w:r>
      <w:r w:rsidR="003D60AF">
        <w:rPr>
          <w:rFonts w:ascii="Times New Roman" w:hAnsi="Times New Roman" w:cs="Times New Roman"/>
          <w:b/>
          <w:sz w:val="24"/>
          <w:szCs w:val="24"/>
        </w:rPr>
        <w:t>P</w:t>
      </w:r>
      <w:r w:rsidR="00D01CF8">
        <w:rPr>
          <w:rFonts w:ascii="Times New Roman" w:hAnsi="Times New Roman" w:cs="Times New Roman"/>
          <w:b/>
          <w:sz w:val="24"/>
          <w:szCs w:val="24"/>
        </w:rPr>
        <w:t xml:space="preserve">references and </w:t>
      </w:r>
      <w:r w:rsidR="003D60AF">
        <w:rPr>
          <w:rFonts w:ascii="Times New Roman" w:hAnsi="Times New Roman" w:cs="Times New Roman"/>
          <w:b/>
          <w:sz w:val="24"/>
          <w:szCs w:val="24"/>
        </w:rPr>
        <w:t>G</w:t>
      </w:r>
      <w:r w:rsidR="00D01CF8">
        <w:rPr>
          <w:rFonts w:ascii="Times New Roman" w:hAnsi="Times New Roman" w:cs="Times New Roman"/>
          <w:b/>
          <w:sz w:val="24"/>
          <w:szCs w:val="24"/>
        </w:rPr>
        <w:t xml:space="preserve">overnment </w:t>
      </w:r>
      <w:r w:rsidR="003D60AF">
        <w:rPr>
          <w:rFonts w:ascii="Times New Roman" w:hAnsi="Times New Roman" w:cs="Times New Roman"/>
          <w:b/>
          <w:sz w:val="24"/>
          <w:szCs w:val="24"/>
        </w:rPr>
        <w:t>P</w:t>
      </w:r>
      <w:r w:rsidR="00D01CF8">
        <w:rPr>
          <w:rFonts w:ascii="Times New Roman" w:hAnsi="Times New Roman" w:cs="Times New Roman"/>
          <w:b/>
          <w:sz w:val="24"/>
          <w:szCs w:val="24"/>
        </w:rPr>
        <w:t>olicies</w:t>
      </w:r>
    </w:p>
    <w:p w14:paraId="54DE5E7C" w14:textId="3E54CF64" w:rsidR="002915E7" w:rsidRPr="00C42882" w:rsidRDefault="00491CE1" w:rsidP="000D3766">
      <w:pPr>
        <w:spacing w:after="160" w:line="259" w:lineRule="auto"/>
      </w:pPr>
      <w:r w:rsidRPr="00C42882">
        <w:t>W</w:t>
      </w:r>
      <w:r w:rsidR="002915E7" w:rsidRPr="00C42882">
        <w:t xml:space="preserve">e </w:t>
      </w:r>
      <w:r w:rsidR="004A56CC">
        <w:t>retain</w:t>
      </w:r>
      <w:r w:rsidR="00C63892" w:rsidRPr="00C42882">
        <w:t xml:space="preserve"> the </w:t>
      </w:r>
      <w:r w:rsidR="002915E7" w:rsidRPr="00C42882">
        <w:t xml:space="preserve">three-class setup </w:t>
      </w:r>
      <w:r w:rsidR="00C63892" w:rsidRPr="00C42882">
        <w:t xml:space="preserve">where </w:t>
      </w:r>
      <w:r w:rsidR="002915E7" w:rsidRPr="00C42882">
        <w:t xml:space="preserve">each class </w:t>
      </w:r>
      <w:r w:rsidR="00C63892" w:rsidRPr="00C42882">
        <w:t xml:space="preserve">is now precisely </w:t>
      </w:r>
      <w:r w:rsidR="002915E7" w:rsidRPr="00C42882">
        <w:t xml:space="preserve">defined as </w:t>
      </w:r>
      <w:r w:rsidR="001E132F">
        <w:t>a</w:t>
      </w:r>
      <w:r w:rsidR="002915E7" w:rsidRPr="00C42882">
        <w:t xml:space="preserve"> third of the distribution of pre-</w:t>
      </w:r>
      <w:proofErr w:type="spellStart"/>
      <w:r w:rsidR="002915E7" w:rsidRPr="00C42882">
        <w:t>fisc</w:t>
      </w:r>
      <w:proofErr w:type="spellEnd"/>
      <w:r w:rsidR="002915E7" w:rsidRPr="00C42882">
        <w:t xml:space="preserve"> income: </w:t>
      </w:r>
      <w:r w:rsidR="002915E7" w:rsidRPr="00C42882">
        <w:rPr>
          <w:i/>
        </w:rPr>
        <w:t>L</w:t>
      </w:r>
      <w:r w:rsidR="002915E7" w:rsidRPr="00C42882">
        <w:t xml:space="preserve"> (bottom third); </w:t>
      </w:r>
      <w:r w:rsidR="002915E7" w:rsidRPr="00C42882">
        <w:rPr>
          <w:i/>
        </w:rPr>
        <w:t>M</w:t>
      </w:r>
      <w:r w:rsidR="002915E7" w:rsidRPr="00C42882">
        <w:t xml:space="preserve"> (middle third), and </w:t>
      </w:r>
      <w:r w:rsidR="002915E7" w:rsidRPr="00C42882">
        <w:rPr>
          <w:i/>
        </w:rPr>
        <w:t>H</w:t>
      </w:r>
      <w:r w:rsidR="002915E7" w:rsidRPr="00C42882">
        <w:t xml:space="preserve"> (top third). The goal of </w:t>
      </w:r>
      <w:r w:rsidR="002915E7" w:rsidRPr="00C42882">
        <w:lastRenderedPageBreak/>
        <w:t>each class is to maximize net income</w:t>
      </w:r>
      <w:r w:rsidR="00B32A01" w:rsidRPr="00C42882">
        <w:t>.</w:t>
      </w:r>
      <w:r w:rsidR="00202B08" w:rsidRPr="009D6C6F">
        <w:rPr>
          <w:rStyle w:val="FootnoteReference"/>
        </w:rPr>
        <w:footnoteReference w:id="13"/>
      </w:r>
      <w:r w:rsidR="00B32A01" w:rsidRPr="00C42882">
        <w:t xml:space="preserve"> I</w:t>
      </w:r>
      <w:r w:rsidR="00DA0F81" w:rsidRPr="00C42882">
        <w:t>n the case of</w:t>
      </w:r>
      <w:r w:rsidR="002915E7" w:rsidRPr="00C42882">
        <w:t xml:space="preserve"> </w:t>
      </w:r>
      <w:r w:rsidR="002915E7" w:rsidRPr="00C42882">
        <w:rPr>
          <w:i/>
        </w:rPr>
        <w:t>M</w:t>
      </w:r>
      <w:r w:rsidR="002915E7" w:rsidRPr="00C42882">
        <w:t xml:space="preserve"> </w:t>
      </w:r>
      <w:r w:rsidR="00B32A01" w:rsidRPr="00C42882">
        <w:t xml:space="preserve">this means that </w:t>
      </w:r>
      <w:r w:rsidR="00DA0F81" w:rsidRPr="00C42882">
        <w:t xml:space="preserve">it </w:t>
      </w:r>
      <w:r w:rsidR="002915E7" w:rsidRPr="00C42882">
        <w:t xml:space="preserve">wants to unilaterally set taxes and transfers to maximize its own net income:  </w:t>
      </w:r>
    </w:p>
    <w:p w14:paraId="71DBAB96" w14:textId="6716CD82" w:rsidR="002915E7" w:rsidRPr="00C42882" w:rsidRDefault="00110D8A" w:rsidP="000D3766">
      <w:pPr>
        <w:spacing w:after="160" w:line="259" w:lineRule="auto"/>
        <w:outlineLvl w:val="0"/>
      </w:pPr>
      <w:r>
        <w:rPr>
          <w:noProof/>
        </w:rPr>
        <w:t xml:space="preserve">(1)                                     </w:t>
      </w:r>
      <w:r w:rsidR="00557A61" w:rsidRPr="00FA05CC">
        <w:rPr>
          <w:noProof/>
          <w:position w:val="-12"/>
        </w:rPr>
        <w:object w:dxaOrig="3720" w:dyaOrig="380" w14:anchorId="6DAD2C4C">
          <v:shape id="_x0000_i1081" type="#_x0000_t75" alt="" style="width:187pt;height:19pt;mso-width-percent:0;mso-height-percent:0;mso-width-percent:0;mso-height-percent:0" o:ole="">
            <v:imagedata r:id="rId31" o:title=""/>
          </v:shape>
          <o:OLEObject Type="Embed" ProgID="Equation.DSMT4" ShapeID="_x0000_i1081" DrawAspect="Content" ObjectID="_1601917194" r:id="rId32"/>
        </w:object>
      </w:r>
    </w:p>
    <w:p w14:paraId="79BAC5B9" w14:textId="56A516E1" w:rsidR="00202B08" w:rsidRPr="00C42882" w:rsidRDefault="002915E7" w:rsidP="000D3766">
      <w:pPr>
        <w:spacing w:after="160" w:line="259" w:lineRule="auto"/>
      </w:pPr>
      <w:r w:rsidRPr="00C42882">
        <w:t xml:space="preserve">where </w:t>
      </w:r>
      <w:proofErr w:type="spellStart"/>
      <w:r w:rsidRPr="00C42882">
        <w:rPr>
          <w:i/>
        </w:rPr>
        <w:t>t</w:t>
      </w:r>
      <w:proofErr w:type="spellEnd"/>
      <w:r w:rsidRPr="00C42882">
        <w:t xml:space="preserve"> is the tax rate and </w:t>
      </w:r>
      <w:r w:rsidR="00557A61" w:rsidRPr="00FA05CC">
        <w:rPr>
          <w:noProof/>
          <w:position w:val="-6"/>
        </w:rPr>
        <w:object w:dxaOrig="240" w:dyaOrig="220" w14:anchorId="4DE1A53F">
          <v:shape id="_x0000_i1080" type="#_x0000_t75" alt="" style="width:13pt;height:13pt;mso-width-percent:0;mso-height-percent:0;mso-width-percent:0;mso-height-percent:0" o:ole="">
            <v:imagedata r:id="rId33" o:title=""/>
          </v:shape>
          <o:OLEObject Type="Embed" ProgID="Equation.DSMT4" ShapeID="_x0000_i1080" DrawAspect="Content" ObjectID="_1601917195" r:id="rId34"/>
        </w:object>
      </w:r>
      <w:r w:rsidRPr="00C42882">
        <w:t>is a measure of the efficiency loss from taxation</w:t>
      </w:r>
      <w:r w:rsidR="00110D8A">
        <w:t xml:space="preserve"> – including the possible loss of income and revenue because </w:t>
      </w:r>
      <w:r w:rsidR="00BC0E0F">
        <w:t xml:space="preserve">of </w:t>
      </w:r>
      <w:r w:rsidR="00110D8A">
        <w:t>capital flight. C</w:t>
      </w:r>
      <w:r w:rsidR="00B32A01" w:rsidRPr="00C42882">
        <w:t>onsistent with th</w:t>
      </w:r>
      <w:r w:rsidR="00BC0E0F">
        <w:t>is</w:t>
      </w:r>
      <w:r w:rsidR="00B32A01" w:rsidRPr="00C42882">
        <w:t xml:space="preserve"> </w:t>
      </w:r>
      <w:proofErr w:type="spellStart"/>
      <w:r w:rsidR="00B32A01" w:rsidRPr="00C42882">
        <w:t>maximand</w:t>
      </w:r>
      <w:proofErr w:type="spellEnd"/>
      <w:r w:rsidR="00B32A01" w:rsidRPr="00C42882">
        <w:t xml:space="preserve">, it is assumed </w:t>
      </w:r>
      <w:r w:rsidRPr="00C42882">
        <w:t xml:space="preserve">that </w:t>
      </w:r>
      <w:r w:rsidRPr="00C42882">
        <w:rPr>
          <w:i/>
        </w:rPr>
        <w:t>M</w:t>
      </w:r>
      <w:r w:rsidRPr="00C42882">
        <w:t xml:space="preserve"> </w:t>
      </w:r>
      <w:r w:rsidR="00B32A01" w:rsidRPr="00C42882">
        <w:t>will not want to</w:t>
      </w:r>
      <w:r w:rsidRPr="00C42882">
        <w:t xml:space="preserve"> tax itself.</w:t>
      </w:r>
      <w:r w:rsidRPr="009D6C6F">
        <w:rPr>
          <w:rStyle w:val="FootnoteReference"/>
        </w:rPr>
        <w:footnoteReference w:id="14"/>
      </w:r>
      <w:r w:rsidRPr="00C42882">
        <w:t xml:space="preserve"> </w:t>
      </w:r>
      <w:r w:rsidR="00202B08" w:rsidRPr="00C42882">
        <w:t>W</w:t>
      </w:r>
      <w:r w:rsidRPr="00C42882">
        <w:t xml:space="preserve">e </w:t>
      </w:r>
      <w:r w:rsidR="001C57DE">
        <w:t xml:space="preserve">also </w:t>
      </w:r>
      <w:r w:rsidRPr="00C42882">
        <w:t xml:space="preserve">rule out the possibility of regressive taxation so that </w:t>
      </w:r>
      <w:r w:rsidRPr="00C42882">
        <w:rPr>
          <w:i/>
        </w:rPr>
        <w:t>M</w:t>
      </w:r>
      <w:r w:rsidRPr="00C42882">
        <w:t xml:space="preserve"> cannot tax </w:t>
      </w:r>
      <w:r w:rsidRPr="00C42882">
        <w:rPr>
          <w:i/>
        </w:rPr>
        <w:t>L</w:t>
      </w:r>
      <w:r w:rsidRPr="00C42882">
        <w:t xml:space="preserve"> and transfer to itself. By a similar logic, </w:t>
      </w:r>
      <w:r w:rsidRPr="00C42882">
        <w:rPr>
          <w:i/>
        </w:rPr>
        <w:t>H</w:t>
      </w:r>
      <w:r w:rsidRPr="00C42882">
        <w:t xml:space="preserve"> cannot tax </w:t>
      </w:r>
      <w:r w:rsidRPr="00C42882">
        <w:rPr>
          <w:i/>
        </w:rPr>
        <w:t>M</w:t>
      </w:r>
      <w:r w:rsidRPr="00C42882">
        <w:t xml:space="preserve"> and use the proceeds for itself.</w:t>
      </w:r>
      <w:r w:rsidRPr="009D6C6F">
        <w:rPr>
          <w:rStyle w:val="FootnoteReference"/>
        </w:rPr>
        <w:footnoteReference w:id="15"/>
      </w:r>
      <w:r w:rsidRPr="00C42882">
        <w:t xml:space="preserve"> </w:t>
      </w:r>
      <w:r w:rsidRPr="00C42882">
        <w:rPr>
          <w:i/>
        </w:rPr>
        <w:t>L</w:t>
      </w:r>
      <w:r w:rsidR="001C57DE">
        <w:rPr>
          <w:i/>
        </w:rPr>
        <w:t>,</w:t>
      </w:r>
      <w:r w:rsidRPr="00C42882">
        <w:rPr>
          <w:i/>
        </w:rPr>
        <w:t xml:space="preserve"> </w:t>
      </w:r>
      <w:r w:rsidRPr="00C42882">
        <w:t>however</w:t>
      </w:r>
      <w:r w:rsidR="001C57DE">
        <w:t>,</w:t>
      </w:r>
      <w:r w:rsidRPr="00C42882">
        <w:t xml:space="preserve"> is </w:t>
      </w:r>
      <w:r w:rsidR="00F1693D">
        <w:t>unconstrained</w:t>
      </w:r>
      <w:r w:rsidR="00F1693D" w:rsidRPr="00C42882">
        <w:t xml:space="preserve"> </w:t>
      </w:r>
      <w:r w:rsidRPr="00C42882">
        <w:t xml:space="preserve">to tax both </w:t>
      </w:r>
      <w:r w:rsidRPr="00C42882">
        <w:rPr>
          <w:i/>
        </w:rPr>
        <w:t>M</w:t>
      </w:r>
      <w:r w:rsidRPr="00C42882">
        <w:t xml:space="preserve"> and </w:t>
      </w:r>
      <w:r w:rsidRPr="00C42882">
        <w:rPr>
          <w:i/>
        </w:rPr>
        <w:t>H</w:t>
      </w:r>
      <w:r w:rsidRPr="00C42882">
        <w:t xml:space="preserve">. </w:t>
      </w:r>
    </w:p>
    <w:p w14:paraId="61DC5F0C" w14:textId="49585CFE" w:rsidR="002915E7" w:rsidRPr="00C42882" w:rsidRDefault="002915E7" w:rsidP="000D3766">
      <w:pPr>
        <w:spacing w:after="160" w:line="259" w:lineRule="auto"/>
      </w:pPr>
      <w:r w:rsidRPr="00C42882">
        <w:t>We cannot observe</w:t>
      </w:r>
      <w:r w:rsidR="003D60AF">
        <w:t xml:space="preserve"> </w:t>
      </w:r>
      <w:r w:rsidR="00557A61" w:rsidRPr="00FA05CC">
        <w:rPr>
          <w:noProof/>
          <w:position w:val="-6"/>
        </w:rPr>
        <w:object w:dxaOrig="240" w:dyaOrig="220" w14:anchorId="03833047">
          <v:shape id="_x0000_i1079" type="#_x0000_t75" alt="" style="width:13pt;height:13pt;mso-width-percent:0;mso-height-percent:0;mso-width-percent:0;mso-height-percent:0" o:ole="">
            <v:imagedata r:id="rId33" o:title=""/>
          </v:shape>
          <o:OLEObject Type="Embed" ProgID="Equation.DSMT4" ShapeID="_x0000_i1079" DrawAspect="Content" ObjectID="_1601917196" r:id="rId35"/>
        </w:object>
      </w:r>
      <w:r w:rsidR="003D60AF">
        <w:rPr>
          <w:noProof/>
        </w:rPr>
        <w:t xml:space="preserve"> </w:t>
      </w:r>
      <w:r w:rsidRPr="00C42882">
        <w:t xml:space="preserve">(the efficiency cost of taxation), but if </w:t>
      </w:r>
      <w:r w:rsidRPr="00C42882">
        <w:rPr>
          <w:i/>
        </w:rPr>
        <w:t>t</w:t>
      </w:r>
      <w:r w:rsidRPr="00C42882">
        <w:t xml:space="preserve">=1 </w:t>
      </w:r>
      <w:r w:rsidRPr="00C42882">
        <w:rPr>
          <w:i/>
        </w:rPr>
        <w:t>H</w:t>
      </w:r>
      <w:r w:rsidRPr="00C42882">
        <w:t xml:space="preserve"> would have no incentive to engage in productive activities and tax proceeds would be zero, </w:t>
      </w:r>
      <w:r w:rsidR="00DA0F81" w:rsidRPr="00C42882">
        <w:t>so we know that t</w:t>
      </w:r>
      <w:r w:rsidRPr="00C42882">
        <w:t>hat</w:t>
      </w:r>
      <w:r w:rsidR="00557A61" w:rsidRPr="00FA05CC">
        <w:rPr>
          <w:noProof/>
          <w:position w:val="-6"/>
        </w:rPr>
        <w:object w:dxaOrig="600" w:dyaOrig="279" w14:anchorId="1355D4CD">
          <v:shape id="_x0000_i1078" type="#_x0000_t75" alt="" style="width:31pt;height:14pt;mso-width-percent:0;mso-height-percent:0;mso-width-percent:0;mso-height-percent:0" o:ole="">
            <v:imagedata r:id="rId36" o:title=""/>
          </v:shape>
          <o:OLEObject Type="Embed" ProgID="Equation.DSMT4" ShapeID="_x0000_i1078" DrawAspect="Content" ObjectID="_1601917197" r:id="rId37"/>
        </w:object>
      </w:r>
      <w:r w:rsidRPr="00C42882">
        <w:t>. The equation assumes that tax disincentives is exponentially rising in the tax rate, as is standard</w:t>
      </w:r>
      <w:r w:rsidR="00F1693D">
        <w:t xml:space="preserve"> (see, e.g., </w:t>
      </w:r>
      <w:proofErr w:type="spellStart"/>
      <w:r w:rsidR="00F1693D">
        <w:t>Moene</w:t>
      </w:r>
      <w:proofErr w:type="spellEnd"/>
      <w:r w:rsidR="00F1693D">
        <w:t xml:space="preserve"> and Wallerstein 2001)</w:t>
      </w:r>
      <w:r w:rsidRPr="00C42882">
        <w:t xml:space="preserve">. The specific form is for mathematical convenience. </w:t>
      </w:r>
    </w:p>
    <w:p w14:paraId="5E374957" w14:textId="5829D93B" w:rsidR="002915E7" w:rsidRPr="00C42882" w:rsidRDefault="002915E7" w:rsidP="000D3766">
      <w:pPr>
        <w:spacing w:after="160" w:line="259" w:lineRule="auto"/>
      </w:pPr>
      <w:r w:rsidRPr="00C42882">
        <w:t xml:space="preserve">The tax rate on </w:t>
      </w:r>
      <w:r w:rsidRPr="003265B6">
        <w:rPr>
          <w:i/>
        </w:rPr>
        <w:t>H</w:t>
      </w:r>
      <w:r w:rsidRPr="00C42882">
        <w:t xml:space="preserve"> that maximizes </w:t>
      </w:r>
      <w:r w:rsidRPr="003265B6">
        <w:rPr>
          <w:i/>
        </w:rPr>
        <w:t>M</w:t>
      </w:r>
      <w:r w:rsidRPr="00C42882">
        <w:t>’s net income is</w:t>
      </w:r>
      <w:r w:rsidR="00F1693D">
        <w:t xml:space="preserve"> then</w:t>
      </w:r>
      <w:r w:rsidRPr="00C42882">
        <w:t>:</w:t>
      </w:r>
    </w:p>
    <w:p w14:paraId="0A0583B9" w14:textId="77777777" w:rsidR="002915E7" w:rsidRPr="00C42882" w:rsidRDefault="00557A61" w:rsidP="000D3766">
      <w:pPr>
        <w:spacing w:after="160" w:line="259" w:lineRule="auto"/>
      </w:pPr>
      <w:r w:rsidRPr="00FA05CC">
        <w:rPr>
          <w:noProof/>
          <w:position w:val="-24"/>
        </w:rPr>
        <w:object w:dxaOrig="800" w:dyaOrig="620" w14:anchorId="18C17337">
          <v:shape id="_x0000_i1077" type="#_x0000_t75" alt="" style="width:39pt;height:33pt;mso-width-percent:0;mso-height-percent:0;mso-width-percent:0;mso-height-percent:0" o:ole="">
            <v:imagedata r:id="rId38" o:title=""/>
          </v:shape>
          <o:OLEObject Type="Embed" ProgID="Equation.DSMT4" ShapeID="_x0000_i1077" DrawAspect="Content" ObjectID="_1601917198" r:id="rId39"/>
        </w:object>
      </w:r>
      <w:r w:rsidR="002915E7" w:rsidRPr="00C42882">
        <w:t xml:space="preserve">. </w:t>
      </w:r>
    </w:p>
    <w:p w14:paraId="109B0004" w14:textId="35BBF2B0" w:rsidR="002915E7" w:rsidRPr="00C42882" w:rsidRDefault="00DA0F81" w:rsidP="000D3766">
      <w:pPr>
        <w:spacing w:after="160" w:line="259" w:lineRule="auto"/>
      </w:pPr>
      <w:r w:rsidRPr="00C42882">
        <w:t>We see that t</w:t>
      </w:r>
      <w:r w:rsidR="002915E7" w:rsidRPr="00C42882">
        <w:t xml:space="preserve">he optimal tax rate only depends on the efficiency losses of taxation, not on the income of either </w:t>
      </w:r>
      <w:r w:rsidR="002915E7" w:rsidRPr="00C42882">
        <w:rPr>
          <w:i/>
        </w:rPr>
        <w:t>M</w:t>
      </w:r>
      <w:r w:rsidR="002915E7" w:rsidRPr="00C42882">
        <w:t xml:space="preserve"> or </w:t>
      </w:r>
      <w:r w:rsidR="002915E7" w:rsidRPr="00C42882">
        <w:rPr>
          <w:i/>
        </w:rPr>
        <w:t>H</w:t>
      </w:r>
      <w:r w:rsidR="002915E7" w:rsidRPr="00C42882">
        <w:t xml:space="preserve">. </w:t>
      </w:r>
      <w:r w:rsidR="00547AA5" w:rsidRPr="00C42882">
        <w:t xml:space="preserve">Again, </w:t>
      </w:r>
      <w:r w:rsidR="002915E7" w:rsidRPr="00C42882">
        <w:rPr>
          <w:i/>
        </w:rPr>
        <w:t>M</w:t>
      </w:r>
      <w:r w:rsidR="002915E7" w:rsidRPr="00C42882">
        <w:t xml:space="preserve"> does not want to tax itself, so</w:t>
      </w:r>
    </w:p>
    <w:p w14:paraId="255C4896" w14:textId="77777777" w:rsidR="002915E7" w:rsidRPr="00C42882" w:rsidRDefault="00557A61" w:rsidP="000D3766">
      <w:pPr>
        <w:spacing w:after="160" w:line="259" w:lineRule="auto"/>
      </w:pPr>
      <w:r w:rsidRPr="00FA05CC">
        <w:rPr>
          <w:noProof/>
          <w:position w:val="-12"/>
        </w:rPr>
        <w:object w:dxaOrig="740" w:dyaOrig="380" w14:anchorId="3B1F049D">
          <v:shape id="_x0000_i1076" type="#_x0000_t75" alt="" style="width:36pt;height:19pt;mso-width-percent:0;mso-height-percent:0;mso-width-percent:0;mso-height-percent:0" o:ole="">
            <v:imagedata r:id="rId40" o:title=""/>
          </v:shape>
          <o:OLEObject Type="Embed" ProgID="Equation.DSMT4" ShapeID="_x0000_i1076" DrawAspect="Content" ObjectID="_1601917199" r:id="rId41"/>
        </w:object>
      </w:r>
      <w:r w:rsidR="002915E7" w:rsidRPr="00C42882">
        <w:t>.</w:t>
      </w:r>
    </w:p>
    <w:p w14:paraId="60595FA2" w14:textId="77777777" w:rsidR="002915E7" w:rsidRPr="00C42882" w:rsidRDefault="002915E7" w:rsidP="000D3766">
      <w:pPr>
        <w:spacing w:after="160" w:line="259" w:lineRule="auto"/>
      </w:pPr>
      <w:r w:rsidRPr="00C42882">
        <w:t xml:space="preserve">At </w:t>
      </w:r>
      <w:r w:rsidRPr="00C42882">
        <w:rPr>
          <w:i/>
        </w:rPr>
        <w:t>M</w:t>
      </w:r>
      <w:r w:rsidRPr="00C42882">
        <w:t xml:space="preserve">’s optimal tax rate, </w:t>
      </w:r>
      <w:r w:rsidRPr="00C42882">
        <w:rPr>
          <w:i/>
        </w:rPr>
        <w:t>M</w:t>
      </w:r>
      <w:r w:rsidRPr="00C42882">
        <w:t>’s net income is:</w:t>
      </w:r>
    </w:p>
    <w:p w14:paraId="5FB6AC15" w14:textId="77777777" w:rsidR="002915E7" w:rsidRPr="00C42882" w:rsidRDefault="00557A61" w:rsidP="000D3766">
      <w:pPr>
        <w:spacing w:after="160" w:line="259" w:lineRule="auto"/>
      </w:pPr>
      <w:r w:rsidRPr="00FA05CC">
        <w:rPr>
          <w:noProof/>
          <w:position w:val="-24"/>
        </w:rPr>
        <w:object w:dxaOrig="5160" w:dyaOrig="620" w14:anchorId="6E754F2C">
          <v:shape id="_x0000_i1075" type="#_x0000_t75" alt="" style="width:257pt;height:33pt;mso-width-percent:0;mso-height-percent:0;mso-width-percent:0;mso-height-percent:0" o:ole="">
            <v:imagedata r:id="rId42" o:title=""/>
          </v:shape>
          <o:OLEObject Type="Embed" ProgID="Equation.DSMT4" ShapeID="_x0000_i1075" DrawAspect="Content" ObjectID="_1601917200" r:id="rId43"/>
        </w:object>
      </w:r>
      <w:r w:rsidR="002915E7" w:rsidRPr="00C42882">
        <w:t xml:space="preserve"> .</w:t>
      </w:r>
    </w:p>
    <w:p w14:paraId="7DF4807C" w14:textId="166B90A1" w:rsidR="002915E7" w:rsidRPr="00C42882" w:rsidRDefault="00F1693D" w:rsidP="000D3766">
      <w:pPr>
        <w:spacing w:after="160" w:line="259" w:lineRule="auto"/>
      </w:pPr>
      <w:r>
        <w:t>w</w:t>
      </w:r>
      <w:r w:rsidR="002915E7" w:rsidRPr="00C42882">
        <w:t>here</w:t>
      </w:r>
      <w:r w:rsidR="00557A61" w:rsidRPr="00FA05CC">
        <w:rPr>
          <w:noProof/>
          <w:position w:val="-12"/>
        </w:rPr>
        <w:object w:dxaOrig="320" w:dyaOrig="360" w14:anchorId="43867294">
          <v:shape id="_x0000_i1074" type="#_x0000_t75" alt="" style="width:16pt;height:17pt;mso-width-percent:0;mso-height-percent:0;mso-width-percent:0;mso-height-percent:0" o:ole="">
            <v:imagedata r:id="rId44" o:title=""/>
          </v:shape>
          <o:OLEObject Type="Embed" ProgID="Equation.DSMT4" ShapeID="_x0000_i1074" DrawAspect="Content" ObjectID="_1601917201" r:id="rId45"/>
        </w:object>
      </w:r>
      <w:r w:rsidR="002915E7" w:rsidRPr="00C42882">
        <w:t xml:space="preserve">is the net transfer to </w:t>
      </w:r>
      <w:r w:rsidR="002915E7" w:rsidRPr="00C42882">
        <w:rPr>
          <w:i/>
        </w:rPr>
        <w:t>M</w:t>
      </w:r>
      <w:r w:rsidR="00DA0F81" w:rsidRPr="00C42882">
        <w:t xml:space="preserve"> (the </w:t>
      </w:r>
      <w:r w:rsidR="009179F1">
        <w:t>second</w:t>
      </w:r>
      <w:r w:rsidR="00DA0F81" w:rsidRPr="00C42882">
        <w:t xml:space="preserve"> </w:t>
      </w:r>
      <w:proofErr w:type="gramStart"/>
      <w:r w:rsidR="00DA0F81" w:rsidRPr="00C42882">
        <w:t>term)</w:t>
      </w:r>
      <w:r w:rsidR="00547AA5" w:rsidRPr="00C42882">
        <w:t>.</w:t>
      </w:r>
      <w:proofErr w:type="gramEnd"/>
      <w:r w:rsidR="00547AA5" w:rsidRPr="00C42882">
        <w:t xml:space="preserve"> </w:t>
      </w:r>
      <w:r w:rsidR="002915E7" w:rsidRPr="00C42882">
        <w:t xml:space="preserve">Correspondingly, </w:t>
      </w:r>
      <w:r w:rsidR="002915E7" w:rsidRPr="00C42882">
        <w:rPr>
          <w:i/>
        </w:rPr>
        <w:t>H</w:t>
      </w:r>
      <w:r w:rsidR="002915E7" w:rsidRPr="00C42882">
        <w:t xml:space="preserve">’s net income is:  </w:t>
      </w:r>
    </w:p>
    <w:p w14:paraId="27F2139A" w14:textId="77777777" w:rsidR="002915E7" w:rsidRPr="00C42882" w:rsidRDefault="00557A61" w:rsidP="000D3766">
      <w:pPr>
        <w:spacing w:after="160" w:line="259" w:lineRule="auto"/>
      </w:pPr>
      <w:r w:rsidRPr="00FA05CC">
        <w:rPr>
          <w:noProof/>
          <w:position w:val="-24"/>
        </w:rPr>
        <w:object w:dxaOrig="5380" w:dyaOrig="620" w14:anchorId="672DE34C">
          <v:shape id="_x0000_i1073" type="#_x0000_t75" alt="" style="width:271pt;height:31pt;mso-width-percent:0;mso-height-percent:0;mso-width-percent:0;mso-height-percent:0" o:ole="">
            <v:imagedata r:id="rId46" o:title=""/>
          </v:shape>
          <o:OLEObject Type="Embed" ProgID="Equation.DSMT4" ShapeID="_x0000_i1073" DrawAspect="Content" ObjectID="_1601917202" r:id="rId47"/>
        </w:object>
      </w:r>
      <w:r w:rsidR="002915E7" w:rsidRPr="00C42882">
        <w:t>.</w:t>
      </w:r>
    </w:p>
    <w:p w14:paraId="0CE6CCD8" w14:textId="2BCD9E7A" w:rsidR="002915E7" w:rsidRPr="00C42882" w:rsidRDefault="002915E7" w:rsidP="000D3766">
      <w:pPr>
        <w:spacing w:after="160" w:line="259" w:lineRule="auto"/>
      </w:pPr>
      <w:r w:rsidRPr="00C42882">
        <w:lastRenderedPageBreak/>
        <w:t>Note that</w:t>
      </w:r>
      <w:r w:rsidRPr="00C42882">
        <w:rPr>
          <w:i/>
        </w:rPr>
        <w:t xml:space="preserve"> H</w:t>
      </w:r>
      <w:r w:rsidRPr="00C42882">
        <w:t>’s loss is greater than</w:t>
      </w:r>
      <w:r w:rsidRPr="00C42882">
        <w:rPr>
          <w:i/>
        </w:rPr>
        <w:t xml:space="preserve"> M</w:t>
      </w:r>
      <w:r w:rsidRPr="00C42882">
        <w:t xml:space="preserve">’s gain because of the efficiency cost of taxation, which reduces </w:t>
      </w:r>
      <w:r w:rsidRPr="00C42882">
        <w:rPr>
          <w:i/>
        </w:rPr>
        <w:t>H</w:t>
      </w:r>
      <w:r w:rsidRPr="00C42882">
        <w:t xml:space="preserve">’s income without raising </w:t>
      </w:r>
      <w:r w:rsidRPr="00C42882">
        <w:rPr>
          <w:i/>
        </w:rPr>
        <w:t>M</w:t>
      </w:r>
      <w:r w:rsidRPr="00C42882">
        <w:t>’s income</w:t>
      </w:r>
      <w:r w:rsidR="001C57DE">
        <w:t xml:space="preserve"> by the same amount</w:t>
      </w:r>
      <w:r w:rsidRPr="00C42882">
        <w:t xml:space="preserve">. </w:t>
      </w:r>
    </w:p>
    <w:p w14:paraId="0D4D4267" w14:textId="77777777" w:rsidR="002915E7" w:rsidRPr="00C42882" w:rsidRDefault="002915E7" w:rsidP="000D3766">
      <w:pPr>
        <w:spacing w:after="160" w:line="259" w:lineRule="auto"/>
      </w:pPr>
      <w:r w:rsidRPr="00C42882">
        <w:t>We can</w:t>
      </w:r>
      <w:r w:rsidR="00DA0F81" w:rsidRPr="00C42882">
        <w:t xml:space="preserve"> conveniently</w:t>
      </w:r>
      <w:r w:rsidRPr="00C42882">
        <w:t xml:space="preserve"> express the (observed) transfer to </w:t>
      </w:r>
      <w:r w:rsidRPr="00C42882">
        <w:rPr>
          <w:i/>
        </w:rPr>
        <w:t>M</w:t>
      </w:r>
      <w:r w:rsidRPr="00C42882">
        <w:t xml:space="preserve"> as a proportion of </w:t>
      </w:r>
      <w:r w:rsidRPr="00C42882">
        <w:rPr>
          <w:i/>
        </w:rPr>
        <w:t>H</w:t>
      </w:r>
      <w:r w:rsidRPr="00C42882">
        <w:t>’s net income:</w:t>
      </w:r>
    </w:p>
    <w:p w14:paraId="67F92B47" w14:textId="73982BC6" w:rsidR="002915E7" w:rsidRPr="00C42882" w:rsidRDefault="00932525" w:rsidP="000D3766">
      <w:pPr>
        <w:spacing w:after="160" w:line="259" w:lineRule="auto"/>
        <w:outlineLvl w:val="0"/>
      </w:pPr>
      <w:r>
        <w:rPr>
          <w:noProof/>
        </w:rPr>
        <w:t xml:space="preserve">(2)                                        </w:t>
      </w:r>
      <w:r w:rsidR="00557A61" w:rsidRPr="00FA05CC">
        <w:rPr>
          <w:noProof/>
          <w:position w:val="-54"/>
        </w:rPr>
        <w:object w:dxaOrig="3280" w:dyaOrig="1200" w14:anchorId="420FF568">
          <v:shape id="_x0000_i1072" type="#_x0000_t75" alt="" style="width:164pt;height:59pt;mso-width-percent:0;mso-height-percent:0;mso-width-percent:0;mso-height-percent:0" o:ole="">
            <v:imagedata r:id="rId48" o:title=""/>
          </v:shape>
          <o:OLEObject Type="Embed" ProgID="Equation.DSMT4" ShapeID="_x0000_i1072" DrawAspect="Content" ObjectID="_1601917203" r:id="rId49"/>
        </w:object>
      </w:r>
      <w:r w:rsidR="002915E7" w:rsidRPr="00C42882">
        <w:t xml:space="preserve"> </w:t>
      </w:r>
    </w:p>
    <w:p w14:paraId="36015BE7" w14:textId="379830A1" w:rsidR="00D449FB" w:rsidRPr="00C42882" w:rsidRDefault="009179F1" w:rsidP="000D3766">
      <w:pPr>
        <w:spacing w:after="160" w:line="259" w:lineRule="auto"/>
      </w:pPr>
      <w:r>
        <w:t>We refer to this as the</w:t>
      </w:r>
      <w:r w:rsidR="002915E7" w:rsidRPr="00C42882">
        <w:t xml:space="preserve"> </w:t>
      </w:r>
      <w:r w:rsidR="002915E7" w:rsidRPr="00C42882">
        <w:rPr>
          <w:i/>
        </w:rPr>
        <w:t>rate of transfer</w:t>
      </w:r>
      <w:r w:rsidR="002915E7" w:rsidRPr="00C42882">
        <w:t xml:space="preserve">, </w:t>
      </w:r>
      <w:r w:rsidR="00557A61" w:rsidRPr="00FA05CC">
        <w:rPr>
          <w:noProof/>
          <w:position w:val="-12"/>
        </w:rPr>
        <w:object w:dxaOrig="380" w:dyaOrig="380" w14:anchorId="4DB67F0C">
          <v:shape id="_x0000_i1071" type="#_x0000_t75" alt="" style="width:19pt;height:19pt;mso-width-percent:0;mso-height-percent:0;mso-width-percent:0;mso-height-percent:0" o:ole="">
            <v:imagedata r:id="rId50" o:title=""/>
          </v:shape>
          <o:OLEObject Type="Embed" ProgID="Equation.DSMT4" ShapeID="_x0000_i1071" DrawAspect="Content" ObjectID="_1601917204" r:id="rId51"/>
        </w:object>
      </w:r>
      <w:r w:rsidR="002915E7" w:rsidRPr="00C42882">
        <w:t xml:space="preserve">, </w:t>
      </w:r>
      <w:r>
        <w:t xml:space="preserve">and </w:t>
      </w:r>
      <w:r w:rsidR="00F1693D">
        <w:t xml:space="preserve">just </w:t>
      </w:r>
      <w:r>
        <w:t xml:space="preserve">like the tax rate it </w:t>
      </w:r>
      <w:r w:rsidR="002915E7" w:rsidRPr="00C42882">
        <w:t xml:space="preserve">is not dependent on the income of either </w:t>
      </w:r>
      <w:r w:rsidR="002915E7" w:rsidRPr="00C42882">
        <w:rPr>
          <w:i/>
        </w:rPr>
        <w:t>M</w:t>
      </w:r>
      <w:r w:rsidR="002915E7" w:rsidRPr="00C42882">
        <w:t xml:space="preserve"> or </w:t>
      </w:r>
      <w:r w:rsidR="002915E7" w:rsidRPr="00C42882">
        <w:rPr>
          <w:i/>
        </w:rPr>
        <w:t>H</w:t>
      </w:r>
      <w:r w:rsidR="002915E7" w:rsidRPr="00C42882">
        <w:t xml:space="preserve">. </w:t>
      </w:r>
      <w:r w:rsidR="00DA0F81" w:rsidRPr="009D6C6F">
        <w:rPr>
          <w:rStyle w:val="FootnoteReference"/>
        </w:rPr>
        <w:footnoteReference w:id="16"/>
      </w:r>
      <w:r w:rsidR="002135B4">
        <w:t xml:space="preserve"> </w:t>
      </w:r>
      <w:r w:rsidR="00D449FB" w:rsidRPr="00C42882">
        <w:t xml:space="preserve">In </w:t>
      </w:r>
      <w:proofErr w:type="gramStart"/>
      <w:r w:rsidR="00D449FB" w:rsidRPr="00C42882">
        <w:t>a</w:t>
      </w:r>
      <w:proofErr w:type="gramEnd"/>
      <w:r w:rsidR="00D449FB" w:rsidRPr="00C42882">
        <w:t xml:space="preserve"> </w:t>
      </w:r>
      <w:r w:rsidR="00AB7C99">
        <w:t xml:space="preserve">RDM </w:t>
      </w:r>
      <w:r w:rsidR="00D449FB" w:rsidRPr="00C42882">
        <w:t xml:space="preserve">where the middle class is pivotal – loosely </w:t>
      </w:r>
      <w:r w:rsidR="00304C71">
        <w:t xml:space="preserve">speaking </w:t>
      </w:r>
      <w:r w:rsidR="00D449FB" w:rsidRPr="00C42882">
        <w:t>a median voter model – th</w:t>
      </w:r>
      <w:r w:rsidR="00D449FB">
        <w:t xml:space="preserve">is is therefore the expected </w:t>
      </w:r>
      <w:r w:rsidR="00D449FB" w:rsidRPr="00C42882">
        <w:t>transfer rate</w:t>
      </w:r>
      <w:r w:rsidR="00D449FB" w:rsidRPr="00C42882">
        <w:rPr>
          <w:i/>
        </w:rPr>
        <w:t>.</w:t>
      </w:r>
      <w:r w:rsidR="00D449FB" w:rsidRPr="00C42882">
        <w:t xml:space="preserve"> </w:t>
      </w:r>
      <w:r w:rsidR="00D449FB">
        <w:t>W</w:t>
      </w:r>
      <w:r w:rsidR="00D449FB" w:rsidRPr="00C42882">
        <w:t>e cannot observe this rate directly since we do</w:t>
      </w:r>
      <w:r w:rsidR="00F1693D">
        <w:t xml:space="preserve"> </w:t>
      </w:r>
      <w:r w:rsidR="00D449FB" w:rsidRPr="00C42882">
        <w:t>n</w:t>
      </w:r>
      <w:r w:rsidR="00F1693D">
        <w:t>o</w:t>
      </w:r>
      <w:r w:rsidR="00D449FB" w:rsidRPr="00C42882">
        <w:t>t know</w:t>
      </w:r>
      <w:r w:rsidR="00557A61" w:rsidRPr="00FA05CC">
        <w:rPr>
          <w:noProof/>
          <w:position w:val="-6"/>
        </w:rPr>
        <w:object w:dxaOrig="240" w:dyaOrig="220" w14:anchorId="20A9711D">
          <v:shape id="_x0000_i1070" type="#_x0000_t75" alt="" style="width:13pt;height:13pt;mso-width-percent:0;mso-height-percent:0;mso-width-percent:0;mso-height-percent:0" o:ole="">
            <v:imagedata r:id="rId52" o:title=""/>
          </v:shape>
          <o:OLEObject Type="Embed" ProgID="Equation.DSMT4" ShapeID="_x0000_i1070" DrawAspect="Content" ObjectID="_1601917205" r:id="rId53"/>
        </w:object>
      </w:r>
      <w:r w:rsidR="00D449FB" w:rsidRPr="00C42882">
        <w:t xml:space="preserve">, but we can infer that </w:t>
      </w:r>
      <w:r w:rsidR="00557A61" w:rsidRPr="00FA05CC">
        <w:rPr>
          <w:noProof/>
          <w:position w:val="-12"/>
        </w:rPr>
        <w:object w:dxaOrig="320" w:dyaOrig="380" w14:anchorId="4A2A6907">
          <v:shape id="_x0000_i1069" type="#_x0000_t75" alt="" style="width:16pt;height:19pt;mso-width-percent:0;mso-height-percent:0;mso-width-percent:0;mso-height-percent:0" o:ole="">
            <v:imagedata r:id="rId54" o:title=""/>
          </v:shape>
          <o:OLEObject Type="Embed" ProgID="Equation.DSMT4" ShapeID="_x0000_i1069" DrawAspect="Content" ObjectID="_1601917206" r:id="rId55"/>
        </w:object>
      </w:r>
      <w:r w:rsidR="00D449FB" w:rsidRPr="00C42882">
        <w:t xml:space="preserve"> will be orthogonal to </w:t>
      </w:r>
      <w:r w:rsidR="00C66F57">
        <w:t>relative income:</w:t>
      </w:r>
    </w:p>
    <w:p w14:paraId="6D2F7AC4" w14:textId="77777777" w:rsidR="00D449FB" w:rsidRPr="00C42882" w:rsidRDefault="00557A61" w:rsidP="000D3766">
      <w:pPr>
        <w:spacing w:after="160" w:line="259" w:lineRule="auto"/>
      </w:pPr>
      <w:r w:rsidRPr="00FA05CC">
        <w:rPr>
          <w:noProof/>
          <w:position w:val="-12"/>
        </w:rPr>
        <w:object w:dxaOrig="1719" w:dyaOrig="380" w14:anchorId="0BB234A9">
          <v:shape id="_x0000_i1068" type="#_x0000_t75" alt="" style="width:87pt;height:19pt;mso-width-percent:0;mso-height-percent:0;mso-width-percent:0;mso-height-percent:0" o:ole="">
            <v:imagedata r:id="rId56" o:title=""/>
          </v:shape>
          <o:OLEObject Type="Embed" ProgID="Equation.DSMT4" ShapeID="_x0000_i1068" DrawAspect="Content" ObjectID="_1601917207" r:id="rId57"/>
        </w:object>
      </w:r>
      <w:r w:rsidR="00D449FB" w:rsidRPr="00C42882">
        <w:t>.</w:t>
      </w:r>
    </w:p>
    <w:p w14:paraId="1CA04819" w14:textId="3C9039B6" w:rsidR="00C66F57" w:rsidRDefault="00C66F57" w:rsidP="000D3766">
      <w:pPr>
        <w:spacing w:after="160" w:line="259" w:lineRule="auto"/>
      </w:pPr>
      <w:r w:rsidRPr="00C42882">
        <w:t xml:space="preserve">where </w:t>
      </w:r>
      <w:r w:rsidR="00557A61" w:rsidRPr="00FA05CC">
        <w:rPr>
          <w:noProof/>
          <w:position w:val="-12"/>
        </w:rPr>
        <w:object w:dxaOrig="780" w:dyaOrig="380" w14:anchorId="75F4574B">
          <v:shape id="_x0000_i1067" type="#_x0000_t75" alt="" style="width:38pt;height:19pt;mso-width-percent:0;mso-height-percent:0;mso-width-percent:0;mso-height-percent:0" o:ole="">
            <v:imagedata r:id="rId58" o:title=""/>
          </v:shape>
          <o:OLEObject Type="Embed" ProgID="Equation.DSMT4" ShapeID="_x0000_i1067" DrawAspect="Content" ObjectID="_1601917208" r:id="rId59"/>
        </w:object>
      </w:r>
      <w:r w:rsidR="00F1693D">
        <w:t>is</w:t>
      </w:r>
      <w:r w:rsidRPr="00C42882">
        <w:t xml:space="preserve"> the observed pre-</w:t>
      </w:r>
      <w:proofErr w:type="spellStart"/>
      <w:r w:rsidRPr="00C42882">
        <w:t>fisc</w:t>
      </w:r>
      <w:proofErr w:type="spellEnd"/>
      <w:r w:rsidRPr="00C42882">
        <w:t xml:space="preserve"> income of </w:t>
      </w:r>
      <w:r w:rsidRPr="00C42882">
        <w:rPr>
          <w:i/>
        </w:rPr>
        <w:t>M</w:t>
      </w:r>
      <w:r w:rsidRPr="00C42882">
        <w:t xml:space="preserve"> </w:t>
      </w:r>
      <w:r w:rsidR="00F1693D">
        <w:t>relative to</w:t>
      </w:r>
      <w:r w:rsidRPr="00C42882">
        <w:t xml:space="preserve"> </w:t>
      </w:r>
      <w:r w:rsidRPr="00C42882">
        <w:rPr>
          <w:i/>
        </w:rPr>
        <w:t>H</w:t>
      </w:r>
      <w:r w:rsidRPr="00C42882">
        <w:t>.</w:t>
      </w:r>
      <w:r w:rsidRPr="009D6C6F">
        <w:rPr>
          <w:rStyle w:val="FootnoteReference"/>
        </w:rPr>
        <w:footnoteReference w:id="17"/>
      </w:r>
    </w:p>
    <w:p w14:paraId="3E927C6F" w14:textId="5FF6B040" w:rsidR="00F54695" w:rsidRPr="00C42882" w:rsidRDefault="00D449FB" w:rsidP="000D3766">
      <w:pPr>
        <w:spacing w:after="160" w:line="259" w:lineRule="auto"/>
      </w:pPr>
      <w:r>
        <w:t>T</w:t>
      </w:r>
      <w:r w:rsidRPr="00C42882">
        <w:t xml:space="preserve">his implication </w:t>
      </w:r>
      <w:r>
        <w:t xml:space="preserve">of the RDM </w:t>
      </w:r>
      <w:r w:rsidR="006B0649">
        <w:t xml:space="preserve">is important because </w:t>
      </w:r>
      <w:r w:rsidRPr="00C42882">
        <w:t>it means that top end inequality</w:t>
      </w:r>
      <w:r>
        <w:t xml:space="preserve"> does not matter</w:t>
      </w:r>
      <w:r w:rsidR="006B0649">
        <w:t xml:space="preserve">, </w:t>
      </w:r>
      <w:r w:rsidR="006B0649" w:rsidRPr="006B0649">
        <w:t>in stark contrast to the SDM</w:t>
      </w:r>
      <w:r>
        <w:t xml:space="preserve">. </w:t>
      </w:r>
      <w:r w:rsidR="001C57DE">
        <w:t xml:space="preserve">If the rich </w:t>
      </w:r>
      <w:r w:rsidR="00402C1E">
        <w:t>become</w:t>
      </w:r>
      <w:r w:rsidR="001C57DE">
        <w:t xml:space="preserve"> richer it does not increase the power of the rich</w:t>
      </w:r>
      <w:r w:rsidR="006B0649">
        <w:t xml:space="preserve"> </w:t>
      </w:r>
      <w:r w:rsidR="00F1693D">
        <w:t xml:space="preserve">if </w:t>
      </w:r>
      <w:r w:rsidR="006B0649">
        <w:t>RDM</w:t>
      </w:r>
      <w:r w:rsidR="00F1693D">
        <w:t xml:space="preserve"> is taken at face value</w:t>
      </w:r>
      <w:r w:rsidR="00E576DF">
        <w:t>.</w:t>
      </w:r>
      <w:r w:rsidR="006B0649">
        <w:t xml:space="preserve"> Indeed, </w:t>
      </w:r>
      <w:r w:rsidR="001C57DE">
        <w:t xml:space="preserve">with a constant </w:t>
      </w:r>
      <w:r w:rsidR="00823878">
        <w:t xml:space="preserve">transfer rate the middle will also become richer. </w:t>
      </w:r>
      <w:r w:rsidR="001C57DE">
        <w:t>I</w:t>
      </w:r>
      <w:r w:rsidR="00F54695">
        <w:t>n the SDM</w:t>
      </w:r>
      <w:r w:rsidR="00823878">
        <w:t xml:space="preserve">, </w:t>
      </w:r>
      <w:r w:rsidR="006B0649">
        <w:t>by contrast</w:t>
      </w:r>
      <w:r w:rsidR="00823878">
        <w:t>,</w:t>
      </w:r>
      <w:r w:rsidR="00F54695">
        <w:t xml:space="preserve"> the </w:t>
      </w:r>
      <w:r w:rsidR="00F54695" w:rsidRPr="00C42882">
        <w:t>transfer rate,</w:t>
      </w:r>
      <w:r w:rsidR="00557A61" w:rsidRPr="00FA05CC">
        <w:rPr>
          <w:noProof/>
          <w:position w:val="-12"/>
        </w:rPr>
        <w:object w:dxaOrig="320" w:dyaOrig="380" w14:anchorId="6613A50E">
          <v:shape id="_x0000_i1066" type="#_x0000_t75" alt="" style="width:16pt;height:19pt;mso-width-percent:0;mso-height-percent:0;mso-width-percent:0;mso-height-percent:0" o:ole="">
            <v:imagedata r:id="rId60" o:title=""/>
          </v:shape>
          <o:OLEObject Type="Embed" ProgID="Equation.DSMT4" ShapeID="_x0000_i1066" DrawAspect="Content" ObjectID="_1601917209" r:id="rId61"/>
        </w:object>
      </w:r>
      <w:r w:rsidR="00F54695" w:rsidRPr="00C42882">
        <w:t xml:space="preserve">, </w:t>
      </w:r>
      <w:r w:rsidR="00F1693D">
        <w:t>should</w:t>
      </w:r>
      <w:r w:rsidR="00F54695">
        <w:t xml:space="preserve"> </w:t>
      </w:r>
      <w:r w:rsidR="00F54695" w:rsidRPr="00C42882">
        <w:t xml:space="preserve">respond to the relative income of </w:t>
      </w:r>
      <w:r w:rsidR="00F54695" w:rsidRPr="00C42882">
        <w:rPr>
          <w:i/>
        </w:rPr>
        <w:t>M</w:t>
      </w:r>
      <w:r w:rsidR="00F54695" w:rsidRPr="00C42882">
        <w:t xml:space="preserve"> and</w:t>
      </w:r>
      <w:r w:rsidR="00F54695" w:rsidRPr="00C42882">
        <w:rPr>
          <w:i/>
        </w:rPr>
        <w:t xml:space="preserve"> H</w:t>
      </w:r>
      <w:r w:rsidR="00F54695">
        <w:t>:</w:t>
      </w:r>
    </w:p>
    <w:p w14:paraId="14BC7AD4" w14:textId="425CCF22" w:rsidR="00F54695" w:rsidRPr="00C42882" w:rsidRDefault="00557A61" w:rsidP="000D3766">
      <w:pPr>
        <w:spacing w:after="160" w:line="259" w:lineRule="auto"/>
      </w:pPr>
      <w:r w:rsidRPr="00FA05CC">
        <w:rPr>
          <w:noProof/>
          <w:position w:val="-12"/>
        </w:rPr>
        <w:object w:dxaOrig="1620" w:dyaOrig="380" w14:anchorId="1BBC285E">
          <v:shape id="_x0000_i1065" type="#_x0000_t75" alt="" style="width:81pt;height:19pt;mso-width-percent:0;mso-height-percent:0;mso-width-percent:0;mso-height-percent:0" o:ole="">
            <v:imagedata r:id="rId62" o:title=""/>
          </v:shape>
          <o:OLEObject Type="Embed" ProgID="Equation.DSMT4" ShapeID="_x0000_i1065" DrawAspect="Content" ObjectID="_1601917210" r:id="rId63"/>
        </w:object>
      </w:r>
      <w:r w:rsidR="00F54695" w:rsidRPr="00C42882">
        <w:t xml:space="preserve"> </w:t>
      </w:r>
      <w:r w:rsidR="001C57DE">
        <w:t>.</w:t>
      </w:r>
    </w:p>
    <w:p w14:paraId="40AABB9D" w14:textId="511D17CC" w:rsidR="00823878" w:rsidRDefault="00823878" w:rsidP="000D3766">
      <w:pPr>
        <w:spacing w:after="160" w:line="259" w:lineRule="auto"/>
      </w:pPr>
      <w:r>
        <w:t>Money begets influence and more money begets more influence. Rising top end inequality therefore reduces taxation and transfers from the rich to the middle</w:t>
      </w:r>
      <w:r w:rsidR="00706930">
        <w:t xml:space="preserve"> – a conjecture that corresponds to much </w:t>
      </w:r>
      <w:r w:rsidR="00D23374">
        <w:t xml:space="preserve">contemporary </w:t>
      </w:r>
      <w:r w:rsidR="00706930">
        <w:t>commentary as well as academic work (Hacker and Pierson 2010</w:t>
      </w:r>
      <w:r w:rsidR="00D23374">
        <w:t xml:space="preserve">; </w:t>
      </w:r>
      <w:r w:rsidR="00D23374" w:rsidRPr="00D23374">
        <w:t>Page, Bartels, and Seawright</w:t>
      </w:r>
      <w:r w:rsidR="00D23374">
        <w:t xml:space="preserve"> </w:t>
      </w:r>
      <w:r w:rsidR="00D23374" w:rsidRPr="00D23374">
        <w:t>2013</w:t>
      </w:r>
      <w:r w:rsidR="00706930">
        <w:t>)</w:t>
      </w:r>
      <w:r>
        <w:t xml:space="preserve">. </w:t>
      </w:r>
    </w:p>
    <w:p w14:paraId="47B42E5C" w14:textId="15D46E5B" w:rsidR="00A2518C" w:rsidRDefault="00A2518C" w:rsidP="000D3766">
      <w:pPr>
        <w:spacing w:after="160" w:line="259" w:lineRule="auto"/>
      </w:pPr>
      <w:r>
        <w:t>A</w:t>
      </w:r>
      <w:r w:rsidR="00C66F57">
        <w:t xml:space="preserve"> complementary</w:t>
      </w:r>
      <w:r>
        <w:t xml:space="preserve"> </w:t>
      </w:r>
      <w:r w:rsidR="00932525">
        <w:t xml:space="preserve">SDM </w:t>
      </w:r>
      <w:r>
        <w:t>interpretation is that capital is becoming more mobile, raising the cost of taxation,</w:t>
      </w:r>
      <w:r w:rsidR="00C66F57">
        <w:t xml:space="preserve"> </w:t>
      </w:r>
      <w:r w:rsidR="00557A61" w:rsidRPr="00FA05CC">
        <w:rPr>
          <w:noProof/>
          <w:position w:val="-6"/>
        </w:rPr>
        <w:object w:dxaOrig="240" w:dyaOrig="220" w14:anchorId="01A20ED4">
          <v:shape id="_x0000_i1064" type="#_x0000_t75" alt="" style="width:13pt;height:13pt;mso-width-percent:0;mso-height-percent:0;mso-width-percent:0;mso-height-percent:0" o:ole="">
            <v:imagedata r:id="rId52" o:title=""/>
          </v:shape>
          <o:OLEObject Type="Embed" ProgID="Equation.DSMT4" ShapeID="_x0000_i1064" DrawAspect="Content" ObjectID="_1601917211" r:id="rId64"/>
        </w:object>
      </w:r>
      <w:r>
        <w:rPr>
          <w:noProof/>
        </w:rPr>
        <w:t xml:space="preserve">. </w:t>
      </w:r>
      <w:r w:rsidR="00110D8A">
        <w:rPr>
          <w:noProof/>
        </w:rPr>
        <w:t>As</w:t>
      </w:r>
      <w:r w:rsidR="00557A61" w:rsidRPr="00FA05CC">
        <w:rPr>
          <w:noProof/>
          <w:position w:val="-6"/>
        </w:rPr>
        <w:object w:dxaOrig="240" w:dyaOrig="220" w14:anchorId="72EEC77B">
          <v:shape id="_x0000_i1063" type="#_x0000_t75" alt="" style="width:13pt;height:13pt;mso-width-percent:0;mso-height-percent:0;mso-width-percent:0;mso-height-percent:0" o:ole="">
            <v:imagedata r:id="rId52" o:title=""/>
          </v:shape>
          <o:OLEObject Type="Embed" ProgID="Equation.DSMT4" ShapeID="_x0000_i1063" DrawAspect="Content" ObjectID="_1601917212" r:id="rId65"/>
        </w:object>
      </w:r>
      <w:r w:rsidR="00110D8A">
        <w:t>rises the transfer rate falls</w:t>
      </w:r>
      <w:r w:rsidR="00932525">
        <w:t xml:space="preserve"> (</w:t>
      </w:r>
      <w:r w:rsidR="0064025D">
        <w:t xml:space="preserve">see </w:t>
      </w:r>
      <w:r w:rsidR="00932525">
        <w:t xml:space="preserve">equation 2). </w:t>
      </w:r>
      <w:r w:rsidR="0064025D">
        <w:t>Hence,</w:t>
      </w:r>
    </w:p>
    <w:p w14:paraId="407B7920" w14:textId="6ADC3B33" w:rsidR="0064025D" w:rsidRDefault="00557A61" w:rsidP="000D3766">
      <w:pPr>
        <w:spacing w:after="160" w:line="259" w:lineRule="auto"/>
      </w:pPr>
      <w:r w:rsidRPr="00FA05CC">
        <w:rPr>
          <w:noProof/>
          <w:position w:val="-12"/>
        </w:rPr>
        <w:object w:dxaOrig="2400" w:dyaOrig="499" w14:anchorId="77347755">
          <v:shape id="_x0000_i1062" type="#_x0000_t75" alt="" style="width:120pt;height:25pt;mso-width-percent:0;mso-height-percent:0;mso-width-percent:0;mso-height-percent:0" o:ole="">
            <v:imagedata r:id="rId66" o:title=""/>
          </v:shape>
          <o:OLEObject Type="Embed" ProgID="Equation.DSMT4" ShapeID="_x0000_i1062" DrawAspect="Content" ObjectID="_1601917213" r:id="rId67"/>
        </w:object>
      </w:r>
    </w:p>
    <w:p w14:paraId="0E7AD8F6" w14:textId="7D832B55" w:rsidR="00A2518C" w:rsidRDefault="00400DFA" w:rsidP="000D3766">
      <w:pPr>
        <w:spacing w:after="160" w:line="259" w:lineRule="auto"/>
      </w:pPr>
      <w:r>
        <w:lastRenderedPageBreak/>
        <w:t xml:space="preserve">Again, in the </w:t>
      </w:r>
      <w:r w:rsidR="00AD6557">
        <w:t>“</w:t>
      </w:r>
      <w:r>
        <w:t>pure</w:t>
      </w:r>
      <w:r w:rsidR="00AD6557">
        <w:t>”</w:t>
      </w:r>
      <w:r w:rsidR="0064025D" w:rsidRPr="0064025D">
        <w:t xml:space="preserve"> RDM</w:t>
      </w:r>
      <w:r>
        <w:t xml:space="preserve"> neither</w:t>
      </w:r>
      <w:r w:rsidR="0064025D" w:rsidRPr="0064025D">
        <w:t xml:space="preserve"> </w:t>
      </w:r>
      <w:r w:rsidRPr="00400DFA">
        <w:t>rising inequality</w:t>
      </w:r>
      <w:r>
        <w:t xml:space="preserve"> nor</w:t>
      </w:r>
      <w:r w:rsidRPr="00400DFA">
        <w:t xml:space="preserve"> growing capital mobility</w:t>
      </w:r>
      <w:r>
        <w:t xml:space="preserve"> </w:t>
      </w:r>
      <w:r w:rsidR="00823878">
        <w:t>affects</w:t>
      </w:r>
      <w:r w:rsidR="00AD6557">
        <w:t xml:space="preserve"> the transfer rate to </w:t>
      </w:r>
      <w:r w:rsidR="00AD6557" w:rsidRPr="00AD6557">
        <w:rPr>
          <w:i/>
        </w:rPr>
        <w:t>M</w:t>
      </w:r>
      <w:r w:rsidR="00AD6557">
        <w:t xml:space="preserve">. </w:t>
      </w:r>
    </w:p>
    <w:p w14:paraId="5CC1CB46" w14:textId="119A4A24" w:rsidR="0064025D" w:rsidRDefault="00C223CF" w:rsidP="000D3766">
      <w:pPr>
        <w:spacing w:after="160" w:line="259" w:lineRule="auto"/>
      </w:pPr>
      <w:r w:rsidRPr="00C223CF">
        <w:t>We can generalize</w:t>
      </w:r>
      <w:r w:rsidR="00D23374">
        <w:t xml:space="preserve"> the</w:t>
      </w:r>
      <w:r w:rsidRPr="00C223CF">
        <w:t xml:space="preserve"> </w:t>
      </w:r>
      <w:r w:rsidR="00D23374">
        <w:t>RDM</w:t>
      </w:r>
      <w:r w:rsidRPr="00C223CF">
        <w:t xml:space="preserve"> by defining the preferred </w:t>
      </w:r>
      <w:r w:rsidR="006B0649">
        <w:t>rate</w:t>
      </w:r>
      <w:r w:rsidRPr="00C223CF">
        <w:t xml:space="preserve"> of </w:t>
      </w:r>
      <w:r w:rsidRPr="003265B6">
        <w:rPr>
          <w:i/>
        </w:rPr>
        <w:t>L</w:t>
      </w:r>
      <w:r w:rsidRPr="00C223CF">
        <w:t xml:space="preserve"> </w:t>
      </w:r>
      <w:r w:rsidR="006B0649">
        <w:t>a</w:t>
      </w:r>
      <w:r w:rsidRPr="00C223CF">
        <w:t>nd allow for government coalitions between any pair of classes.</w:t>
      </w:r>
      <w:r w:rsidR="00AD6557" w:rsidRPr="009D6C6F">
        <w:rPr>
          <w:rStyle w:val="FootnoteReference"/>
        </w:rPr>
        <w:footnoteReference w:id="18"/>
      </w:r>
      <w:r w:rsidRPr="00C223CF">
        <w:t xml:space="preserve"> If </w:t>
      </w:r>
      <w:r w:rsidRPr="003265B6">
        <w:rPr>
          <w:i/>
        </w:rPr>
        <w:t>M</w:t>
      </w:r>
      <w:r w:rsidRPr="00C223CF">
        <w:t xml:space="preserve"> cannot govern alone, the outcome will reflect the outcome of a coalition bargain, which is a policy vector of taxes and transfers to and from each class. We show the implications of different coalitions in</w:t>
      </w:r>
      <w:r w:rsidR="00FC0E5D">
        <w:t xml:space="preserve"> Web</w:t>
      </w:r>
      <w:r w:rsidRPr="00C223CF">
        <w:t xml:space="preserve"> </w:t>
      </w:r>
      <w:r w:rsidR="00823878">
        <w:t xml:space="preserve">Appendix </w:t>
      </w:r>
      <w:r w:rsidR="00004897">
        <w:t>E</w:t>
      </w:r>
      <w:r w:rsidRPr="00C223CF">
        <w:t xml:space="preserve">, but the </w:t>
      </w:r>
      <w:r w:rsidR="00823878">
        <w:t xml:space="preserve">results confirm the intuition that an </w:t>
      </w:r>
      <w:r w:rsidR="00823878" w:rsidRPr="00515E2E">
        <w:rPr>
          <w:i/>
        </w:rPr>
        <w:t>LM</w:t>
      </w:r>
      <w:r w:rsidR="00823878">
        <w:t xml:space="preserve"> coalition will benefit </w:t>
      </w:r>
      <w:r w:rsidR="00823878" w:rsidRPr="002A11B1">
        <w:rPr>
          <w:i/>
        </w:rPr>
        <w:t>L</w:t>
      </w:r>
      <w:r w:rsidR="00823878">
        <w:t xml:space="preserve"> more, and hurt </w:t>
      </w:r>
      <w:r w:rsidR="00823878" w:rsidRPr="002A11B1">
        <w:rPr>
          <w:i/>
        </w:rPr>
        <w:t>H</w:t>
      </w:r>
      <w:r w:rsidR="00823878">
        <w:t xml:space="preserve"> more, than an </w:t>
      </w:r>
      <w:r w:rsidR="00823878" w:rsidRPr="00515E2E">
        <w:rPr>
          <w:i/>
        </w:rPr>
        <w:t>MH</w:t>
      </w:r>
      <w:r w:rsidR="00823878">
        <w:t xml:space="preserve"> coalition. Depending on bargaining power within the coalition, which may be captured by </w:t>
      </w:r>
      <w:r w:rsidR="0044195B">
        <w:t xml:space="preserve">the share of </w:t>
      </w:r>
      <w:r w:rsidR="00823878">
        <w:t xml:space="preserve">seats or votes, </w:t>
      </w:r>
      <w:r w:rsidRPr="003265B6">
        <w:rPr>
          <w:i/>
        </w:rPr>
        <w:t>M</w:t>
      </w:r>
      <w:r w:rsidRPr="00C223CF">
        <w:t xml:space="preserve"> can ordinarily ensure that it will </w:t>
      </w:r>
      <w:r w:rsidR="00D23374">
        <w:t>come out as</w:t>
      </w:r>
      <w:r w:rsidRPr="00C223CF">
        <w:t xml:space="preserve"> a net </w:t>
      </w:r>
      <w:r w:rsidR="00D23374">
        <w:t>beneficiary</w:t>
      </w:r>
      <w:r w:rsidR="006B0649">
        <w:t xml:space="preserve">, but this is of course an empirical </w:t>
      </w:r>
      <w:r w:rsidR="00D23374">
        <w:t>question</w:t>
      </w:r>
      <w:r w:rsidRPr="00C223CF">
        <w:t xml:space="preserve">. </w:t>
      </w:r>
      <w:r w:rsidR="006B0649">
        <w:t>Again</w:t>
      </w:r>
      <w:r w:rsidRPr="00C223CF">
        <w:t>, this conclusion only holds if the power of democratic governments is not subverted by money or by the structural power of capital.</w:t>
      </w:r>
    </w:p>
    <w:p w14:paraId="1A628CBC" w14:textId="77777777" w:rsidR="00402DE3" w:rsidRPr="0064025D" w:rsidRDefault="00402DE3" w:rsidP="000D3766">
      <w:pPr>
        <w:spacing w:line="259" w:lineRule="auto"/>
      </w:pPr>
    </w:p>
    <w:p w14:paraId="78FF16B0" w14:textId="2BCB9E28" w:rsidR="00F010A6" w:rsidRPr="003265B6" w:rsidRDefault="0064025D" w:rsidP="000D3766">
      <w:pPr>
        <w:pStyle w:val="ListParagraph"/>
        <w:numPr>
          <w:ilvl w:val="1"/>
          <w:numId w:val="29"/>
        </w:numPr>
        <w:rPr>
          <w:rFonts w:ascii="Times New Roman" w:hAnsi="Times New Roman" w:cs="Times New Roman"/>
          <w:b/>
          <w:sz w:val="24"/>
          <w:szCs w:val="24"/>
        </w:rPr>
      </w:pPr>
      <w:r>
        <w:rPr>
          <w:rFonts w:ascii="Times New Roman" w:hAnsi="Times New Roman" w:cs="Times New Roman"/>
          <w:sz w:val="24"/>
          <w:szCs w:val="24"/>
        </w:rPr>
        <w:t xml:space="preserve"> </w:t>
      </w:r>
      <w:r w:rsidR="00D93211" w:rsidRPr="003265B6">
        <w:rPr>
          <w:rFonts w:ascii="Times New Roman" w:hAnsi="Times New Roman" w:cs="Times New Roman"/>
          <w:b/>
          <w:sz w:val="24"/>
          <w:szCs w:val="24"/>
        </w:rPr>
        <w:t>The Role of Insurance and Services</w:t>
      </w:r>
    </w:p>
    <w:p w14:paraId="1154FA35" w14:textId="10E75BC0" w:rsidR="00723D58" w:rsidRPr="00C42882" w:rsidRDefault="00D93211" w:rsidP="000D3766">
      <w:pPr>
        <w:spacing w:after="160" w:line="259" w:lineRule="auto"/>
      </w:pPr>
      <w:r w:rsidRPr="0064025D">
        <w:t>We have focused exclusively on redistribution of income, but many models of the welfare state emphasize the role of insurance and public goods provision (Baldwin 19</w:t>
      </w:r>
      <w:r w:rsidR="00ED6663" w:rsidRPr="0064025D">
        <w:t>90</w:t>
      </w:r>
      <w:r w:rsidRPr="0064025D">
        <w:t xml:space="preserve">, </w:t>
      </w:r>
      <w:proofErr w:type="spellStart"/>
      <w:r w:rsidRPr="0064025D">
        <w:t>Moene</w:t>
      </w:r>
      <w:proofErr w:type="spellEnd"/>
      <w:r w:rsidRPr="0064025D">
        <w:t xml:space="preserve"> and Wallerstein </w:t>
      </w:r>
      <w:r w:rsidR="00723D58" w:rsidRPr="0064025D">
        <w:t xml:space="preserve">2001; </w:t>
      </w:r>
      <w:r w:rsidR="00723D58" w:rsidRPr="0001648D">
        <w:t>Rehm 20</w:t>
      </w:r>
      <w:r w:rsidR="0044195B" w:rsidRPr="0001648D">
        <w:t>11</w:t>
      </w:r>
      <w:r w:rsidR="00723D58" w:rsidRPr="0064025D">
        <w:t>). How do we incorporate these</w:t>
      </w:r>
      <w:r w:rsidR="0062327F" w:rsidRPr="0064025D">
        <w:t xml:space="preserve"> aspects of the welfare state into</w:t>
      </w:r>
      <w:r w:rsidR="00723D58" w:rsidRPr="0064025D">
        <w:t xml:space="preserve"> the analysis? For public goods – health, education, care for the old and young, housing, and other in-kind services – the answer is simple </w:t>
      </w:r>
      <w:r w:rsidR="00723D58" w:rsidRPr="00C42882">
        <w:t xml:space="preserve">in principle: include the net (after tax) value of these services in the disposable income of each class. </w:t>
      </w:r>
      <w:r w:rsidR="004E21A9">
        <w:t xml:space="preserve">Below we construct a new dataset that </w:t>
      </w:r>
      <w:r w:rsidR="007D04C1">
        <w:t xml:space="preserve">does this </w:t>
      </w:r>
      <w:r w:rsidR="004E21A9">
        <w:t xml:space="preserve">based on recent estimates from </w:t>
      </w:r>
      <w:r w:rsidR="00037F04">
        <w:t xml:space="preserve">the </w:t>
      </w:r>
      <w:r w:rsidR="00723D58" w:rsidRPr="00C42882">
        <w:t>OECD and</w:t>
      </w:r>
      <w:r w:rsidR="00037F04">
        <w:t xml:space="preserve"> </w:t>
      </w:r>
      <w:r w:rsidR="00723D58" w:rsidRPr="00C42882">
        <w:t xml:space="preserve">Eurostat. </w:t>
      </w:r>
    </w:p>
    <w:p w14:paraId="2C07522D" w14:textId="0BE71364" w:rsidR="00D11BD3" w:rsidRPr="00C42882" w:rsidRDefault="003A7CDF" w:rsidP="000D3766">
      <w:pPr>
        <w:spacing w:after="160" w:line="259" w:lineRule="auto"/>
      </w:pPr>
      <w:r>
        <w:t xml:space="preserve">In the case of </w:t>
      </w:r>
      <w:proofErr w:type="gramStart"/>
      <w:r>
        <w:t>insurance</w:t>
      </w:r>
      <w:proofErr w:type="gramEnd"/>
      <w:r>
        <w:t xml:space="preserve"> w</w:t>
      </w:r>
      <w:r w:rsidR="0044195B">
        <w:t xml:space="preserve">e can indirectly account for </w:t>
      </w:r>
      <w:r>
        <w:t>its</w:t>
      </w:r>
      <w:r w:rsidR="0044195B">
        <w:t xml:space="preserve"> value by assuming that</w:t>
      </w:r>
      <w:r w:rsidR="00F95C91">
        <w:t xml:space="preserve"> there is a risk of downward mobility, so that </w:t>
      </w:r>
      <w:r w:rsidR="00F95C91" w:rsidRPr="00515E2E">
        <w:rPr>
          <w:i/>
        </w:rPr>
        <w:t>M</w:t>
      </w:r>
      <w:r w:rsidR="00F95C91">
        <w:t xml:space="preserve"> benefits in some measure from </w:t>
      </w:r>
      <w:r w:rsidR="0044195B">
        <w:t xml:space="preserve">transfers to </w:t>
      </w:r>
      <w:r w:rsidR="0044195B" w:rsidRPr="00515E2E">
        <w:rPr>
          <w:i/>
        </w:rPr>
        <w:t>L</w:t>
      </w:r>
      <w:r w:rsidR="00F95C91">
        <w:t xml:space="preserve">. The same is true of </w:t>
      </w:r>
      <w:r w:rsidR="00F95C91" w:rsidRPr="00515E2E">
        <w:rPr>
          <w:i/>
        </w:rPr>
        <w:t>H</w:t>
      </w:r>
      <w:r w:rsidR="00F95C91">
        <w:t xml:space="preserve">, although those in the high group tend </w:t>
      </w:r>
      <w:r w:rsidR="002B55DC">
        <w:t>t</w:t>
      </w:r>
      <w:r w:rsidR="00F95C91">
        <w:t xml:space="preserve">o be </w:t>
      </w:r>
      <w:r w:rsidR="00BE5CD3">
        <w:t>shielded from r</w:t>
      </w:r>
      <w:r w:rsidR="00F95C91">
        <w:t>isk</w:t>
      </w:r>
      <w:r w:rsidR="00635E13">
        <w:t>s</w:t>
      </w:r>
      <w:r w:rsidR="006C5962">
        <w:t xml:space="preserve"> (r</w:t>
      </w:r>
      <w:r w:rsidR="00A70B3F">
        <w:t xml:space="preserve">isk of </w:t>
      </w:r>
      <w:r w:rsidR="00BE5CD3">
        <w:t xml:space="preserve">unemployment, for example, </w:t>
      </w:r>
      <w:r w:rsidR="00A70B3F">
        <w:t>is strongly negatively related to income</w:t>
      </w:r>
      <w:r w:rsidR="006C5962">
        <w:t xml:space="preserve">; </w:t>
      </w:r>
      <w:r w:rsidR="00A70B3F">
        <w:t xml:space="preserve">see </w:t>
      </w:r>
      <w:proofErr w:type="spellStart"/>
      <w:r w:rsidR="00BE0D5A">
        <w:t>Moene</w:t>
      </w:r>
      <w:proofErr w:type="spellEnd"/>
      <w:r w:rsidR="00BE0D5A">
        <w:t xml:space="preserve"> and Wallerstein 2001 and </w:t>
      </w:r>
      <w:r w:rsidR="00A70B3F">
        <w:t>Rehm 2011</w:t>
      </w:r>
      <w:r>
        <w:t xml:space="preserve"> for evidence</w:t>
      </w:r>
      <w:r w:rsidR="00A70B3F">
        <w:t xml:space="preserve">). </w:t>
      </w:r>
      <w:r w:rsidR="00635E13">
        <w:t xml:space="preserve">With </w:t>
      </w:r>
      <w:r w:rsidR="002B55DC">
        <w:t xml:space="preserve">a </w:t>
      </w:r>
      <w:r w:rsidR="00635E13">
        <w:t>standard concave utility function (</w:t>
      </w:r>
      <w:r w:rsidR="00A70B3F">
        <w:t xml:space="preserve">which </w:t>
      </w:r>
      <w:r w:rsidR="00635E13">
        <w:t>impl</w:t>
      </w:r>
      <w:r w:rsidR="00A70B3F">
        <w:t>ies</w:t>
      </w:r>
      <w:r w:rsidR="00635E13">
        <w:t xml:space="preserve"> risk-aversion), the value to those in the “good” state </w:t>
      </w:r>
      <w:r w:rsidR="002B55DC">
        <w:t xml:space="preserve">from </w:t>
      </w:r>
      <w:r w:rsidR="00635E13">
        <w:t>transfers to those in the “bad” is proportional to the risk of falling into the bad state, measured over some politically relevant time-horizon.</w:t>
      </w:r>
      <w:r w:rsidR="006B3447" w:rsidRPr="009D6C6F">
        <w:rPr>
          <w:rStyle w:val="FootnoteReference"/>
        </w:rPr>
        <w:footnoteReference w:id="19"/>
      </w:r>
      <w:r w:rsidR="00B20F95">
        <w:t xml:space="preserve"> </w:t>
      </w:r>
      <w:r w:rsidR="00037F04">
        <w:t>We</w:t>
      </w:r>
      <w:r w:rsidR="00B20F95">
        <w:t xml:space="preserve"> </w:t>
      </w:r>
      <w:r w:rsidR="002B55DC">
        <w:t xml:space="preserve">can </w:t>
      </w:r>
      <w:r w:rsidR="00037F04">
        <w:lastRenderedPageBreak/>
        <w:t xml:space="preserve">capture this logic </w:t>
      </w:r>
      <w:r w:rsidR="00B20F95">
        <w:t xml:space="preserve">by weighting the </w:t>
      </w:r>
      <w:r w:rsidR="00F918C2" w:rsidRPr="00C42882">
        <w:t xml:space="preserve">transfer rate for </w:t>
      </w:r>
      <w:r w:rsidR="00F918C2" w:rsidRPr="003265B6">
        <w:rPr>
          <w:i/>
        </w:rPr>
        <w:t>M</w:t>
      </w:r>
      <w:r w:rsidR="00F918C2" w:rsidRPr="00C42882">
        <w:t xml:space="preserve"> </w:t>
      </w:r>
      <w:r w:rsidR="00B20F95">
        <w:t>b</w:t>
      </w:r>
      <w:r w:rsidR="00F918C2" w:rsidRPr="00C42882">
        <w:t xml:space="preserve">y the transfer rate for </w:t>
      </w:r>
      <w:r w:rsidR="00F918C2" w:rsidRPr="003265B6">
        <w:rPr>
          <w:i/>
        </w:rPr>
        <w:t>L</w:t>
      </w:r>
      <w:r w:rsidR="00F918C2" w:rsidRPr="00C42882">
        <w:t xml:space="preserve">, </w:t>
      </w:r>
      <w:r w:rsidR="00BF7541">
        <w:t xml:space="preserve">where </w:t>
      </w:r>
      <w:r w:rsidR="004E21A9">
        <w:t xml:space="preserve">the risk of falling into the bad state </w:t>
      </w:r>
      <w:r w:rsidR="00BE0D5A">
        <w:t xml:space="preserve">determines </w:t>
      </w:r>
      <w:r w:rsidR="004E21A9">
        <w:t xml:space="preserve">the weight. </w:t>
      </w:r>
      <w:r w:rsidR="00BF7541">
        <w:t xml:space="preserve">In the empirical analysis we proxy this risk by </w:t>
      </w:r>
      <w:r w:rsidR="00F918C2" w:rsidRPr="00C42882">
        <w:t>the unemployment rat</w:t>
      </w:r>
      <w:r w:rsidR="000B3EC9">
        <w:t xml:space="preserve">e plus the rate of involuntary part-time employment. </w:t>
      </w:r>
    </w:p>
    <w:p w14:paraId="18A5EFFC" w14:textId="77777777" w:rsidR="002915E7" w:rsidRPr="00C42882" w:rsidRDefault="002915E7" w:rsidP="000D3766">
      <w:pPr>
        <w:spacing w:line="259" w:lineRule="auto"/>
      </w:pPr>
    </w:p>
    <w:p w14:paraId="30F45856" w14:textId="2F7849D8" w:rsidR="002915E7" w:rsidRPr="003265B6" w:rsidRDefault="00547BC8" w:rsidP="00C4440E">
      <w:pPr>
        <w:pStyle w:val="ListParagraph"/>
        <w:numPr>
          <w:ilvl w:val="1"/>
          <w:numId w:val="29"/>
        </w:numPr>
        <w:rPr>
          <w:rFonts w:ascii="Times New Roman" w:hAnsi="Times New Roman" w:cs="Times New Roman"/>
          <w:b/>
          <w:sz w:val="24"/>
          <w:szCs w:val="24"/>
        </w:rPr>
      </w:pPr>
      <w:r>
        <w:rPr>
          <w:rFonts w:ascii="Times New Roman" w:hAnsi="Times New Roman" w:cs="Times New Roman"/>
          <w:b/>
          <w:sz w:val="24"/>
          <w:szCs w:val="24"/>
        </w:rPr>
        <w:t xml:space="preserve"> </w:t>
      </w:r>
      <w:r w:rsidR="00562F40" w:rsidRPr="003265B6">
        <w:rPr>
          <w:rFonts w:ascii="Times New Roman" w:hAnsi="Times New Roman" w:cs="Times New Roman"/>
          <w:b/>
          <w:sz w:val="24"/>
          <w:szCs w:val="24"/>
        </w:rPr>
        <w:t xml:space="preserve">Estimating </w:t>
      </w:r>
      <w:r w:rsidR="003D60AF">
        <w:rPr>
          <w:rFonts w:ascii="Times New Roman" w:hAnsi="Times New Roman" w:cs="Times New Roman"/>
          <w:b/>
          <w:sz w:val="24"/>
          <w:szCs w:val="24"/>
        </w:rPr>
        <w:t>E</w:t>
      </w:r>
      <w:r w:rsidR="00562F40" w:rsidRPr="003265B6">
        <w:rPr>
          <w:rFonts w:ascii="Times New Roman" w:hAnsi="Times New Roman" w:cs="Times New Roman"/>
          <w:b/>
          <w:sz w:val="24"/>
          <w:szCs w:val="24"/>
        </w:rPr>
        <w:t xml:space="preserve">quation </w:t>
      </w:r>
    </w:p>
    <w:p w14:paraId="3F4C1AB4" w14:textId="3ADFA33E" w:rsidR="00C57072" w:rsidRPr="00C42882" w:rsidRDefault="00C57072" w:rsidP="001A336C">
      <w:pPr>
        <w:spacing w:after="160" w:line="259" w:lineRule="auto"/>
      </w:pPr>
      <w:r w:rsidRPr="00C42882">
        <w:t xml:space="preserve">We can put these </w:t>
      </w:r>
      <w:r w:rsidR="00BE0D5A">
        <w:t>predictions</w:t>
      </w:r>
      <w:r w:rsidR="00BE0D5A" w:rsidRPr="00C42882">
        <w:t xml:space="preserve"> </w:t>
      </w:r>
      <w:r w:rsidRPr="00C42882">
        <w:t>together in a simple encompassing regression model</w:t>
      </w:r>
      <w:r w:rsidR="00D11BD3" w:rsidRPr="00C42882">
        <w:t>, using the transfer rate</w:t>
      </w:r>
      <w:r w:rsidR="00790503" w:rsidRPr="00C42882">
        <w:t xml:space="preserve"> </w:t>
      </w:r>
      <w:r w:rsidR="00CA330B">
        <w:t xml:space="preserve">to </w:t>
      </w:r>
      <w:r w:rsidR="00CA330B" w:rsidRPr="00515E2E">
        <w:rPr>
          <w:i/>
        </w:rPr>
        <w:t>M</w:t>
      </w:r>
      <w:r w:rsidR="00CA330B">
        <w:t xml:space="preserve"> </w:t>
      </w:r>
      <w:r w:rsidR="00790503" w:rsidRPr="00C42882">
        <w:t>(including services and insurance)</w:t>
      </w:r>
      <w:r w:rsidR="00D11BD3" w:rsidRPr="00C42882">
        <w:t xml:space="preserve"> as the dependent variable</w:t>
      </w:r>
      <w:r w:rsidRPr="00C42882">
        <w:t>:</w:t>
      </w:r>
    </w:p>
    <w:p w14:paraId="65A93472" w14:textId="6FF2A621" w:rsidR="00C57072" w:rsidRPr="00C42882" w:rsidRDefault="00557A61" w:rsidP="001A336C">
      <w:pPr>
        <w:spacing w:after="160" w:line="259" w:lineRule="auto"/>
      </w:pPr>
      <w:r w:rsidRPr="00FA05CC">
        <w:rPr>
          <w:noProof/>
          <w:position w:val="-36"/>
        </w:rPr>
        <w:object w:dxaOrig="7880" w:dyaOrig="800" w14:anchorId="3DD8DDA6">
          <v:shape id="_x0000_i1061" type="#_x0000_t75" alt="" style="width:394pt;height:39pt;mso-width-percent:0;mso-height-percent:0;mso-width-percent:0;mso-height-percent:0" o:ole="">
            <v:imagedata r:id="rId68" o:title=""/>
          </v:shape>
          <o:OLEObject Type="Embed" ProgID="Equation.DSMT4" ShapeID="_x0000_i1061" DrawAspect="Content" ObjectID="_1601917214" r:id="rId69"/>
        </w:object>
      </w:r>
      <w:r w:rsidR="00C57072" w:rsidRPr="00C42882">
        <w:t>,</w:t>
      </w:r>
    </w:p>
    <w:p w14:paraId="274DD714" w14:textId="2DBFD6F2" w:rsidR="000318B0" w:rsidRPr="00C42882" w:rsidRDefault="00C57072" w:rsidP="001A336C">
      <w:pPr>
        <w:spacing w:after="160" w:line="259" w:lineRule="auto"/>
      </w:pPr>
      <w:r w:rsidRPr="00C42882">
        <w:t>where the first two terms measure the direct effects of relative income on the transfer share to</w:t>
      </w:r>
      <w:r w:rsidRPr="00C42882">
        <w:rPr>
          <w:i/>
        </w:rPr>
        <w:t xml:space="preserve"> M</w:t>
      </w:r>
      <w:r w:rsidRPr="00C42882">
        <w:t xml:space="preserve">, while </w:t>
      </w:r>
      <w:r w:rsidRPr="00C42882">
        <w:rPr>
          <w:i/>
        </w:rPr>
        <w:t>Right</w:t>
      </w:r>
      <w:r w:rsidRPr="00C42882">
        <w:t xml:space="preserve"> and </w:t>
      </w:r>
      <w:r w:rsidRPr="00C42882">
        <w:rPr>
          <w:i/>
        </w:rPr>
        <w:t>Left</w:t>
      </w:r>
      <w:r w:rsidRPr="00C42882">
        <w:t xml:space="preserve"> capture the influence of right and left parties in government (measured by cabinet shares). </w:t>
      </w:r>
      <w:r w:rsidR="00547BC8" w:rsidRPr="003265B6">
        <w:rPr>
          <w:i/>
        </w:rPr>
        <w:t>Mobility</w:t>
      </w:r>
      <w:r w:rsidR="00547BC8">
        <w:t xml:space="preserve"> refers to measures of the internationalization of capital. </w:t>
      </w:r>
      <w:r w:rsidRPr="00C42882">
        <w:t xml:space="preserve">The relative income of </w:t>
      </w:r>
      <w:r w:rsidRPr="00C42882">
        <w:rPr>
          <w:i/>
        </w:rPr>
        <w:t>M</w:t>
      </w:r>
      <w:r w:rsidRPr="00C42882">
        <w:t xml:space="preserve"> to </w:t>
      </w:r>
      <w:r w:rsidRPr="00C42882">
        <w:rPr>
          <w:i/>
        </w:rPr>
        <w:t>L</w:t>
      </w:r>
      <w:r w:rsidRPr="00C42882">
        <w:t xml:space="preserve"> is included to test whether the power of income (also) matters at the lower half</w:t>
      </w:r>
      <w:r w:rsidR="00A371C0">
        <w:t>.</w:t>
      </w:r>
    </w:p>
    <w:p w14:paraId="7040CFB0" w14:textId="77777777" w:rsidR="00C57072" w:rsidRPr="00C42882" w:rsidRDefault="00C57072" w:rsidP="001A336C">
      <w:pPr>
        <w:spacing w:after="160" w:line="259" w:lineRule="auto"/>
      </w:pPr>
      <w:r w:rsidRPr="00C42882">
        <w:t>The hypotheses are as follows:</w:t>
      </w:r>
    </w:p>
    <w:p w14:paraId="016C8056" w14:textId="209E1E09" w:rsidR="00C57072" w:rsidRPr="00C42882" w:rsidRDefault="008451DA" w:rsidP="001A336C">
      <w:pPr>
        <w:spacing w:after="160" w:line="259" w:lineRule="auto"/>
        <w:outlineLvl w:val="0"/>
      </w:pPr>
      <w:r w:rsidRPr="00C42882">
        <w:rPr>
          <w:i/>
        </w:rPr>
        <w:t xml:space="preserve">Subversion of </w:t>
      </w:r>
      <w:r w:rsidR="00C57072" w:rsidRPr="00C42882">
        <w:rPr>
          <w:i/>
        </w:rPr>
        <w:t>Democr</w:t>
      </w:r>
      <w:r w:rsidRPr="00C42882">
        <w:rPr>
          <w:i/>
        </w:rPr>
        <w:t>acy Model</w:t>
      </w:r>
      <w:r w:rsidR="00C57072" w:rsidRPr="00C42882">
        <w:t xml:space="preserve">: </w:t>
      </w:r>
      <w:r w:rsidR="00557A61" w:rsidRPr="00FA05CC">
        <w:rPr>
          <w:noProof/>
          <w:position w:val="-12"/>
        </w:rPr>
        <w:object w:dxaOrig="639" w:dyaOrig="360" w14:anchorId="761DDADE">
          <v:shape id="_x0000_i1060" type="#_x0000_t75" alt="" style="width:33pt;height:17pt;mso-width-percent:0;mso-height-percent:0;mso-width-percent:0;mso-height-percent:0" o:ole="">
            <v:imagedata r:id="rId70" o:title=""/>
          </v:shape>
          <o:OLEObject Type="Embed" ProgID="Equation.DSMT4" ShapeID="_x0000_i1060" DrawAspect="Content" ObjectID="_1601917215" r:id="rId71"/>
        </w:object>
      </w:r>
      <w:r w:rsidR="00C57072" w:rsidRPr="00C42882">
        <w:t xml:space="preserve">; </w:t>
      </w:r>
      <w:r w:rsidR="00557A61" w:rsidRPr="00FA05CC">
        <w:rPr>
          <w:noProof/>
          <w:position w:val="-12"/>
        </w:rPr>
        <w:object w:dxaOrig="840" w:dyaOrig="360" w14:anchorId="0927C839">
          <v:shape id="_x0000_i1059" type="#_x0000_t75" alt="" style="width:41pt;height:17pt;mso-width-percent:0;mso-height-percent:0;mso-width-percent:0;mso-height-percent:0" o:ole="">
            <v:imagedata r:id="rId72" o:title=""/>
          </v:shape>
          <o:OLEObject Type="Embed" ProgID="Equation.DSMT4" ShapeID="_x0000_i1059" DrawAspect="Content" ObjectID="_1601917216" r:id="rId73"/>
        </w:object>
      </w:r>
      <w:r w:rsidR="00C57072" w:rsidRPr="00C42882">
        <w:t xml:space="preserve">; </w:t>
      </w:r>
      <w:r w:rsidR="00557A61" w:rsidRPr="00FA05CC">
        <w:rPr>
          <w:noProof/>
          <w:position w:val="-12"/>
        </w:rPr>
        <w:object w:dxaOrig="660" w:dyaOrig="360" w14:anchorId="5924F8E4">
          <v:shape id="_x0000_i1058" type="#_x0000_t75" alt="" style="width:34pt;height:17pt;mso-width-percent:0;mso-height-percent:0;mso-width-percent:0;mso-height-percent:0" o:ole="">
            <v:imagedata r:id="rId74" o:title=""/>
          </v:shape>
          <o:OLEObject Type="Embed" ProgID="Equation.DSMT4" ShapeID="_x0000_i1058" DrawAspect="Content" ObjectID="_1601917217" r:id="rId75"/>
        </w:object>
      </w:r>
      <w:r w:rsidR="00547BC8">
        <w:rPr>
          <w:noProof/>
        </w:rPr>
        <w:t xml:space="preserve">; </w:t>
      </w:r>
      <w:r w:rsidR="00557A61" w:rsidRPr="00FA05CC">
        <w:rPr>
          <w:noProof/>
          <w:position w:val="-12"/>
        </w:rPr>
        <w:object w:dxaOrig="1160" w:dyaOrig="360" w14:anchorId="3D27FADF">
          <v:shape id="_x0000_i1057" type="#_x0000_t75" alt="" style="width:59pt;height:17pt;mso-width-percent:0;mso-height-percent:0;mso-width-percent:0;mso-height-percent:0" o:ole="">
            <v:imagedata r:id="rId76" o:title=""/>
          </v:shape>
          <o:OLEObject Type="Embed" ProgID="Equation.DSMT4" ShapeID="_x0000_i1057" DrawAspect="Content" ObjectID="_1601917218" r:id="rId77"/>
        </w:object>
      </w:r>
    </w:p>
    <w:p w14:paraId="3A841E36" w14:textId="68C67A92" w:rsidR="00C57072" w:rsidRPr="00C42882" w:rsidRDefault="008451DA" w:rsidP="001A336C">
      <w:pPr>
        <w:spacing w:after="160" w:line="259" w:lineRule="auto"/>
      </w:pPr>
      <w:r w:rsidRPr="00C42882">
        <w:rPr>
          <w:i/>
        </w:rPr>
        <w:t xml:space="preserve">Representative </w:t>
      </w:r>
      <w:r w:rsidR="00C57072" w:rsidRPr="00C42882">
        <w:rPr>
          <w:i/>
        </w:rPr>
        <w:t>Democr</w:t>
      </w:r>
      <w:r w:rsidRPr="00C42882">
        <w:rPr>
          <w:i/>
        </w:rPr>
        <w:t>acy Model</w:t>
      </w:r>
      <w:r w:rsidR="00C57072" w:rsidRPr="00C42882">
        <w:t xml:space="preserve">:  </w:t>
      </w:r>
      <w:r w:rsidR="00557A61" w:rsidRPr="00FA05CC">
        <w:rPr>
          <w:noProof/>
          <w:position w:val="-12"/>
        </w:rPr>
        <w:object w:dxaOrig="1600" w:dyaOrig="360" w14:anchorId="2016515E">
          <v:shape id="_x0000_i1056" type="#_x0000_t75" alt="" style="width:80pt;height:17pt;mso-width-percent:0;mso-height-percent:0;mso-width-percent:0;mso-height-percent:0" o:ole="">
            <v:imagedata r:id="rId78" o:title=""/>
          </v:shape>
          <o:OLEObject Type="Embed" ProgID="Equation.DSMT4" ShapeID="_x0000_i1056" DrawAspect="Content" ObjectID="_1601917219" r:id="rId79"/>
        </w:object>
      </w:r>
      <w:r w:rsidR="00C57072" w:rsidRPr="00C42882">
        <w:t>;</w:t>
      </w:r>
      <w:r w:rsidR="00557A61" w:rsidRPr="00FA05CC">
        <w:rPr>
          <w:noProof/>
          <w:position w:val="-12"/>
        </w:rPr>
        <w:object w:dxaOrig="680" w:dyaOrig="360" w14:anchorId="0B94E236">
          <v:shape id="_x0000_i1055" type="#_x0000_t75" alt="" style="width:35pt;height:17pt;mso-width-percent:0;mso-height-percent:0;mso-width-percent:0;mso-height-percent:0" o:ole="">
            <v:imagedata r:id="rId80" o:title=""/>
          </v:shape>
          <o:OLEObject Type="Embed" ProgID="Equation.DSMT4" ShapeID="_x0000_i1055" DrawAspect="Content" ObjectID="_1601917220" r:id="rId81"/>
        </w:object>
      </w:r>
      <w:r w:rsidR="00557A61" w:rsidRPr="00FA05CC">
        <w:rPr>
          <w:noProof/>
          <w:position w:val="-12"/>
        </w:rPr>
        <w:object w:dxaOrig="660" w:dyaOrig="360" w14:anchorId="2F45B35F">
          <v:shape id="_x0000_i1054" type="#_x0000_t75" alt="" style="width:33pt;height:17pt;mso-width-percent:0;mso-height-percent:0;mso-width-percent:0;mso-height-percent:0" o:ole="">
            <v:imagedata r:id="rId82" o:title=""/>
          </v:shape>
          <o:OLEObject Type="Embed" ProgID="Equation.DSMT4" ShapeID="_x0000_i1054" DrawAspect="Content" ObjectID="_1601917221" r:id="rId83"/>
        </w:object>
      </w:r>
    </w:p>
    <w:p w14:paraId="7620E26B" w14:textId="39CD6D4F" w:rsidR="00547BC8" w:rsidRDefault="00790503" w:rsidP="001A336C">
      <w:pPr>
        <w:spacing w:after="160" w:line="259" w:lineRule="auto"/>
        <w:rPr>
          <w:noProof/>
        </w:rPr>
      </w:pPr>
      <w:r w:rsidRPr="00C42882">
        <w:t xml:space="preserve">The hypothesis </w:t>
      </w:r>
      <w:r w:rsidR="00557A61" w:rsidRPr="00FA05CC">
        <w:rPr>
          <w:noProof/>
          <w:position w:val="-12"/>
        </w:rPr>
        <w:object w:dxaOrig="680" w:dyaOrig="360" w14:anchorId="0BCADE96">
          <v:shape id="_x0000_i1053" type="#_x0000_t75" alt="" style="width:34pt;height:17pt;mso-width-percent:0;mso-height-percent:0;mso-width-percent:0;mso-height-percent:0" o:ole="">
            <v:imagedata r:id="rId84" o:title=""/>
          </v:shape>
          <o:OLEObject Type="Embed" ProgID="Equation.DSMT4" ShapeID="_x0000_i1053" DrawAspect="Content" ObjectID="_1601917222" r:id="rId85"/>
        </w:object>
      </w:r>
      <w:r w:rsidR="003D60AF">
        <w:rPr>
          <w:noProof/>
        </w:rPr>
        <w:t xml:space="preserve"> </w:t>
      </w:r>
      <w:r w:rsidRPr="00C42882">
        <w:rPr>
          <w:noProof/>
        </w:rPr>
        <w:t xml:space="preserve">(in the SDM model) is in parentheses because it is not clear that there is any scope for </w:t>
      </w:r>
      <w:r w:rsidRPr="003265B6">
        <w:rPr>
          <w:i/>
          <w:noProof/>
        </w:rPr>
        <w:t>M</w:t>
      </w:r>
      <w:r w:rsidRPr="00C42882">
        <w:rPr>
          <w:noProof/>
        </w:rPr>
        <w:t xml:space="preserve"> to shape outcomes under SDM assumptions. </w:t>
      </w:r>
      <w:r w:rsidR="00F81D26">
        <w:rPr>
          <w:noProof/>
        </w:rPr>
        <w:t xml:space="preserve">Needless to say, it is possible that both models capture part of the variance. </w:t>
      </w:r>
    </w:p>
    <w:p w14:paraId="6B19A3DF" w14:textId="77777777" w:rsidR="00C57072" w:rsidRPr="00C57072" w:rsidRDefault="00C57072" w:rsidP="001A336C">
      <w:pPr>
        <w:pStyle w:val="Newparagraph"/>
        <w:spacing w:line="259" w:lineRule="auto"/>
        <w:ind w:firstLine="0"/>
        <w:jc w:val="both"/>
        <w:rPr>
          <w:b/>
          <w:color w:val="000000" w:themeColor="text1"/>
          <w:lang w:val="en-US"/>
        </w:rPr>
      </w:pPr>
    </w:p>
    <w:p w14:paraId="7238A7CE" w14:textId="00358CFE" w:rsidR="000B14C4" w:rsidRDefault="00547BC8" w:rsidP="00192D8A">
      <w:pPr>
        <w:pStyle w:val="Newparagraph"/>
        <w:numPr>
          <w:ilvl w:val="1"/>
          <w:numId w:val="29"/>
        </w:numPr>
        <w:spacing w:after="160" w:line="259" w:lineRule="auto"/>
        <w:jc w:val="both"/>
        <w:outlineLvl w:val="0"/>
        <w:rPr>
          <w:b/>
          <w:color w:val="000000" w:themeColor="text1"/>
        </w:rPr>
      </w:pPr>
      <w:r>
        <w:rPr>
          <w:b/>
          <w:color w:val="000000" w:themeColor="text1"/>
        </w:rPr>
        <w:t xml:space="preserve"> Empirical </w:t>
      </w:r>
      <w:r w:rsidR="003D60AF">
        <w:rPr>
          <w:b/>
          <w:color w:val="000000" w:themeColor="text1"/>
        </w:rPr>
        <w:t>A</w:t>
      </w:r>
      <w:r w:rsidR="00700149">
        <w:rPr>
          <w:b/>
          <w:color w:val="000000" w:themeColor="text1"/>
        </w:rPr>
        <w:t xml:space="preserve">nalysis: </w:t>
      </w:r>
      <w:r w:rsidR="003D60AF">
        <w:rPr>
          <w:b/>
          <w:color w:val="000000" w:themeColor="text1"/>
        </w:rPr>
        <w:t>W</w:t>
      </w:r>
      <w:r w:rsidR="00700149">
        <w:rPr>
          <w:b/>
          <w:color w:val="000000" w:themeColor="text1"/>
        </w:rPr>
        <w:t xml:space="preserve">ho </w:t>
      </w:r>
      <w:r w:rsidR="003D60AF">
        <w:rPr>
          <w:b/>
          <w:color w:val="000000" w:themeColor="text1"/>
        </w:rPr>
        <w:t>A</w:t>
      </w:r>
      <w:r w:rsidR="00572021">
        <w:rPr>
          <w:b/>
          <w:color w:val="000000" w:themeColor="text1"/>
        </w:rPr>
        <w:t xml:space="preserve">ctually </w:t>
      </w:r>
      <w:r w:rsidR="003D60AF">
        <w:rPr>
          <w:b/>
          <w:color w:val="000000" w:themeColor="text1"/>
        </w:rPr>
        <w:t>B</w:t>
      </w:r>
      <w:r w:rsidR="00700149">
        <w:rPr>
          <w:b/>
          <w:color w:val="000000" w:themeColor="text1"/>
        </w:rPr>
        <w:t xml:space="preserve">enefits? </w:t>
      </w:r>
    </w:p>
    <w:p w14:paraId="64604F57" w14:textId="671AF994" w:rsidR="00F81D26" w:rsidRDefault="0032302B" w:rsidP="000D763A">
      <w:pPr>
        <w:pStyle w:val="Newparagraph"/>
        <w:spacing w:after="160" w:line="259" w:lineRule="auto"/>
        <w:ind w:firstLine="0"/>
      </w:pPr>
      <w:r w:rsidRPr="00AE2660">
        <w:t xml:space="preserve">In this part of the analysis, we use a new dataset developed for </w:t>
      </w:r>
      <w:r w:rsidR="00F81D26">
        <w:t>this project</w:t>
      </w:r>
      <w:r w:rsidRPr="00AE2660">
        <w:t xml:space="preserve"> that relies on data from the Luxembourg Income St</w:t>
      </w:r>
      <w:r w:rsidR="00B0088E">
        <w:t>udy (LIS), supplemented by OECD</w:t>
      </w:r>
      <w:r w:rsidR="00533A3B">
        <w:t xml:space="preserve"> and</w:t>
      </w:r>
      <w:r w:rsidR="00B0088E">
        <w:t xml:space="preserve"> </w:t>
      </w:r>
      <w:r w:rsidRPr="00AE2660">
        <w:t xml:space="preserve">Eurostat </w:t>
      </w:r>
      <w:r w:rsidR="00533A3B">
        <w:t xml:space="preserve">data </w:t>
      </w:r>
      <w:r w:rsidRPr="00AE2660">
        <w:t xml:space="preserve">on spending on services and transfers, </w:t>
      </w:r>
      <w:r w:rsidR="004C637B" w:rsidRPr="00AE2660">
        <w:t>taxation of</w:t>
      </w:r>
      <w:r w:rsidRPr="00AE2660">
        <w:t xml:space="preserve"> property</w:t>
      </w:r>
      <w:r w:rsidR="00FE234B">
        <w:t xml:space="preserve">, </w:t>
      </w:r>
      <w:r w:rsidRPr="00AE2660">
        <w:t>capital</w:t>
      </w:r>
      <w:r w:rsidR="004C637B">
        <w:t>, and consumption</w:t>
      </w:r>
      <w:r w:rsidRPr="00AE2660">
        <w:t>. LIS provides a</w:t>
      </w:r>
      <w:r w:rsidR="00E53CD2" w:rsidRPr="00AE2660">
        <w:t>n impressive</w:t>
      </w:r>
      <w:r w:rsidRPr="00AE2660">
        <w:t xml:space="preserve"> database with household income data stretching as far back as the 1970s acros</w:t>
      </w:r>
      <w:r w:rsidR="00E53CD2" w:rsidRPr="00AE2660">
        <w:t xml:space="preserve">s a broad </w:t>
      </w:r>
      <w:r w:rsidRPr="00AE2660">
        <w:t xml:space="preserve">range of countries. We restrict our sample to </w:t>
      </w:r>
      <w:r w:rsidR="00610853">
        <w:t>18</w:t>
      </w:r>
      <w:r w:rsidRPr="00AE2660">
        <w:t xml:space="preserve"> advanced democracies</w:t>
      </w:r>
      <w:r w:rsidR="00FE234B">
        <w:t xml:space="preserve"> </w:t>
      </w:r>
      <w:r w:rsidR="0042484E">
        <w:t>(although we have robust results for 21)</w:t>
      </w:r>
      <w:r w:rsidR="00FE234B">
        <w:t xml:space="preserve"> for which data are recorded at more than one point in time between 1974-2016</w:t>
      </w:r>
      <w:r w:rsidRPr="00AE2660">
        <w:t>: Australia, Austria, Belgium, Canada, Denmark, Finland, Germany, Greece, Iceland, Ireland, Luxembourg, Netherlands, Norway, Spain, Sweden, Switzerland, United Kingdom, and</w:t>
      </w:r>
      <w:r w:rsidR="00FE2DCD">
        <w:t xml:space="preserve"> </w:t>
      </w:r>
      <w:r w:rsidR="00FE2DCD">
        <w:lastRenderedPageBreak/>
        <w:t>t</w:t>
      </w:r>
      <w:r w:rsidRPr="00AE2660">
        <w:t>he United States.</w:t>
      </w:r>
      <w:r w:rsidRPr="009D6C6F">
        <w:rPr>
          <w:rStyle w:val="FootnoteReference"/>
        </w:rPr>
        <w:footnoteReference w:id="20"/>
      </w:r>
      <w:r w:rsidRPr="00AE2660">
        <w:t xml:space="preserve"> And we confine the sample of households to those that are active on the </w:t>
      </w:r>
      <w:proofErr w:type="spellStart"/>
      <w:r w:rsidRPr="00AE2660">
        <w:t>labor</w:t>
      </w:r>
      <w:proofErr w:type="spellEnd"/>
      <w:r w:rsidRPr="00AE2660">
        <w:t xml:space="preserve"> market and have positive market and disposable</w:t>
      </w:r>
      <w:r w:rsidR="006E7063">
        <w:t xml:space="preserve"> </w:t>
      </w:r>
      <w:r w:rsidRPr="00AE2660">
        <w:t>incomes.</w:t>
      </w:r>
      <w:r w:rsidR="00A25EC5" w:rsidRPr="009D6C6F">
        <w:rPr>
          <w:rStyle w:val="FootnoteReference"/>
        </w:rPr>
        <w:footnoteReference w:id="21"/>
      </w:r>
      <w:r w:rsidRPr="00AE2660">
        <w:t xml:space="preserve"> </w:t>
      </w:r>
    </w:p>
    <w:p w14:paraId="5B0BCE6C" w14:textId="62B5DE2E" w:rsidR="0032302B" w:rsidRPr="00AE2660" w:rsidRDefault="0032302B" w:rsidP="001A336C">
      <w:pPr>
        <w:pStyle w:val="Newparagraph"/>
        <w:spacing w:after="160" w:line="259" w:lineRule="auto"/>
        <w:ind w:firstLine="0"/>
      </w:pPr>
      <w:r w:rsidRPr="00AE2660">
        <w:t>We measure market</w:t>
      </w:r>
      <w:r w:rsidR="00751715" w:rsidRPr="00AE2660">
        <w:t xml:space="preserve"> </w:t>
      </w:r>
      <w:r w:rsidRPr="00AE2660">
        <w:t>income as factor income (</w:t>
      </w:r>
      <w:proofErr w:type="spellStart"/>
      <w:r w:rsidRPr="00AE2660">
        <w:t>labor</w:t>
      </w:r>
      <w:proofErr w:type="spellEnd"/>
      <w:r w:rsidR="006E7063">
        <w:t xml:space="preserve"> cash</w:t>
      </w:r>
      <w:r w:rsidRPr="00AE2660">
        <w:t xml:space="preserve"> income + capital</w:t>
      </w:r>
      <w:r w:rsidR="00CA67AF" w:rsidRPr="00AE2660">
        <w:t xml:space="preserve"> income) plus private transfers</w:t>
      </w:r>
      <w:r w:rsidR="00B0088E">
        <w:t>,</w:t>
      </w:r>
      <w:r w:rsidRPr="00AE2660">
        <w:t xml:space="preserve"> and disposable income as total</w:t>
      </w:r>
      <w:r w:rsidR="006E7063">
        <w:t xml:space="preserve"> cash</w:t>
      </w:r>
      <w:r w:rsidRPr="00AE2660">
        <w:t xml:space="preserve"> income minus income taxes and social contributions. Following LIS recommendations, market and disposable incomes are equivalised by the square root of the number of household members and bottom- and top-coded at one percent of the mean income and ten times the median income.</w:t>
      </w:r>
      <w:r w:rsidR="003150CD">
        <w:t xml:space="preserve"> </w:t>
      </w:r>
      <w:r w:rsidR="00F81D26">
        <w:t>W</w:t>
      </w:r>
      <w:r w:rsidR="003150CD">
        <w:t xml:space="preserve">e use market income to calculate inequality indices and to divide households into deciles. </w:t>
      </w:r>
    </w:p>
    <w:p w14:paraId="306E5648" w14:textId="10E58CF1" w:rsidR="000C3067" w:rsidRDefault="0032302B" w:rsidP="001A336C">
      <w:pPr>
        <w:pStyle w:val="Newparagraph"/>
        <w:spacing w:after="160" w:line="259" w:lineRule="auto"/>
        <w:ind w:firstLine="0"/>
      </w:pPr>
      <w:r w:rsidRPr="00AE2660">
        <w:t>The LIS database accounts for cash transfers but not for</w:t>
      </w:r>
      <w:r w:rsidR="008342C2" w:rsidRPr="00AE2660">
        <w:t xml:space="preserve"> </w:t>
      </w:r>
      <w:r w:rsidRPr="00AE2660">
        <w:t xml:space="preserve">in-kind services. To </w:t>
      </w:r>
      <w:r w:rsidR="006C5962">
        <w:t>include</w:t>
      </w:r>
      <w:r w:rsidRPr="00AE2660">
        <w:t xml:space="preserve"> the value of services, we rely on estimates of the combined value of education, health care, social housing, elderly care, and early childhood education and care</w:t>
      </w:r>
      <w:r w:rsidR="00F93C84">
        <w:t xml:space="preserve"> </w:t>
      </w:r>
      <w:r w:rsidRPr="00AE2660">
        <w:t>(</w:t>
      </w:r>
      <w:r w:rsidRPr="00A0226F">
        <w:t>OECD 2011</w:t>
      </w:r>
      <w:r w:rsidRPr="00AE2660">
        <w:t xml:space="preserve">). The estimates are from the OECD/EU database on the distributional impact of in-kind services and are, to the best of our knowledge, the </w:t>
      </w:r>
      <w:r w:rsidR="00F81D26">
        <w:t>only</w:t>
      </w:r>
      <w:r w:rsidR="00F81D26" w:rsidRPr="00AE2660">
        <w:t xml:space="preserve"> </w:t>
      </w:r>
      <w:r w:rsidR="00203447" w:rsidRPr="00AE2660">
        <w:t>available</w:t>
      </w:r>
      <w:r w:rsidR="002658DB" w:rsidRPr="00AE2660">
        <w:t xml:space="preserve"> data</w:t>
      </w:r>
      <w:r w:rsidRPr="00AE2660">
        <w:t xml:space="preserve">. </w:t>
      </w:r>
      <w:r w:rsidR="00753C2B">
        <w:t xml:space="preserve">We also rely </w:t>
      </w:r>
      <w:r w:rsidR="0054260D">
        <w:t xml:space="preserve">on </w:t>
      </w:r>
      <w:r w:rsidR="00753C2B">
        <w:t xml:space="preserve">an allocation key from this database to distribute the </w:t>
      </w:r>
      <w:r w:rsidR="00753C2B" w:rsidRPr="00AE2660">
        <w:t>gross value of services to</w:t>
      </w:r>
      <w:r w:rsidR="00753C2B">
        <w:t xml:space="preserve"> each</w:t>
      </w:r>
      <w:r w:rsidR="00753C2B" w:rsidRPr="00AE2660">
        <w:t xml:space="preserve"> income </w:t>
      </w:r>
      <w:r w:rsidR="003150CD">
        <w:t>decile’s</w:t>
      </w:r>
      <w:r w:rsidR="003150CD" w:rsidRPr="00AE2660">
        <w:t xml:space="preserve"> </w:t>
      </w:r>
      <w:r w:rsidR="00753C2B" w:rsidRPr="00AE2660">
        <w:t>disposable</w:t>
      </w:r>
      <w:r w:rsidR="00753C2B">
        <w:t xml:space="preserve"> cash income</w:t>
      </w:r>
      <w:r w:rsidRPr="00AE2660">
        <w:t>.</w:t>
      </w:r>
      <w:r w:rsidRPr="009D6C6F">
        <w:rPr>
          <w:rStyle w:val="FootnoteReference"/>
          <w:rFonts w:eastAsiaTheme="majorEastAsia"/>
        </w:rPr>
        <w:footnoteReference w:id="22"/>
      </w:r>
      <w:r w:rsidRPr="00AE2660">
        <w:t xml:space="preserve"> </w:t>
      </w:r>
      <w:r w:rsidR="00D249CE" w:rsidRPr="00D249CE">
        <w:t>The exact procedure we used is explained in</w:t>
      </w:r>
      <w:r w:rsidR="00FC0E5D">
        <w:t xml:space="preserve"> Web</w:t>
      </w:r>
      <w:r w:rsidR="00D249CE" w:rsidRPr="00D249CE">
        <w:t xml:space="preserve"> Appendix </w:t>
      </w:r>
      <w:r w:rsidR="00004897">
        <w:t>F</w:t>
      </w:r>
      <w:r w:rsidR="00D249CE" w:rsidRPr="00D249CE">
        <w:t>.</w:t>
      </w:r>
    </w:p>
    <w:p w14:paraId="4702D2EB" w14:textId="515CBBC9" w:rsidR="0042484E" w:rsidRDefault="004A6603" w:rsidP="001A336C">
      <w:pPr>
        <w:pStyle w:val="Newparagraph"/>
        <w:spacing w:after="160" w:line="259" w:lineRule="auto"/>
        <w:ind w:firstLine="0"/>
      </w:pPr>
      <w:r>
        <w:t>B</w:t>
      </w:r>
      <w:r w:rsidR="0019333B" w:rsidRPr="00AE2660">
        <w:t xml:space="preserve">efore </w:t>
      </w:r>
      <w:r w:rsidR="003E6ED7">
        <w:t>estimating the transfer rate</w:t>
      </w:r>
      <w:r>
        <w:t>,</w:t>
      </w:r>
      <w:r w:rsidR="003E6ED7">
        <w:t xml:space="preserve"> </w:t>
      </w:r>
      <w:r>
        <w:t>we</w:t>
      </w:r>
      <w:r w:rsidR="0019333B" w:rsidRPr="00AE2660">
        <w:t xml:space="preserve"> allocate the costs of transfers and services to the income deciles’ disposable income. </w:t>
      </w:r>
      <w:r w:rsidR="002658DB" w:rsidRPr="00AE2660">
        <w:t>T</w:t>
      </w:r>
      <w:r w:rsidR="0019333B" w:rsidRPr="00AE2660">
        <w:t>ransfers and services</w:t>
      </w:r>
      <w:r w:rsidR="002658DB" w:rsidRPr="00AE2660">
        <w:t xml:space="preserve"> are financed</w:t>
      </w:r>
      <w:r w:rsidR="0019333B" w:rsidRPr="00AE2660">
        <w:t xml:space="preserve"> by </w:t>
      </w:r>
      <w:r w:rsidR="002658DB" w:rsidRPr="00AE2660">
        <w:t xml:space="preserve">tax </w:t>
      </w:r>
      <w:r w:rsidR="0032302B" w:rsidRPr="00AE2660">
        <w:t xml:space="preserve">revenues that mainly come from taxation of income, </w:t>
      </w:r>
      <w:r w:rsidR="008D385B" w:rsidRPr="00AE2660">
        <w:t>capital, property</w:t>
      </w:r>
      <w:r w:rsidR="0032302B" w:rsidRPr="00AE2660">
        <w:t xml:space="preserve">, and consumption. The LIS data capture the income tax burden of each income decile. Capital taxes are treated as neutral with respect to income </w:t>
      </w:r>
      <w:r w:rsidR="003150CD">
        <w:t>classes</w:t>
      </w:r>
      <w:r w:rsidR="003150CD" w:rsidRPr="00AE2660">
        <w:t xml:space="preserve"> </w:t>
      </w:r>
      <w:r w:rsidR="0032302B" w:rsidRPr="00AE2660">
        <w:t>and simply added to government revenues</w:t>
      </w:r>
      <w:r w:rsidR="002658DB" w:rsidRPr="00AE2660">
        <w:t>.</w:t>
      </w:r>
      <w:r w:rsidR="0032302B" w:rsidRPr="00AE2660">
        <w:t xml:space="preserve"> </w:t>
      </w:r>
      <w:r w:rsidR="0042484E">
        <w:t>The rest is</w:t>
      </w:r>
      <w:r w:rsidR="0032302B" w:rsidRPr="00AE2660">
        <w:t xml:space="preserve"> financed by </w:t>
      </w:r>
      <w:r w:rsidR="00F81D26">
        <w:t xml:space="preserve">(i) </w:t>
      </w:r>
      <w:r w:rsidR="0032302B" w:rsidRPr="00AE2660">
        <w:t xml:space="preserve">property and wealth taxes, which are paid almost exclusively by those in the top few percentiles and therefore added to the tax burden of the top income decile, and </w:t>
      </w:r>
      <w:r w:rsidR="00F81D26">
        <w:t xml:space="preserve">(ii) </w:t>
      </w:r>
      <w:r w:rsidR="0032302B" w:rsidRPr="00AE2660">
        <w:t xml:space="preserve">consumption taxes, which we assume are paid in proportion to </w:t>
      </w:r>
      <w:r w:rsidR="000C3067">
        <w:t>each</w:t>
      </w:r>
      <w:r w:rsidR="00B0088E">
        <w:t xml:space="preserve"> income decile</w:t>
      </w:r>
      <w:r w:rsidR="000C3067">
        <w:t>’</w:t>
      </w:r>
      <w:r w:rsidR="0032302B" w:rsidRPr="00AE2660">
        <w:t>s consumption share.</w:t>
      </w:r>
      <w:r w:rsidR="00D249CE">
        <w:t xml:space="preserve"> Further details are provided in </w:t>
      </w:r>
      <w:r w:rsidR="00FC0E5D">
        <w:t xml:space="preserve">Web </w:t>
      </w:r>
      <w:r w:rsidR="00D249CE">
        <w:t xml:space="preserve">Appendix </w:t>
      </w:r>
      <w:r w:rsidR="00004897">
        <w:t>F</w:t>
      </w:r>
      <w:r w:rsidR="00D249CE">
        <w:t xml:space="preserve">. </w:t>
      </w:r>
    </w:p>
    <w:p w14:paraId="33DD0323" w14:textId="664A3746" w:rsidR="00A51BA6" w:rsidRPr="00AE2660" w:rsidRDefault="0032302B" w:rsidP="001A336C">
      <w:pPr>
        <w:pStyle w:val="Newparagraph"/>
        <w:spacing w:after="160" w:line="259" w:lineRule="auto"/>
        <w:ind w:firstLine="0"/>
      </w:pPr>
      <w:r w:rsidRPr="00AE2660">
        <w:t xml:space="preserve">The sum of disposable cash income and the net value of in-kind services is the net </w:t>
      </w:r>
      <w:r w:rsidR="00D249CE">
        <w:t>“</w:t>
      </w:r>
      <w:r w:rsidRPr="00AE2660">
        <w:t>extended</w:t>
      </w:r>
      <w:r w:rsidR="00D249CE">
        <w:t>”</w:t>
      </w:r>
      <w:r w:rsidRPr="00AE2660">
        <w:t xml:space="preserve"> income of each income </w:t>
      </w:r>
      <w:r w:rsidR="00B43E52">
        <w:t>decile</w:t>
      </w:r>
      <w:r w:rsidRPr="00AE2660">
        <w:t xml:space="preserve">. </w:t>
      </w:r>
      <w:r w:rsidR="00F93C84">
        <w:t>S</w:t>
      </w:r>
      <w:r w:rsidR="00AE2660">
        <w:t xml:space="preserve">ubtracting market income from </w:t>
      </w:r>
      <w:r w:rsidRPr="00AE2660">
        <w:t>net extended income</w:t>
      </w:r>
      <w:r w:rsidR="00AE2660">
        <w:t xml:space="preserve"> yields</w:t>
      </w:r>
      <w:r w:rsidR="00FE23EE">
        <w:t xml:space="preserve"> </w:t>
      </w:r>
      <w:r w:rsidR="00AE2660">
        <w:t>net transfers received</w:t>
      </w:r>
      <w:r w:rsidR="00C212E7" w:rsidRPr="00AE2660">
        <w:t>. T</w:t>
      </w:r>
      <w:r w:rsidRPr="00AE2660">
        <w:t xml:space="preserve">he </w:t>
      </w:r>
      <w:r w:rsidR="00AE2660">
        <w:t xml:space="preserve">rate of </w:t>
      </w:r>
      <w:r w:rsidRPr="00AE2660">
        <w:t>transfer</w:t>
      </w:r>
      <w:r w:rsidR="00AE2660">
        <w:t>s</w:t>
      </w:r>
      <w:r w:rsidRPr="00AE2660">
        <w:t xml:space="preserve"> to</w:t>
      </w:r>
      <w:r w:rsidRPr="00515E2E">
        <w:rPr>
          <w:i/>
        </w:rPr>
        <w:t xml:space="preserve"> M</w:t>
      </w:r>
      <w:r w:rsidRPr="00AE2660">
        <w:t>, our main dependent variable, is</w:t>
      </w:r>
      <w:r w:rsidR="00AE2660">
        <w:t xml:space="preserve"> </w:t>
      </w:r>
      <w:r w:rsidRPr="00AE2660">
        <w:t>net transfers received by the 5</w:t>
      </w:r>
      <w:r w:rsidRPr="00AE2660">
        <w:rPr>
          <w:vertAlign w:val="superscript"/>
        </w:rPr>
        <w:t>th</w:t>
      </w:r>
      <w:r w:rsidRPr="00AE2660">
        <w:t xml:space="preserve"> income decile divided by the net extended income of the top income decile</w:t>
      </w:r>
      <w:r w:rsidR="00283B98" w:rsidRPr="00AE2660">
        <w:t>.</w:t>
      </w:r>
      <w:r w:rsidR="006F0A0A">
        <w:t xml:space="preserve"> To account for the value of insurance we add the transfer rate to </w:t>
      </w:r>
      <w:r w:rsidR="006F0A0A" w:rsidRPr="00515E2E">
        <w:rPr>
          <w:i/>
        </w:rPr>
        <w:t>L</w:t>
      </w:r>
      <w:r w:rsidR="006F0A0A">
        <w:t xml:space="preserve"> weighted by the sum of the </w:t>
      </w:r>
      <w:r w:rsidR="006F0A0A">
        <w:lastRenderedPageBreak/>
        <w:t xml:space="preserve">unemployment and involuntary part-time employment rates, as explained above (the mean weight is </w:t>
      </w:r>
      <w:r w:rsidR="00EF5F91">
        <w:t>.1</w:t>
      </w:r>
      <w:r w:rsidR="006F0A0A">
        <w:t>).</w:t>
      </w:r>
      <w:r w:rsidR="00EC1FC0" w:rsidRPr="009D6C6F">
        <w:rPr>
          <w:rStyle w:val="FootnoteReference"/>
        </w:rPr>
        <w:footnoteReference w:id="23"/>
      </w:r>
      <w:r w:rsidR="006F0A0A">
        <w:t xml:space="preserve"> </w:t>
      </w:r>
    </w:p>
    <w:p w14:paraId="3E18733D" w14:textId="00BE1FE2" w:rsidR="006F0A0A" w:rsidRDefault="007D2B98" w:rsidP="001A336C">
      <w:pPr>
        <w:spacing w:after="160" w:line="259" w:lineRule="auto"/>
        <w:rPr>
          <w:lang w:val="en-GB"/>
        </w:rPr>
      </w:pPr>
      <w:r w:rsidRPr="00515E2E">
        <w:t>Figure 4 present</w:t>
      </w:r>
      <w:r w:rsidR="0042484E">
        <w:t>s</w:t>
      </w:r>
      <w:r w:rsidRPr="00515E2E">
        <w:t xml:space="preserve"> the spatial and temporal variation </w:t>
      </w:r>
      <w:r w:rsidR="00192596" w:rsidRPr="00515E2E">
        <w:t>in</w:t>
      </w:r>
      <w:r w:rsidRPr="00515E2E">
        <w:t xml:space="preserve"> net transfers to </w:t>
      </w:r>
      <w:r w:rsidRPr="00515E2E">
        <w:rPr>
          <w:i/>
        </w:rPr>
        <w:t>M</w:t>
      </w:r>
      <w:r w:rsidRPr="00515E2E">
        <w:t xml:space="preserve"> as a share of the net extended income of </w:t>
      </w:r>
      <w:r w:rsidRPr="00515E2E">
        <w:rPr>
          <w:i/>
        </w:rPr>
        <w:t>H</w:t>
      </w:r>
      <w:r w:rsidRPr="00515E2E">
        <w:t xml:space="preserve"> (top panel) and</w:t>
      </w:r>
      <w:r w:rsidRPr="00515E2E">
        <w:rPr>
          <w:i/>
        </w:rPr>
        <w:t xml:space="preserve"> M</w:t>
      </w:r>
      <w:r w:rsidRPr="00515E2E">
        <w:t xml:space="preserve"> (bottom panel) with and without accounting for insurance (left and right panels). The grey lines are country-specific local polynomial smoothers and the black line </w:t>
      </w:r>
      <w:r w:rsidR="00F05D68" w:rsidRPr="00515E2E">
        <w:t>describes</w:t>
      </w:r>
      <w:r w:rsidRPr="00515E2E">
        <w:t xml:space="preserve"> the entire sample of countries and years. </w:t>
      </w:r>
      <w:r w:rsidR="00F21F69">
        <w:rPr>
          <w:lang w:val="en-GB"/>
        </w:rPr>
        <w:t>The</w:t>
      </w:r>
      <w:r w:rsidRPr="00515E2E">
        <w:rPr>
          <w:lang w:val="en-GB"/>
        </w:rPr>
        <w:t xml:space="preserve"> panels </w:t>
      </w:r>
      <w:r w:rsidR="00AE2660">
        <w:rPr>
          <w:lang w:val="en-GB"/>
        </w:rPr>
        <w:t xml:space="preserve">illustrate </w:t>
      </w:r>
      <w:r w:rsidRPr="00515E2E">
        <w:rPr>
          <w:lang w:val="en-GB"/>
        </w:rPr>
        <w:t xml:space="preserve">that there is considerable </w:t>
      </w:r>
      <w:r w:rsidR="00AE2660">
        <w:rPr>
          <w:lang w:val="en-GB"/>
        </w:rPr>
        <w:t xml:space="preserve">spatial and temporal </w:t>
      </w:r>
      <w:r w:rsidRPr="00515E2E">
        <w:rPr>
          <w:lang w:val="en-GB"/>
        </w:rPr>
        <w:t xml:space="preserve">variation in the rate of transfers to </w:t>
      </w:r>
      <w:r w:rsidRPr="00515E2E">
        <w:rPr>
          <w:i/>
          <w:lang w:val="en-GB"/>
        </w:rPr>
        <w:t>M</w:t>
      </w:r>
      <w:r w:rsidRPr="00515E2E">
        <w:rPr>
          <w:lang w:val="en-GB"/>
        </w:rPr>
        <w:t xml:space="preserve">. </w:t>
      </w:r>
      <w:r w:rsidR="00E1556B" w:rsidRPr="00515E2E">
        <w:rPr>
          <w:lang w:val="en-GB"/>
        </w:rPr>
        <w:t xml:space="preserve">The highest average values are observed in Luxembourg, Ireland, and Sweden and the lowest in the Netherlands and Germany. </w:t>
      </w:r>
      <w:r w:rsidRPr="00515E2E">
        <w:rPr>
          <w:lang w:val="en-GB"/>
        </w:rPr>
        <w:t xml:space="preserve">The average transfer rate to </w:t>
      </w:r>
      <w:r w:rsidRPr="00515E2E">
        <w:rPr>
          <w:i/>
          <w:lang w:val="en-GB"/>
        </w:rPr>
        <w:t>M</w:t>
      </w:r>
      <w:r w:rsidRPr="00515E2E">
        <w:rPr>
          <w:lang w:val="en-GB"/>
        </w:rPr>
        <w:t xml:space="preserve"> is .05</w:t>
      </w:r>
      <w:r w:rsidR="00AE2660">
        <w:rPr>
          <w:lang w:val="en-GB"/>
        </w:rPr>
        <w:t>,</w:t>
      </w:r>
      <w:r w:rsidRPr="00515E2E">
        <w:rPr>
          <w:lang w:val="en-GB"/>
        </w:rPr>
        <w:t xml:space="preserve"> ranging from -.06 in </w:t>
      </w:r>
      <w:r w:rsidR="00AE2660">
        <w:rPr>
          <w:lang w:val="en-GB"/>
        </w:rPr>
        <w:t xml:space="preserve">the </w:t>
      </w:r>
      <w:r w:rsidRPr="00515E2E">
        <w:rPr>
          <w:lang w:val="en-GB"/>
        </w:rPr>
        <w:t xml:space="preserve">Netherlands in 1993 to .16 in Luxembourg in 2010 (top left panel). </w:t>
      </w:r>
      <w:r w:rsidR="00E1556B" w:rsidRPr="00515E2E">
        <w:rPr>
          <w:lang w:val="en-GB"/>
        </w:rPr>
        <w:t>The n</w:t>
      </w:r>
      <w:r w:rsidRPr="00515E2E">
        <w:rPr>
          <w:lang w:val="en-GB"/>
        </w:rPr>
        <w:t>egative values imply that the 5</w:t>
      </w:r>
      <w:r w:rsidRPr="00515E2E">
        <w:rPr>
          <w:vertAlign w:val="superscript"/>
          <w:lang w:val="en-GB"/>
        </w:rPr>
        <w:t>th</w:t>
      </w:r>
      <w:r w:rsidRPr="00515E2E">
        <w:rPr>
          <w:lang w:val="en-GB"/>
        </w:rPr>
        <w:t xml:space="preserve"> income dec</w:t>
      </w:r>
      <w:r w:rsidR="00E1556B" w:rsidRPr="00515E2E">
        <w:rPr>
          <w:lang w:val="en-GB"/>
        </w:rPr>
        <w:t xml:space="preserve">ile is a net contributor to spending </w:t>
      </w:r>
      <w:r w:rsidRPr="00515E2E">
        <w:rPr>
          <w:lang w:val="en-GB"/>
        </w:rPr>
        <w:t xml:space="preserve">in </w:t>
      </w:r>
      <w:r w:rsidR="00E83D04">
        <w:rPr>
          <w:lang w:val="en-GB"/>
        </w:rPr>
        <w:t>a few</w:t>
      </w:r>
      <w:r w:rsidR="00E83D04" w:rsidRPr="00515E2E">
        <w:rPr>
          <w:lang w:val="en-GB"/>
        </w:rPr>
        <w:t xml:space="preserve"> </w:t>
      </w:r>
      <w:r w:rsidR="00E1556B" w:rsidRPr="00515E2E">
        <w:rPr>
          <w:lang w:val="en-GB"/>
        </w:rPr>
        <w:t>countr</w:t>
      </w:r>
      <w:r w:rsidR="008878FF">
        <w:rPr>
          <w:lang w:val="en-GB"/>
        </w:rPr>
        <w:t>y-</w:t>
      </w:r>
      <w:r w:rsidR="00E1556B" w:rsidRPr="00515E2E">
        <w:rPr>
          <w:lang w:val="en-GB"/>
        </w:rPr>
        <w:t>years.</w:t>
      </w:r>
      <w:r w:rsidRPr="00515E2E">
        <w:rPr>
          <w:lang w:val="en-GB"/>
        </w:rPr>
        <w:t xml:space="preserve"> That is the case in Germany in the 1990s, in Netherlands in the 1990s and 2000s, and in Australia </w:t>
      </w:r>
      <w:r w:rsidR="004F5E9F">
        <w:rPr>
          <w:lang w:val="en-GB"/>
        </w:rPr>
        <w:t xml:space="preserve">in </w:t>
      </w:r>
      <w:r w:rsidRPr="00515E2E">
        <w:rPr>
          <w:lang w:val="en-GB"/>
        </w:rPr>
        <w:t>1981.</w:t>
      </w:r>
    </w:p>
    <w:p w14:paraId="52C515DD" w14:textId="208C2F08" w:rsidR="006F0A0A" w:rsidRDefault="007D2B98" w:rsidP="001A336C">
      <w:pPr>
        <w:spacing w:after="160" w:line="259" w:lineRule="auto"/>
        <w:rPr>
          <w:lang w:val="en-GB"/>
        </w:rPr>
      </w:pPr>
      <w:r w:rsidRPr="00515E2E">
        <w:rPr>
          <w:lang w:val="en-GB"/>
        </w:rPr>
        <w:t xml:space="preserve">Accounting for insurance increases the rate of transfers to </w:t>
      </w:r>
      <w:r w:rsidRPr="00515E2E">
        <w:rPr>
          <w:i/>
          <w:lang w:val="en-GB"/>
        </w:rPr>
        <w:t>M</w:t>
      </w:r>
      <w:r w:rsidRPr="00515E2E">
        <w:rPr>
          <w:lang w:val="en-GB"/>
        </w:rPr>
        <w:t xml:space="preserve"> on average by .</w:t>
      </w:r>
      <w:r w:rsidR="006E7063">
        <w:rPr>
          <w:lang w:val="en-GB"/>
        </w:rPr>
        <w:t>022</w:t>
      </w:r>
      <w:r w:rsidRPr="00515E2E">
        <w:rPr>
          <w:lang w:val="en-GB"/>
        </w:rPr>
        <w:t xml:space="preserve"> and makes the 5</w:t>
      </w:r>
      <w:r w:rsidRPr="00515E2E">
        <w:rPr>
          <w:vertAlign w:val="superscript"/>
          <w:lang w:val="en-GB"/>
        </w:rPr>
        <w:t>th</w:t>
      </w:r>
      <w:r w:rsidRPr="00515E2E">
        <w:rPr>
          <w:lang w:val="en-GB"/>
        </w:rPr>
        <w:t xml:space="preserve"> income decile a net beneficiary of spending in Germany already in the mid-1990s</w:t>
      </w:r>
      <w:r w:rsidR="006E7063">
        <w:rPr>
          <w:lang w:val="en-GB"/>
        </w:rPr>
        <w:t xml:space="preserve"> and in the Netherlands in the mid-2000s</w:t>
      </w:r>
      <w:r w:rsidR="00E1556B" w:rsidRPr="00515E2E">
        <w:rPr>
          <w:lang w:val="en-GB"/>
        </w:rPr>
        <w:t xml:space="preserve"> (top right panel)</w:t>
      </w:r>
      <w:r w:rsidRPr="00515E2E">
        <w:rPr>
          <w:lang w:val="en-GB"/>
        </w:rPr>
        <w:t xml:space="preserve">. </w:t>
      </w:r>
      <w:r w:rsidR="00D62396">
        <w:rPr>
          <w:lang w:val="en-GB"/>
        </w:rPr>
        <w:t xml:space="preserve">However, we </w:t>
      </w:r>
      <w:r w:rsidR="006F0A0A">
        <w:rPr>
          <w:lang w:val="en-GB"/>
        </w:rPr>
        <w:t xml:space="preserve">may significantly underestimate the value of insurance. The calculation is based on the twin assumptions that people are mildly risk-averse (RRA=1), and that the risk of falling into the </w:t>
      </w:r>
      <w:r w:rsidR="006F0A0A" w:rsidRPr="00515E2E">
        <w:rPr>
          <w:i/>
          <w:lang w:val="en-GB"/>
        </w:rPr>
        <w:t>L</w:t>
      </w:r>
      <w:r w:rsidR="006F0A0A">
        <w:rPr>
          <w:lang w:val="en-GB"/>
        </w:rPr>
        <w:t xml:space="preserve"> group is equal to the rate of unemployment and underemployment. If people are more risk-averse (as empirical estimates suggest), and if there are risks of falling into the </w:t>
      </w:r>
      <w:r w:rsidR="006F0A0A" w:rsidRPr="00515E2E">
        <w:rPr>
          <w:i/>
          <w:lang w:val="en-GB"/>
        </w:rPr>
        <w:t>L</w:t>
      </w:r>
      <w:r w:rsidR="006F0A0A">
        <w:rPr>
          <w:lang w:val="en-GB"/>
        </w:rPr>
        <w:t xml:space="preserve"> group for other reasons (such as illness), the value of insurance will be higher. </w:t>
      </w:r>
      <w:r w:rsidR="0041051C">
        <w:rPr>
          <w:lang w:val="en-GB"/>
        </w:rPr>
        <w:t>More accurately accounting for the value of insurance i</w:t>
      </w:r>
      <w:r w:rsidR="00D62396">
        <w:rPr>
          <w:lang w:val="en-GB"/>
        </w:rPr>
        <w:t>s</w:t>
      </w:r>
      <w:r w:rsidR="0041051C">
        <w:rPr>
          <w:lang w:val="en-GB"/>
        </w:rPr>
        <w:t xml:space="preserve"> an important ta</w:t>
      </w:r>
      <w:r w:rsidR="00D62396">
        <w:rPr>
          <w:lang w:val="en-GB"/>
        </w:rPr>
        <w:t>s</w:t>
      </w:r>
      <w:r w:rsidR="0041051C">
        <w:rPr>
          <w:lang w:val="en-GB"/>
        </w:rPr>
        <w:t>k for future research</w:t>
      </w:r>
      <w:r w:rsidR="002D31FF">
        <w:rPr>
          <w:lang w:val="en-GB"/>
        </w:rPr>
        <w:t xml:space="preserve">, but our substantive results are robust to increasing the weight of </w:t>
      </w:r>
      <w:r w:rsidR="002D31FF" w:rsidRPr="002A11B1">
        <w:rPr>
          <w:i/>
          <w:lang w:val="en-GB"/>
        </w:rPr>
        <w:t>L</w:t>
      </w:r>
      <w:r w:rsidR="002D31FF">
        <w:rPr>
          <w:lang w:val="en-GB"/>
        </w:rPr>
        <w:t xml:space="preserve">’s transfer rate </w:t>
      </w:r>
      <w:r w:rsidR="00F81D26">
        <w:rPr>
          <w:lang w:val="en-GB"/>
        </w:rPr>
        <w:t xml:space="preserve">all the way </w:t>
      </w:r>
      <w:r w:rsidR="002D31FF">
        <w:rPr>
          <w:lang w:val="en-GB"/>
        </w:rPr>
        <w:t xml:space="preserve">to 50 percent. </w:t>
      </w:r>
    </w:p>
    <w:p w14:paraId="1CD530FE" w14:textId="49FC1CBA" w:rsidR="00B614C9" w:rsidRPr="00515E2E" w:rsidRDefault="007D2B98" w:rsidP="001A336C">
      <w:pPr>
        <w:spacing w:after="160" w:line="259" w:lineRule="auto"/>
        <w:rPr>
          <w:lang w:val="en-GB"/>
        </w:rPr>
      </w:pPr>
      <w:r w:rsidRPr="00515E2E">
        <w:rPr>
          <w:lang w:val="en-GB"/>
        </w:rPr>
        <w:t>The</w:t>
      </w:r>
      <w:r w:rsidR="00AE2660">
        <w:rPr>
          <w:lang w:val="en-GB"/>
        </w:rPr>
        <w:t xml:space="preserve"> </w:t>
      </w:r>
      <w:r w:rsidRPr="00515E2E">
        <w:rPr>
          <w:lang w:val="en-GB"/>
        </w:rPr>
        <w:t xml:space="preserve">lower panels </w:t>
      </w:r>
      <w:r w:rsidR="00861971">
        <w:rPr>
          <w:lang w:val="en-GB"/>
        </w:rPr>
        <w:t>show</w:t>
      </w:r>
      <w:r w:rsidRPr="00515E2E">
        <w:rPr>
          <w:lang w:val="en-GB"/>
        </w:rPr>
        <w:t xml:space="preserve"> that transfers </w:t>
      </w:r>
      <w:r w:rsidR="00861971">
        <w:rPr>
          <w:lang w:val="en-GB"/>
        </w:rPr>
        <w:t xml:space="preserve">and services </w:t>
      </w:r>
      <w:r w:rsidRPr="00515E2E">
        <w:rPr>
          <w:lang w:val="en-GB"/>
        </w:rPr>
        <w:t xml:space="preserve">account for a substantial part of </w:t>
      </w:r>
      <w:r w:rsidRPr="002A11B1">
        <w:rPr>
          <w:i/>
          <w:lang w:val="en-GB"/>
        </w:rPr>
        <w:t>M</w:t>
      </w:r>
      <w:r w:rsidRPr="00515E2E">
        <w:rPr>
          <w:lang w:val="en-GB"/>
        </w:rPr>
        <w:t xml:space="preserve">’s </w:t>
      </w:r>
      <w:r w:rsidR="0006037A">
        <w:rPr>
          <w:lang w:val="en-GB"/>
        </w:rPr>
        <w:t>extended</w:t>
      </w:r>
      <w:r w:rsidR="0006037A" w:rsidRPr="00515E2E">
        <w:rPr>
          <w:rFonts w:ascii="Times" w:hAnsi="Times"/>
          <w:lang w:val="en-GB"/>
        </w:rPr>
        <w:t xml:space="preserve"> </w:t>
      </w:r>
      <w:r w:rsidRPr="00515E2E">
        <w:rPr>
          <w:lang w:val="en-GB"/>
        </w:rPr>
        <w:t xml:space="preserve">income. On average </w:t>
      </w:r>
      <w:r w:rsidR="00D62396">
        <w:rPr>
          <w:lang w:val="en-GB"/>
        </w:rPr>
        <w:t>9.3</w:t>
      </w:r>
      <w:r w:rsidRPr="00515E2E">
        <w:rPr>
          <w:lang w:val="en-GB"/>
        </w:rPr>
        <w:t xml:space="preserve"> percent of </w:t>
      </w:r>
      <w:r w:rsidRPr="002A11B1">
        <w:rPr>
          <w:i/>
          <w:lang w:val="en-GB"/>
        </w:rPr>
        <w:t>M</w:t>
      </w:r>
      <w:r w:rsidRPr="00515E2E">
        <w:rPr>
          <w:lang w:val="en-GB"/>
        </w:rPr>
        <w:t xml:space="preserve">’s </w:t>
      </w:r>
      <w:r w:rsidR="0006037A">
        <w:rPr>
          <w:lang w:val="en-GB"/>
        </w:rPr>
        <w:t>extended</w:t>
      </w:r>
      <w:r w:rsidR="0006037A" w:rsidRPr="00515E2E">
        <w:rPr>
          <w:rFonts w:ascii="Times" w:hAnsi="Times"/>
          <w:lang w:val="en-GB"/>
        </w:rPr>
        <w:t xml:space="preserve"> </w:t>
      </w:r>
      <w:r w:rsidRPr="00515E2E">
        <w:rPr>
          <w:lang w:val="en-GB"/>
        </w:rPr>
        <w:t>income comes from transfers</w:t>
      </w:r>
      <w:r w:rsidR="00861971">
        <w:rPr>
          <w:lang w:val="en-GB"/>
        </w:rPr>
        <w:t xml:space="preserve"> and services</w:t>
      </w:r>
      <w:r w:rsidRPr="00515E2E">
        <w:rPr>
          <w:lang w:val="en-GB"/>
        </w:rPr>
        <w:t xml:space="preserve">, topping at 25 percent in Ireland in 2010. </w:t>
      </w:r>
      <w:r w:rsidR="00AE2660">
        <w:rPr>
          <w:lang w:val="en-GB"/>
        </w:rPr>
        <w:t>Adding the value of</w:t>
      </w:r>
      <w:r w:rsidRPr="00515E2E">
        <w:rPr>
          <w:lang w:val="en-GB"/>
        </w:rPr>
        <w:t xml:space="preserve"> insurance</w:t>
      </w:r>
      <w:r w:rsidR="00E1556B" w:rsidRPr="00515E2E">
        <w:rPr>
          <w:lang w:val="en-GB"/>
        </w:rPr>
        <w:t xml:space="preserve"> increases the average to</w:t>
      </w:r>
      <w:r w:rsidR="00AE2660" w:rsidRPr="00AE2660">
        <w:rPr>
          <w:lang w:val="en-GB"/>
        </w:rPr>
        <w:t xml:space="preserve"> </w:t>
      </w:r>
      <w:r w:rsidR="00D62396">
        <w:rPr>
          <w:lang w:val="en-GB"/>
        </w:rPr>
        <w:t>16</w:t>
      </w:r>
      <w:r w:rsidR="00AE2660" w:rsidRPr="00AE2660">
        <w:rPr>
          <w:lang w:val="en-GB"/>
        </w:rPr>
        <w:t xml:space="preserve"> percent</w:t>
      </w:r>
      <w:r w:rsidR="00AE2660">
        <w:rPr>
          <w:lang w:val="en-GB"/>
        </w:rPr>
        <w:t xml:space="preserve"> with a maximum of </w:t>
      </w:r>
      <w:r w:rsidR="00D62396">
        <w:rPr>
          <w:lang w:val="en-GB"/>
        </w:rPr>
        <w:t>44</w:t>
      </w:r>
      <w:r w:rsidR="00AE2660">
        <w:rPr>
          <w:lang w:val="en-GB"/>
        </w:rPr>
        <w:t>.</w:t>
      </w:r>
      <w:r w:rsidR="00D62396">
        <w:rPr>
          <w:lang w:val="en-GB"/>
        </w:rPr>
        <w:t>1</w:t>
      </w:r>
      <w:r w:rsidR="00AE2660">
        <w:rPr>
          <w:lang w:val="en-GB"/>
        </w:rPr>
        <w:t xml:space="preserve"> percent</w:t>
      </w:r>
      <w:r w:rsidRPr="00515E2E">
        <w:rPr>
          <w:lang w:val="en-GB"/>
        </w:rPr>
        <w:t xml:space="preserve"> in Spain in 2013. </w:t>
      </w:r>
      <w:r w:rsidR="0006037A">
        <w:rPr>
          <w:lang w:val="en-GB"/>
        </w:rPr>
        <w:t xml:space="preserve"> </w:t>
      </w:r>
    </w:p>
    <w:p w14:paraId="4BAF1E27" w14:textId="108E3098" w:rsidR="007D2B98" w:rsidRPr="00515E2E" w:rsidRDefault="00BC31A6" w:rsidP="001A336C">
      <w:pPr>
        <w:spacing w:after="160" w:line="259" w:lineRule="auto"/>
        <w:rPr>
          <w:lang w:val="en-GB"/>
        </w:rPr>
      </w:pPr>
      <w:r>
        <w:rPr>
          <w:lang w:val="en-GB"/>
        </w:rPr>
        <w:t xml:space="preserve">The trends in </w:t>
      </w:r>
      <w:r w:rsidR="00D62396">
        <w:rPr>
          <w:lang w:val="en-GB"/>
        </w:rPr>
        <w:t>F</w:t>
      </w:r>
      <w:r>
        <w:rPr>
          <w:lang w:val="en-GB"/>
        </w:rPr>
        <w:t>igure 4 show that during th</w:t>
      </w:r>
      <w:r w:rsidR="00445856">
        <w:rPr>
          <w:lang w:val="en-GB"/>
        </w:rPr>
        <w:t>e last forty years, a</w:t>
      </w:r>
      <w:r>
        <w:rPr>
          <w:lang w:val="en-GB"/>
        </w:rPr>
        <w:t xml:space="preserve"> period</w:t>
      </w:r>
      <w:r w:rsidR="00445856">
        <w:rPr>
          <w:lang w:val="en-GB"/>
        </w:rPr>
        <w:t xml:space="preserve"> </w:t>
      </w:r>
      <w:r w:rsidR="00445856" w:rsidRPr="00515E2E">
        <w:rPr>
          <w:lang w:val="en-GB"/>
        </w:rPr>
        <w:t xml:space="preserve">of </w:t>
      </w:r>
      <w:r w:rsidR="00445856">
        <w:rPr>
          <w:lang w:val="en-GB"/>
        </w:rPr>
        <w:t>sharply rising</w:t>
      </w:r>
      <w:r w:rsidR="00445856" w:rsidRPr="00515E2E">
        <w:rPr>
          <w:lang w:val="en-GB"/>
        </w:rPr>
        <w:t xml:space="preserve"> inequality</w:t>
      </w:r>
      <w:r w:rsidR="00445856">
        <w:rPr>
          <w:lang w:val="en-GB"/>
        </w:rPr>
        <w:t>,</w:t>
      </w:r>
      <w:r>
        <w:rPr>
          <w:lang w:val="en-GB"/>
        </w:rPr>
        <w:t xml:space="preserve"> </w:t>
      </w:r>
      <w:r w:rsidR="00B614C9" w:rsidRPr="00515E2E">
        <w:rPr>
          <w:lang w:val="en-GB"/>
        </w:rPr>
        <w:t xml:space="preserve">the rate of transfers to </w:t>
      </w:r>
      <w:r w:rsidR="00B614C9" w:rsidRPr="002A11B1">
        <w:rPr>
          <w:i/>
          <w:lang w:val="en-GB"/>
        </w:rPr>
        <w:t>M</w:t>
      </w:r>
      <w:r w:rsidR="00B614C9" w:rsidRPr="00515E2E">
        <w:rPr>
          <w:lang w:val="en-GB"/>
        </w:rPr>
        <w:t xml:space="preserve"> </w:t>
      </w:r>
      <w:r>
        <w:rPr>
          <w:lang w:val="en-GB"/>
        </w:rPr>
        <w:t>has been</w:t>
      </w:r>
      <w:r w:rsidR="00B614C9" w:rsidRPr="00515E2E">
        <w:rPr>
          <w:lang w:val="en-GB"/>
        </w:rPr>
        <w:t xml:space="preserve"> remarkably stable if not slightly </w:t>
      </w:r>
      <w:r>
        <w:rPr>
          <w:lang w:val="en-GB"/>
        </w:rPr>
        <w:t>increas</w:t>
      </w:r>
      <w:r w:rsidR="003F0AD7">
        <w:rPr>
          <w:lang w:val="en-GB"/>
        </w:rPr>
        <w:t>ing</w:t>
      </w:r>
      <w:r w:rsidR="00B614C9" w:rsidRPr="00515E2E">
        <w:rPr>
          <w:lang w:val="en-GB"/>
        </w:rPr>
        <w:t xml:space="preserve"> over time. That serves as a first indication that increased inequality </w:t>
      </w:r>
      <w:r w:rsidR="003F0AD7">
        <w:rPr>
          <w:lang w:val="en-GB"/>
        </w:rPr>
        <w:t>has not</w:t>
      </w:r>
      <w:r w:rsidR="00B614C9" w:rsidRPr="00515E2E">
        <w:rPr>
          <w:lang w:val="en-GB"/>
        </w:rPr>
        <w:t xml:space="preserve"> weakened the power of the middle</w:t>
      </w:r>
      <w:r w:rsidR="00CA6DA7">
        <w:rPr>
          <w:lang w:val="en-GB"/>
        </w:rPr>
        <w:t xml:space="preserve"> </w:t>
      </w:r>
      <w:r w:rsidR="00B614C9" w:rsidRPr="00515E2E">
        <w:rPr>
          <w:lang w:val="en-GB"/>
        </w:rPr>
        <w:t>class to tax and redistribute income from the rich</w:t>
      </w:r>
      <w:r w:rsidR="003F0AD7">
        <w:rPr>
          <w:lang w:val="en-GB"/>
        </w:rPr>
        <w:t>.</w:t>
      </w:r>
    </w:p>
    <w:p w14:paraId="322E0581" w14:textId="77777777" w:rsidR="00911494" w:rsidRDefault="00911494" w:rsidP="001A336C">
      <w:pPr>
        <w:pStyle w:val="Newparagraph"/>
        <w:spacing w:after="160" w:line="259" w:lineRule="auto"/>
        <w:ind w:firstLine="0"/>
        <w:jc w:val="both"/>
      </w:pPr>
    </w:p>
    <w:p w14:paraId="66DB98F2" w14:textId="77777777" w:rsidR="00743C2A" w:rsidRDefault="00743C2A">
      <w:pPr>
        <w:rPr>
          <w:lang w:val="en-GB" w:eastAsia="en-GB"/>
        </w:rPr>
      </w:pPr>
      <w:r>
        <w:br w:type="page"/>
      </w:r>
    </w:p>
    <w:p w14:paraId="24E780F4" w14:textId="4A96D4DD" w:rsidR="00023BDB" w:rsidRPr="002A11B1" w:rsidRDefault="00911494" w:rsidP="0032302B">
      <w:pPr>
        <w:pStyle w:val="Newparagraph"/>
        <w:spacing w:line="276" w:lineRule="auto"/>
        <w:ind w:firstLine="0"/>
        <w:jc w:val="both"/>
        <w:rPr>
          <w:b/>
        </w:rPr>
      </w:pPr>
      <w:r w:rsidRPr="002A11B1">
        <w:rPr>
          <w:b/>
        </w:rPr>
        <w:lastRenderedPageBreak/>
        <w:t xml:space="preserve">Figure 4. Net Transfers to </w:t>
      </w:r>
      <w:r w:rsidRPr="002A11B1">
        <w:rPr>
          <w:b/>
          <w:i/>
        </w:rPr>
        <w:t>M</w:t>
      </w:r>
      <w:r w:rsidRPr="002A11B1">
        <w:rPr>
          <w:b/>
        </w:rPr>
        <w:t xml:space="preserve"> as a Share of the Net Extended Income of </w:t>
      </w:r>
      <w:r w:rsidRPr="002A11B1">
        <w:rPr>
          <w:b/>
          <w:i/>
        </w:rPr>
        <w:t>H</w:t>
      </w:r>
      <w:r w:rsidRPr="002A11B1">
        <w:rPr>
          <w:b/>
        </w:rPr>
        <w:t xml:space="preserve"> and </w:t>
      </w:r>
      <w:r w:rsidRPr="002A11B1">
        <w:rPr>
          <w:b/>
          <w:i/>
        </w:rPr>
        <w:t>M</w:t>
      </w:r>
    </w:p>
    <w:p w14:paraId="67C70462" w14:textId="3473B5D3" w:rsidR="0032302B" w:rsidRPr="002A11B1" w:rsidRDefault="009D74A4" w:rsidP="0032302B">
      <w:pPr>
        <w:pStyle w:val="Newparagraph"/>
        <w:spacing w:line="276" w:lineRule="auto"/>
        <w:ind w:firstLine="0"/>
        <w:jc w:val="both"/>
        <w:rPr>
          <w:color w:val="000000" w:themeColor="text1"/>
          <w:sz w:val="22"/>
          <w:szCs w:val="22"/>
        </w:rPr>
      </w:pPr>
      <w:r>
        <w:rPr>
          <w:noProof/>
        </w:rPr>
        <w:drawing>
          <wp:inline distT="0" distB="0" distL="0" distR="0" wp14:anchorId="78A2F459" wp14:editId="1E84FE6F">
            <wp:extent cx="2946400" cy="21463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r_5.t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46400" cy="2146300"/>
                    </a:xfrm>
                    <a:prstGeom prst="rect">
                      <a:avLst/>
                    </a:prstGeom>
                  </pic:spPr>
                </pic:pic>
              </a:graphicData>
            </a:graphic>
          </wp:inline>
        </w:drawing>
      </w:r>
      <w:r>
        <w:rPr>
          <w:noProof/>
        </w:rPr>
        <w:drawing>
          <wp:inline distT="0" distB="0" distL="0" distR="0" wp14:anchorId="1D496892" wp14:editId="2A0289F6">
            <wp:extent cx="2946400" cy="2146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nsurance_tr_5.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46400" cy="2146300"/>
                    </a:xfrm>
                    <a:prstGeom prst="rect">
                      <a:avLst/>
                    </a:prstGeom>
                  </pic:spPr>
                </pic:pic>
              </a:graphicData>
            </a:graphic>
          </wp:inline>
        </w:drawing>
      </w:r>
      <w:r>
        <w:rPr>
          <w:noProof/>
        </w:rPr>
        <w:drawing>
          <wp:inline distT="0" distB="0" distL="0" distR="0" wp14:anchorId="70829658" wp14:editId="5CCE8FE6">
            <wp:extent cx="2946400" cy="21463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tr_5_of5.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46400" cy="2146300"/>
                    </a:xfrm>
                    <a:prstGeom prst="rect">
                      <a:avLst/>
                    </a:prstGeom>
                  </pic:spPr>
                </pic:pic>
              </a:graphicData>
            </a:graphic>
          </wp:inline>
        </w:drawing>
      </w:r>
      <w:r>
        <w:rPr>
          <w:noProof/>
        </w:rPr>
        <w:drawing>
          <wp:inline distT="0" distB="0" distL="0" distR="0" wp14:anchorId="4915BD14" wp14:editId="620373B7">
            <wp:extent cx="2946400" cy="21463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nsurance_tr_5_of5.t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46400" cy="2146300"/>
                    </a:xfrm>
                    <a:prstGeom prst="rect">
                      <a:avLst/>
                    </a:prstGeom>
                  </pic:spPr>
                </pic:pic>
              </a:graphicData>
            </a:graphic>
          </wp:inline>
        </w:drawing>
      </w:r>
      <w:r w:rsidR="00D84A5F" w:rsidRPr="002A11B1">
        <w:rPr>
          <w:i/>
          <w:sz w:val="22"/>
          <w:szCs w:val="22"/>
        </w:rPr>
        <w:t>Note:</w:t>
      </w:r>
      <w:r w:rsidR="00D84A5F" w:rsidRPr="002A11B1">
        <w:rPr>
          <w:sz w:val="22"/>
          <w:szCs w:val="22"/>
        </w:rPr>
        <w:t xml:space="preserve"> N=11</w:t>
      </w:r>
      <w:r w:rsidR="00091ED8" w:rsidRPr="002A11B1">
        <w:rPr>
          <w:sz w:val="22"/>
          <w:szCs w:val="22"/>
        </w:rPr>
        <w:t>0</w:t>
      </w:r>
      <w:r w:rsidR="00D84A5F" w:rsidRPr="002A11B1">
        <w:rPr>
          <w:sz w:val="22"/>
          <w:szCs w:val="22"/>
        </w:rPr>
        <w:t xml:space="preserve">. </w:t>
      </w:r>
    </w:p>
    <w:p w14:paraId="590007DB" w14:textId="77777777" w:rsidR="0032302B" w:rsidRDefault="0032302B" w:rsidP="0032302B">
      <w:pPr>
        <w:rPr>
          <w:lang w:val="en-GB"/>
        </w:rPr>
      </w:pPr>
    </w:p>
    <w:p w14:paraId="4BDA2A9B" w14:textId="39EB03DF" w:rsidR="00D62396" w:rsidRDefault="00FA58C3" w:rsidP="001A336C">
      <w:pPr>
        <w:spacing w:after="160" w:line="259" w:lineRule="auto"/>
        <w:rPr>
          <w:lang w:val="en-GB"/>
        </w:rPr>
      </w:pPr>
      <w:r>
        <w:rPr>
          <w:lang w:val="en-GB"/>
        </w:rPr>
        <w:t>We test this descriptive result in</w:t>
      </w:r>
      <w:r w:rsidR="00606BBC" w:rsidRPr="00685955">
        <w:rPr>
          <w:lang w:val="en-GB"/>
        </w:rPr>
        <w:t xml:space="preserve"> Table 5,</w:t>
      </w:r>
      <w:r>
        <w:rPr>
          <w:lang w:val="en-GB"/>
        </w:rPr>
        <w:t xml:space="preserve"> where</w:t>
      </w:r>
      <w:r w:rsidR="00606BBC" w:rsidRPr="00685955">
        <w:rPr>
          <w:lang w:val="en-GB"/>
        </w:rPr>
        <w:t xml:space="preserve"> we regress the rate of transfers to </w:t>
      </w:r>
      <w:r w:rsidR="00606BBC" w:rsidRPr="00515E2E">
        <w:rPr>
          <w:i/>
          <w:lang w:val="en-GB"/>
        </w:rPr>
        <w:t>M</w:t>
      </w:r>
      <w:r w:rsidR="00606BBC" w:rsidRPr="00685955">
        <w:rPr>
          <w:lang w:val="en-GB"/>
        </w:rPr>
        <w:t xml:space="preserve"> on market income inequality</w:t>
      </w:r>
      <w:r w:rsidR="00C12047">
        <w:rPr>
          <w:lang w:val="en-GB"/>
        </w:rPr>
        <w:t xml:space="preserve">, </w:t>
      </w:r>
      <w:r w:rsidR="00DF3BE6">
        <w:rPr>
          <w:lang w:val="en-GB"/>
        </w:rPr>
        <w:t>capital mobility</w:t>
      </w:r>
      <w:r w:rsidR="00C12047">
        <w:rPr>
          <w:lang w:val="en-GB"/>
        </w:rPr>
        <w:t>,</w:t>
      </w:r>
      <w:r w:rsidR="00606BBC" w:rsidRPr="00685955">
        <w:rPr>
          <w:lang w:val="en-GB"/>
        </w:rPr>
        <w:t xml:space="preserve"> and partisanship of the government. </w:t>
      </w:r>
      <w:r w:rsidR="00DF3BE6">
        <w:rPr>
          <w:lang w:val="en-GB"/>
        </w:rPr>
        <w:t xml:space="preserve">Capital mobility </w:t>
      </w:r>
      <w:r w:rsidR="00AC6517">
        <w:rPr>
          <w:lang w:val="en-GB"/>
        </w:rPr>
        <w:t>is</w:t>
      </w:r>
      <w:r w:rsidR="0054260D">
        <w:rPr>
          <w:lang w:val="en-GB"/>
        </w:rPr>
        <w:t xml:space="preserve"> measured </w:t>
      </w:r>
      <w:r w:rsidR="00474ED1">
        <w:rPr>
          <w:lang w:val="en-GB"/>
        </w:rPr>
        <w:t xml:space="preserve">by </w:t>
      </w:r>
      <w:r w:rsidR="00474ED1" w:rsidRPr="00474ED1">
        <w:rPr>
          <w:lang w:val="en-GB"/>
        </w:rPr>
        <w:t>Chinn and Ito</w:t>
      </w:r>
      <w:r w:rsidR="00E0612D">
        <w:rPr>
          <w:lang w:val="en-GB"/>
        </w:rPr>
        <w:t>’s</w:t>
      </w:r>
      <w:r w:rsidR="00474ED1" w:rsidRPr="00474ED1">
        <w:rPr>
          <w:lang w:val="en-GB"/>
        </w:rPr>
        <w:t xml:space="preserve"> (</w:t>
      </w:r>
      <w:r w:rsidR="00474ED1" w:rsidRPr="00A27FFC">
        <w:rPr>
          <w:lang w:val="en-GB"/>
        </w:rPr>
        <w:t>2006, 2008</w:t>
      </w:r>
      <w:r w:rsidR="00474ED1" w:rsidRPr="00474ED1">
        <w:rPr>
          <w:lang w:val="en-GB"/>
        </w:rPr>
        <w:t>)</w:t>
      </w:r>
      <w:r w:rsidR="00E0612D">
        <w:rPr>
          <w:lang w:val="en-GB"/>
        </w:rPr>
        <w:t xml:space="preserve"> </w:t>
      </w:r>
      <w:r w:rsidR="0084328A">
        <w:rPr>
          <w:lang w:val="en-GB"/>
        </w:rPr>
        <w:t>capital account openness</w:t>
      </w:r>
      <w:r w:rsidR="00E0612D">
        <w:rPr>
          <w:lang w:val="en-GB"/>
        </w:rPr>
        <w:t xml:space="preserve"> variable </w:t>
      </w:r>
      <w:r w:rsidR="003F0AD7">
        <w:rPr>
          <w:lang w:val="en-GB"/>
        </w:rPr>
        <w:t xml:space="preserve">as well as </w:t>
      </w:r>
      <w:r w:rsidR="00AC6517">
        <w:rPr>
          <w:lang w:val="en-GB"/>
        </w:rPr>
        <w:t>the sum of imports and exports as a share of GDP</w:t>
      </w:r>
      <w:r w:rsidR="00DF3BE6">
        <w:rPr>
          <w:lang w:val="en-GB"/>
        </w:rPr>
        <w:t xml:space="preserve"> (</w:t>
      </w:r>
      <w:r w:rsidR="00831E9F">
        <w:rPr>
          <w:lang w:val="en-GB"/>
        </w:rPr>
        <w:t>trade openness</w:t>
      </w:r>
      <w:r w:rsidR="00DF3BE6">
        <w:rPr>
          <w:lang w:val="en-GB"/>
        </w:rPr>
        <w:t>)</w:t>
      </w:r>
      <w:r w:rsidR="00E0612D">
        <w:rPr>
          <w:lang w:val="en-GB"/>
        </w:rPr>
        <w:t>.</w:t>
      </w:r>
      <w:r w:rsidR="00AC6517" w:rsidRPr="001A336C">
        <w:rPr>
          <w:rStyle w:val="FootnoteReference"/>
        </w:rPr>
        <w:footnoteReference w:id="24"/>
      </w:r>
      <w:r w:rsidR="00AC6517">
        <w:rPr>
          <w:lang w:val="en-GB"/>
        </w:rPr>
        <w:t xml:space="preserve"> </w:t>
      </w:r>
      <w:r w:rsidR="00E0612D">
        <w:rPr>
          <w:lang w:val="en-GB"/>
        </w:rPr>
        <w:t>P</w:t>
      </w:r>
      <w:r w:rsidR="00606BBC" w:rsidRPr="00685955">
        <w:rPr>
          <w:lang w:val="en-GB"/>
        </w:rPr>
        <w:t xml:space="preserve">artisanship of the government </w:t>
      </w:r>
      <w:r w:rsidR="00E0612D">
        <w:rPr>
          <w:lang w:val="en-GB"/>
        </w:rPr>
        <w:t>i</w:t>
      </w:r>
      <w:r w:rsidR="00606BBC" w:rsidRPr="00685955">
        <w:rPr>
          <w:lang w:val="en-GB"/>
        </w:rPr>
        <w:t>s</w:t>
      </w:r>
      <w:r w:rsidR="00C12047">
        <w:rPr>
          <w:lang w:val="en-GB"/>
        </w:rPr>
        <w:t xml:space="preserve"> a</w:t>
      </w:r>
      <w:r w:rsidR="00606BBC" w:rsidRPr="00685955">
        <w:rPr>
          <w:lang w:val="en-GB"/>
        </w:rPr>
        <w:t xml:space="preserve"> </w:t>
      </w:r>
      <w:r w:rsidR="00C12047" w:rsidRPr="004A7C43">
        <w:t>20-year moving average</w:t>
      </w:r>
      <w:r w:rsidR="00C12047">
        <w:rPr>
          <w:lang w:val="en-GB"/>
        </w:rPr>
        <w:t xml:space="preserve"> of </w:t>
      </w:r>
      <w:r w:rsidR="00D62396" w:rsidRPr="002A11B1">
        <w:t xml:space="preserve">the share of government controlled parliamentary seats held by </w:t>
      </w:r>
      <w:r w:rsidR="00D62396" w:rsidRPr="002A11B1">
        <w:rPr>
          <w:lang w:val="en-GB"/>
        </w:rPr>
        <w:t xml:space="preserve">right parties minus </w:t>
      </w:r>
      <w:r w:rsidR="00D62396" w:rsidRPr="002A11B1">
        <w:t xml:space="preserve">the share held by </w:t>
      </w:r>
      <w:r w:rsidR="00D62396" w:rsidRPr="002A11B1">
        <w:rPr>
          <w:lang w:val="en-GB"/>
        </w:rPr>
        <w:t>left parties</w:t>
      </w:r>
      <w:r w:rsidR="00AC6517">
        <w:rPr>
          <w:lang w:val="en-GB"/>
        </w:rPr>
        <w:t xml:space="preserve"> </w:t>
      </w:r>
      <w:r w:rsidR="00AC6517" w:rsidRPr="00685955">
        <w:rPr>
          <w:lang w:val="en-GB"/>
        </w:rPr>
        <w:t>(</w:t>
      </w:r>
      <w:proofErr w:type="spellStart"/>
      <w:r w:rsidR="00AC6517" w:rsidRPr="005E00FA">
        <w:rPr>
          <w:lang w:val="en-GB"/>
        </w:rPr>
        <w:t>Armingeon</w:t>
      </w:r>
      <w:proofErr w:type="spellEnd"/>
      <w:r w:rsidR="00AC6517" w:rsidRPr="005E00FA">
        <w:rPr>
          <w:lang w:val="en-GB"/>
        </w:rPr>
        <w:t xml:space="preserve"> et al. 2018</w:t>
      </w:r>
      <w:r w:rsidR="00AC6517" w:rsidRPr="00685955">
        <w:rPr>
          <w:lang w:val="en-GB"/>
        </w:rPr>
        <w:t>)</w:t>
      </w:r>
      <w:r w:rsidR="00C12047">
        <w:rPr>
          <w:lang w:val="en-GB"/>
        </w:rPr>
        <w:t>.</w:t>
      </w:r>
      <w:r w:rsidR="00AC6517" w:rsidRPr="001A336C">
        <w:rPr>
          <w:rStyle w:val="FootnoteReference"/>
        </w:rPr>
        <w:footnoteReference w:id="25"/>
      </w:r>
    </w:p>
    <w:p w14:paraId="29A8B29C" w14:textId="6D165B07" w:rsidR="000D5AD7" w:rsidRDefault="00606BBC" w:rsidP="00192D8A">
      <w:pPr>
        <w:spacing w:after="160" w:line="259" w:lineRule="auto"/>
      </w:pPr>
      <w:r w:rsidRPr="00685955">
        <w:rPr>
          <w:lang w:val="en-GB"/>
        </w:rPr>
        <w:t>The results</w:t>
      </w:r>
      <w:r w:rsidR="00445856">
        <w:rPr>
          <w:lang w:val="en-GB"/>
        </w:rPr>
        <w:t xml:space="preserve"> of T</w:t>
      </w:r>
      <w:r w:rsidR="0054260D">
        <w:rPr>
          <w:lang w:val="en-GB"/>
        </w:rPr>
        <w:t>able 5</w:t>
      </w:r>
      <w:r w:rsidRPr="00685955">
        <w:rPr>
          <w:lang w:val="en-GB"/>
        </w:rPr>
        <w:t xml:space="preserve"> suggest that there is </w:t>
      </w:r>
      <w:r w:rsidRPr="00515E2E">
        <w:rPr>
          <w:i/>
          <w:lang w:val="en-GB"/>
        </w:rPr>
        <w:t>no</w:t>
      </w:r>
      <w:r w:rsidRPr="00685955">
        <w:rPr>
          <w:lang w:val="en-GB"/>
        </w:rPr>
        <w:t xml:space="preserve"> </w:t>
      </w:r>
      <w:r w:rsidR="00B85700">
        <w:rPr>
          <w:lang w:val="en-GB"/>
        </w:rPr>
        <w:t>association</w:t>
      </w:r>
      <w:r w:rsidRPr="00685955">
        <w:rPr>
          <w:lang w:val="en-GB"/>
        </w:rPr>
        <w:t xml:space="preserve"> between </w:t>
      </w:r>
      <w:r w:rsidR="00C12047">
        <w:rPr>
          <w:lang w:val="en-GB"/>
        </w:rPr>
        <w:t>top</w:t>
      </w:r>
      <w:r w:rsidR="00E52B47">
        <w:rPr>
          <w:lang w:val="en-GB"/>
        </w:rPr>
        <w:t xml:space="preserve"> </w:t>
      </w:r>
      <w:r w:rsidR="00C12047">
        <w:rPr>
          <w:lang w:val="en-GB"/>
        </w:rPr>
        <w:t xml:space="preserve">end </w:t>
      </w:r>
      <w:r w:rsidRPr="00685955">
        <w:rPr>
          <w:lang w:val="en-GB"/>
        </w:rPr>
        <w:t>market income inequality and the rate of transfers to the middle</w:t>
      </w:r>
      <w:r w:rsidR="00CA6DA7">
        <w:rPr>
          <w:lang w:val="en-GB"/>
        </w:rPr>
        <w:t xml:space="preserve"> </w:t>
      </w:r>
      <w:r w:rsidRPr="00685955">
        <w:rPr>
          <w:lang w:val="en-GB"/>
        </w:rPr>
        <w:t xml:space="preserve">class. In fact, contrary to the prediction of the </w:t>
      </w:r>
      <w:r w:rsidR="00743C2A">
        <w:rPr>
          <w:lang w:val="en-GB"/>
        </w:rPr>
        <w:lastRenderedPageBreak/>
        <w:t>S</w:t>
      </w:r>
      <w:r w:rsidRPr="00685955">
        <w:rPr>
          <w:lang w:val="en-GB"/>
        </w:rPr>
        <w:t xml:space="preserve">DM the coefficient </w:t>
      </w:r>
      <w:r w:rsidR="0054260D">
        <w:rPr>
          <w:lang w:val="en-GB"/>
        </w:rPr>
        <w:t>is</w:t>
      </w:r>
      <w:r w:rsidRPr="00685955">
        <w:rPr>
          <w:lang w:val="en-GB"/>
        </w:rPr>
        <w:t xml:space="preserve"> positive. </w:t>
      </w:r>
      <w:r w:rsidR="001446B6">
        <w:rPr>
          <w:lang w:val="en-GB"/>
        </w:rPr>
        <w:t>The coefficient is also positive</w:t>
      </w:r>
      <w:r w:rsidR="0006037A">
        <w:rPr>
          <w:lang w:val="en-GB"/>
        </w:rPr>
        <w:t xml:space="preserve"> </w:t>
      </w:r>
      <w:r w:rsidR="001446B6">
        <w:rPr>
          <w:lang w:val="en-GB"/>
        </w:rPr>
        <w:t xml:space="preserve">for </w:t>
      </w:r>
      <w:r w:rsidR="00B43E52">
        <w:rPr>
          <w:lang w:val="en-GB"/>
        </w:rPr>
        <w:t>bottom end</w:t>
      </w:r>
      <w:r w:rsidR="001446B6">
        <w:rPr>
          <w:lang w:val="en-GB"/>
        </w:rPr>
        <w:t xml:space="preserve"> inequality, which suggests that </w:t>
      </w:r>
      <w:r w:rsidR="001446B6" w:rsidRPr="00515E2E">
        <w:rPr>
          <w:i/>
          <w:lang w:val="en-GB"/>
        </w:rPr>
        <w:t>M</w:t>
      </w:r>
      <w:r w:rsidR="001446B6">
        <w:rPr>
          <w:lang w:val="en-GB"/>
        </w:rPr>
        <w:t xml:space="preserve"> is becoming politically more powerful with rising bottom</w:t>
      </w:r>
      <w:r w:rsidR="003F0AD7">
        <w:rPr>
          <w:lang w:val="en-GB"/>
        </w:rPr>
        <w:t>-</w:t>
      </w:r>
      <w:r w:rsidR="001446B6">
        <w:rPr>
          <w:lang w:val="en-GB"/>
        </w:rPr>
        <w:t xml:space="preserve">end inequality. </w:t>
      </w:r>
      <w:r w:rsidR="00C5213B">
        <w:rPr>
          <w:lang w:val="en-GB"/>
        </w:rPr>
        <w:t>Capital mobility,</w:t>
      </w:r>
      <w:r w:rsidR="001446B6">
        <w:rPr>
          <w:lang w:val="en-GB"/>
        </w:rPr>
        <w:t xml:space="preserve"> </w:t>
      </w:r>
      <w:r w:rsidR="00E0612D">
        <w:rPr>
          <w:lang w:val="en-GB"/>
        </w:rPr>
        <w:t xml:space="preserve">whether measured by </w:t>
      </w:r>
      <w:r w:rsidR="0084328A">
        <w:rPr>
          <w:lang w:val="en-GB"/>
        </w:rPr>
        <w:t>capital account openness</w:t>
      </w:r>
      <w:r w:rsidR="00E0612D">
        <w:rPr>
          <w:lang w:val="en-GB"/>
        </w:rPr>
        <w:t xml:space="preserve"> or </w:t>
      </w:r>
      <w:r w:rsidR="002D31FF">
        <w:rPr>
          <w:lang w:val="en-GB"/>
        </w:rPr>
        <w:t xml:space="preserve">trade </w:t>
      </w:r>
      <w:r w:rsidR="00C5213B">
        <w:rPr>
          <w:lang w:val="en-GB"/>
        </w:rPr>
        <w:t xml:space="preserve">openness, </w:t>
      </w:r>
      <w:r w:rsidR="00E0612D">
        <w:rPr>
          <w:lang w:val="en-GB"/>
        </w:rPr>
        <w:t>has</w:t>
      </w:r>
      <w:r w:rsidR="001446B6">
        <w:rPr>
          <w:lang w:val="en-GB"/>
        </w:rPr>
        <w:t xml:space="preserve"> </w:t>
      </w:r>
      <w:r w:rsidR="00C5213B">
        <w:rPr>
          <w:lang w:val="en-GB"/>
        </w:rPr>
        <w:t>no impact on</w:t>
      </w:r>
      <w:r w:rsidR="001446B6">
        <w:rPr>
          <w:lang w:val="en-GB"/>
        </w:rPr>
        <w:t xml:space="preserve"> the rate of transfers to the </w:t>
      </w:r>
      <w:r w:rsidR="00CA6DA7">
        <w:rPr>
          <w:lang w:val="en-GB"/>
        </w:rPr>
        <w:t>middle class</w:t>
      </w:r>
      <w:r w:rsidR="00C5213B">
        <w:rPr>
          <w:lang w:val="en-GB"/>
        </w:rPr>
        <w:t xml:space="preserve">. </w:t>
      </w:r>
      <w:r w:rsidRPr="00685955">
        <w:rPr>
          <w:lang w:val="en-GB"/>
        </w:rPr>
        <w:t>Th</w:t>
      </w:r>
      <w:r w:rsidR="00E0612D">
        <w:rPr>
          <w:lang w:val="en-GB"/>
        </w:rPr>
        <w:t>e fact that</w:t>
      </w:r>
      <w:r w:rsidRPr="00685955">
        <w:rPr>
          <w:lang w:val="en-GB"/>
        </w:rPr>
        <w:t xml:space="preserve"> the rate of transfers to the </w:t>
      </w:r>
      <w:r w:rsidR="00CA6DA7">
        <w:rPr>
          <w:lang w:val="en-GB"/>
        </w:rPr>
        <w:t>middle class</w:t>
      </w:r>
      <w:r w:rsidRPr="00685955">
        <w:rPr>
          <w:lang w:val="en-GB"/>
        </w:rPr>
        <w:t xml:space="preserve"> is unaffected by the level of </w:t>
      </w:r>
      <w:r w:rsidR="00B43E52">
        <w:rPr>
          <w:lang w:val="en-GB"/>
        </w:rPr>
        <w:t>top end</w:t>
      </w:r>
      <w:r w:rsidRPr="00685955">
        <w:rPr>
          <w:lang w:val="en-GB"/>
        </w:rPr>
        <w:t xml:space="preserve"> inequality</w:t>
      </w:r>
      <w:r w:rsidR="00C5213B">
        <w:rPr>
          <w:lang w:val="en-GB"/>
        </w:rPr>
        <w:t xml:space="preserve"> and </w:t>
      </w:r>
      <w:r w:rsidR="00E0612D">
        <w:rPr>
          <w:lang w:val="en-GB"/>
        </w:rPr>
        <w:t xml:space="preserve">by the </w:t>
      </w:r>
      <w:r w:rsidR="00C5213B">
        <w:rPr>
          <w:lang w:val="en-GB"/>
        </w:rPr>
        <w:t>openness of the economy</w:t>
      </w:r>
      <w:r w:rsidRPr="00685955">
        <w:rPr>
          <w:lang w:val="en-GB"/>
        </w:rPr>
        <w:t xml:space="preserve"> suggests</w:t>
      </w:r>
      <w:r w:rsidR="00CA0F13">
        <w:rPr>
          <w:lang w:val="en-GB"/>
        </w:rPr>
        <w:t xml:space="preserve"> that</w:t>
      </w:r>
      <w:r w:rsidRPr="00685955">
        <w:rPr>
          <w:lang w:val="en-GB"/>
        </w:rPr>
        <w:t xml:space="preserve"> political power is not a function of</w:t>
      </w:r>
      <w:r w:rsidR="00C5213B">
        <w:rPr>
          <w:lang w:val="en-GB"/>
        </w:rPr>
        <w:t xml:space="preserve"> </w:t>
      </w:r>
      <w:r w:rsidR="00743C2A">
        <w:rPr>
          <w:lang w:val="en-GB"/>
        </w:rPr>
        <w:t xml:space="preserve">relative </w:t>
      </w:r>
      <w:r w:rsidRPr="00685955">
        <w:rPr>
          <w:lang w:val="en-GB"/>
        </w:rPr>
        <w:t>income</w:t>
      </w:r>
      <w:r w:rsidR="001446B6">
        <w:rPr>
          <w:lang w:val="en-GB"/>
        </w:rPr>
        <w:t xml:space="preserve"> and capital mobility</w:t>
      </w:r>
      <w:r w:rsidRPr="00685955">
        <w:rPr>
          <w:lang w:val="en-GB"/>
        </w:rPr>
        <w:t xml:space="preserve">. </w:t>
      </w:r>
    </w:p>
    <w:p w14:paraId="47D8CEB5" w14:textId="05301EC1" w:rsidR="000D5AD7" w:rsidRPr="00515E2E" w:rsidRDefault="00DB5CC1" w:rsidP="00515E2E">
      <w:pPr>
        <w:contextualSpacing/>
        <w:rPr>
          <w:rFonts w:ascii="Times" w:hAnsi="Times"/>
          <w:b/>
        </w:rPr>
      </w:pPr>
      <w:r w:rsidRPr="00515E2E">
        <w:rPr>
          <w:rFonts w:ascii="Times" w:hAnsi="Times"/>
          <w:b/>
        </w:rPr>
        <w:t xml:space="preserve">Table 5. Determinants of Net Transfers to </w:t>
      </w:r>
      <w:r w:rsidRPr="001A336C">
        <w:rPr>
          <w:rFonts w:ascii="Times" w:hAnsi="Times"/>
          <w:b/>
          <w:i/>
        </w:rPr>
        <w:t>M</w:t>
      </w:r>
      <w:r w:rsidRPr="00515E2E">
        <w:rPr>
          <w:rFonts w:ascii="Times" w:hAnsi="Times"/>
          <w:b/>
        </w:rPr>
        <w:t xml:space="preserve"> as a Percentage of </w:t>
      </w:r>
      <w:r w:rsidR="0018314F" w:rsidRPr="001A336C">
        <w:rPr>
          <w:rFonts w:ascii="Times" w:hAnsi="Times"/>
          <w:b/>
          <w:i/>
        </w:rPr>
        <w:t>H</w:t>
      </w:r>
      <w:r w:rsidR="0018314F">
        <w:rPr>
          <w:rFonts w:ascii="Times" w:hAnsi="Times"/>
          <w:b/>
        </w:rPr>
        <w:t>’s</w:t>
      </w:r>
      <w:r w:rsidRPr="00515E2E">
        <w:rPr>
          <w:rFonts w:ascii="Times" w:hAnsi="Times"/>
          <w:b/>
        </w:rPr>
        <w:t xml:space="preserve"> Net Extended Incom</w:t>
      </w:r>
      <w:r w:rsidR="0018314F">
        <w:rPr>
          <w:rFonts w:ascii="Times" w:hAnsi="Times"/>
          <w:b/>
        </w:rPr>
        <w:t>e</w:t>
      </w:r>
    </w:p>
    <w:tbl>
      <w:tblPr>
        <w:tblW w:w="5000" w:type="pct"/>
        <w:jc w:val="center"/>
        <w:tblLayout w:type="fixed"/>
        <w:tblCellMar>
          <w:left w:w="75" w:type="dxa"/>
          <w:right w:w="75" w:type="dxa"/>
        </w:tblCellMar>
        <w:tblLook w:val="0000" w:firstRow="0" w:lastRow="0" w:firstColumn="0" w:lastColumn="0" w:noHBand="0" w:noVBand="0"/>
      </w:tblPr>
      <w:tblGrid>
        <w:gridCol w:w="4152"/>
        <w:gridCol w:w="1303"/>
        <w:gridCol w:w="1303"/>
        <w:gridCol w:w="1303"/>
        <w:gridCol w:w="1299"/>
      </w:tblGrid>
      <w:tr w:rsidR="00BC74E7" w14:paraId="720FD3A9" w14:textId="77777777" w:rsidTr="009A4A03">
        <w:trPr>
          <w:trHeight w:val="312"/>
          <w:jc w:val="center"/>
        </w:trPr>
        <w:tc>
          <w:tcPr>
            <w:tcW w:w="2218" w:type="pct"/>
            <w:tcBorders>
              <w:top w:val="single" w:sz="6" w:space="0" w:color="auto"/>
              <w:left w:val="nil"/>
              <w:bottom w:val="nil"/>
              <w:right w:val="nil"/>
            </w:tcBorders>
          </w:tcPr>
          <w:p w14:paraId="55E5EDB6" w14:textId="77777777" w:rsidR="00BC74E7" w:rsidRDefault="00BC74E7" w:rsidP="00515E2E">
            <w:pPr>
              <w:widowControl w:val="0"/>
              <w:autoSpaceDE w:val="0"/>
              <w:autoSpaceDN w:val="0"/>
              <w:adjustRightInd w:val="0"/>
              <w:snapToGrid w:val="0"/>
              <w:contextualSpacing/>
            </w:pPr>
          </w:p>
        </w:tc>
        <w:tc>
          <w:tcPr>
            <w:tcW w:w="696" w:type="pct"/>
            <w:tcBorders>
              <w:top w:val="single" w:sz="6" w:space="0" w:color="auto"/>
              <w:left w:val="nil"/>
              <w:bottom w:val="single" w:sz="4" w:space="0" w:color="auto"/>
              <w:right w:val="nil"/>
            </w:tcBorders>
          </w:tcPr>
          <w:p w14:paraId="70DD34E8" w14:textId="77777777" w:rsidR="00BC74E7" w:rsidRDefault="00BC74E7" w:rsidP="00515E2E">
            <w:pPr>
              <w:widowControl w:val="0"/>
              <w:autoSpaceDE w:val="0"/>
              <w:autoSpaceDN w:val="0"/>
              <w:adjustRightInd w:val="0"/>
              <w:snapToGrid w:val="0"/>
              <w:contextualSpacing/>
              <w:jc w:val="center"/>
            </w:pPr>
            <w:r>
              <w:t>(1)</w:t>
            </w:r>
          </w:p>
        </w:tc>
        <w:tc>
          <w:tcPr>
            <w:tcW w:w="696" w:type="pct"/>
            <w:tcBorders>
              <w:top w:val="single" w:sz="6" w:space="0" w:color="auto"/>
              <w:left w:val="nil"/>
              <w:bottom w:val="single" w:sz="4" w:space="0" w:color="auto"/>
              <w:right w:val="nil"/>
            </w:tcBorders>
          </w:tcPr>
          <w:p w14:paraId="7143A7A8" w14:textId="77777777" w:rsidR="00BC74E7" w:rsidRDefault="00BC74E7" w:rsidP="00515E2E">
            <w:pPr>
              <w:widowControl w:val="0"/>
              <w:autoSpaceDE w:val="0"/>
              <w:autoSpaceDN w:val="0"/>
              <w:adjustRightInd w:val="0"/>
              <w:snapToGrid w:val="0"/>
              <w:contextualSpacing/>
              <w:jc w:val="center"/>
            </w:pPr>
            <w:r>
              <w:t>(2)</w:t>
            </w:r>
          </w:p>
        </w:tc>
        <w:tc>
          <w:tcPr>
            <w:tcW w:w="696" w:type="pct"/>
            <w:tcBorders>
              <w:top w:val="single" w:sz="6" w:space="0" w:color="auto"/>
              <w:left w:val="nil"/>
              <w:bottom w:val="single" w:sz="4" w:space="0" w:color="auto"/>
              <w:right w:val="nil"/>
            </w:tcBorders>
          </w:tcPr>
          <w:p w14:paraId="4B83D024" w14:textId="77777777" w:rsidR="00BC74E7" w:rsidRDefault="00BC74E7" w:rsidP="00515E2E">
            <w:pPr>
              <w:widowControl w:val="0"/>
              <w:autoSpaceDE w:val="0"/>
              <w:autoSpaceDN w:val="0"/>
              <w:adjustRightInd w:val="0"/>
              <w:snapToGrid w:val="0"/>
              <w:contextualSpacing/>
              <w:jc w:val="center"/>
            </w:pPr>
            <w:r>
              <w:t>(3)</w:t>
            </w:r>
          </w:p>
        </w:tc>
        <w:tc>
          <w:tcPr>
            <w:tcW w:w="694" w:type="pct"/>
            <w:tcBorders>
              <w:top w:val="single" w:sz="6" w:space="0" w:color="auto"/>
              <w:left w:val="nil"/>
              <w:bottom w:val="single" w:sz="4" w:space="0" w:color="auto"/>
              <w:right w:val="nil"/>
            </w:tcBorders>
          </w:tcPr>
          <w:p w14:paraId="1AD4D583" w14:textId="77777777" w:rsidR="00BC74E7" w:rsidRDefault="00BC74E7" w:rsidP="00515E2E">
            <w:pPr>
              <w:widowControl w:val="0"/>
              <w:autoSpaceDE w:val="0"/>
              <w:autoSpaceDN w:val="0"/>
              <w:adjustRightInd w:val="0"/>
              <w:snapToGrid w:val="0"/>
              <w:contextualSpacing/>
              <w:jc w:val="center"/>
            </w:pPr>
            <w:r>
              <w:t>(4)</w:t>
            </w:r>
          </w:p>
        </w:tc>
      </w:tr>
      <w:tr w:rsidR="009A4A03" w14:paraId="497EB1E5" w14:textId="77777777" w:rsidTr="009A4A03">
        <w:trPr>
          <w:trHeight w:val="312"/>
          <w:jc w:val="center"/>
        </w:trPr>
        <w:tc>
          <w:tcPr>
            <w:tcW w:w="2218" w:type="pct"/>
            <w:tcBorders>
              <w:top w:val="nil"/>
              <w:left w:val="nil"/>
              <w:bottom w:val="single" w:sz="6" w:space="0" w:color="auto"/>
              <w:right w:val="nil"/>
            </w:tcBorders>
          </w:tcPr>
          <w:p w14:paraId="6437E8C3" w14:textId="77777777" w:rsidR="009A4A03" w:rsidRDefault="009A4A03" w:rsidP="00515E2E">
            <w:pPr>
              <w:widowControl w:val="0"/>
              <w:autoSpaceDE w:val="0"/>
              <w:autoSpaceDN w:val="0"/>
              <w:adjustRightInd w:val="0"/>
              <w:snapToGrid w:val="0"/>
              <w:contextualSpacing/>
            </w:pPr>
          </w:p>
        </w:tc>
        <w:tc>
          <w:tcPr>
            <w:tcW w:w="1392" w:type="pct"/>
            <w:gridSpan w:val="2"/>
            <w:tcBorders>
              <w:top w:val="single" w:sz="4" w:space="0" w:color="auto"/>
              <w:left w:val="nil"/>
              <w:bottom w:val="single" w:sz="6" w:space="0" w:color="auto"/>
              <w:right w:val="nil"/>
            </w:tcBorders>
          </w:tcPr>
          <w:p w14:paraId="69FA11DE" w14:textId="59F97717" w:rsidR="009A4A03" w:rsidRDefault="009A4A03" w:rsidP="00515E2E">
            <w:pPr>
              <w:widowControl w:val="0"/>
              <w:autoSpaceDE w:val="0"/>
              <w:autoSpaceDN w:val="0"/>
              <w:adjustRightInd w:val="0"/>
              <w:snapToGrid w:val="0"/>
              <w:contextualSpacing/>
              <w:jc w:val="center"/>
            </w:pPr>
            <w:r>
              <w:t xml:space="preserve">Transfer rate </w:t>
            </w:r>
            <w:r w:rsidRPr="002A11B1">
              <w:rPr>
                <w:i/>
              </w:rPr>
              <w:t>M</w:t>
            </w:r>
            <w:r>
              <w:t xml:space="preserve"> (%)</w:t>
            </w:r>
          </w:p>
        </w:tc>
        <w:tc>
          <w:tcPr>
            <w:tcW w:w="1390" w:type="pct"/>
            <w:gridSpan w:val="2"/>
            <w:tcBorders>
              <w:top w:val="single" w:sz="4" w:space="0" w:color="auto"/>
              <w:left w:val="nil"/>
              <w:bottom w:val="single" w:sz="6" w:space="0" w:color="auto"/>
              <w:right w:val="nil"/>
            </w:tcBorders>
          </w:tcPr>
          <w:p w14:paraId="4FE9701C" w14:textId="0B36D3B8" w:rsidR="009A4A03" w:rsidRDefault="009A4A03" w:rsidP="00515E2E">
            <w:pPr>
              <w:widowControl w:val="0"/>
              <w:autoSpaceDE w:val="0"/>
              <w:autoSpaceDN w:val="0"/>
              <w:adjustRightInd w:val="0"/>
              <w:snapToGrid w:val="0"/>
              <w:contextualSpacing/>
              <w:jc w:val="center"/>
            </w:pPr>
            <w:r>
              <w:t xml:space="preserve">Transfer rate </w:t>
            </w:r>
            <w:r w:rsidRPr="002A11B1">
              <w:rPr>
                <w:i/>
              </w:rPr>
              <w:t>M</w:t>
            </w:r>
            <w:r>
              <w:t xml:space="preserve"> incl. insurance (%)</w:t>
            </w:r>
          </w:p>
        </w:tc>
      </w:tr>
      <w:tr w:rsidR="00901F6F" w14:paraId="7B937FAF" w14:textId="77777777" w:rsidTr="009A4A03">
        <w:trPr>
          <w:trHeight w:val="312"/>
          <w:jc w:val="center"/>
        </w:trPr>
        <w:tc>
          <w:tcPr>
            <w:tcW w:w="2218" w:type="pct"/>
            <w:tcBorders>
              <w:top w:val="nil"/>
              <w:left w:val="nil"/>
              <w:bottom w:val="nil"/>
              <w:right w:val="nil"/>
            </w:tcBorders>
          </w:tcPr>
          <w:p w14:paraId="1C7B8239" w14:textId="5164F1F7" w:rsidR="00901F6F" w:rsidRDefault="00901F6F" w:rsidP="00901F6F">
            <w:pPr>
              <w:widowControl w:val="0"/>
              <w:autoSpaceDE w:val="0"/>
              <w:autoSpaceDN w:val="0"/>
              <w:adjustRightInd w:val="0"/>
              <w:snapToGrid w:val="0"/>
              <w:contextualSpacing/>
            </w:pPr>
            <w:r>
              <w:t>P90/P50</w:t>
            </w:r>
          </w:p>
        </w:tc>
        <w:tc>
          <w:tcPr>
            <w:tcW w:w="696" w:type="pct"/>
            <w:tcBorders>
              <w:top w:val="nil"/>
              <w:left w:val="nil"/>
              <w:bottom w:val="nil"/>
              <w:right w:val="nil"/>
            </w:tcBorders>
          </w:tcPr>
          <w:p w14:paraId="493F8AFD" w14:textId="28A36C72" w:rsidR="00901F6F" w:rsidRDefault="00901F6F" w:rsidP="00901F6F">
            <w:pPr>
              <w:widowControl w:val="0"/>
              <w:autoSpaceDE w:val="0"/>
              <w:autoSpaceDN w:val="0"/>
              <w:adjustRightInd w:val="0"/>
              <w:snapToGrid w:val="0"/>
              <w:contextualSpacing/>
              <w:jc w:val="center"/>
            </w:pPr>
            <w:r>
              <w:t>0.753</w:t>
            </w:r>
          </w:p>
        </w:tc>
        <w:tc>
          <w:tcPr>
            <w:tcW w:w="696" w:type="pct"/>
            <w:tcBorders>
              <w:top w:val="nil"/>
              <w:left w:val="nil"/>
              <w:bottom w:val="nil"/>
              <w:right w:val="nil"/>
            </w:tcBorders>
          </w:tcPr>
          <w:p w14:paraId="25C3F44A" w14:textId="2084117B" w:rsidR="00901F6F" w:rsidRDefault="00901F6F" w:rsidP="00901F6F">
            <w:pPr>
              <w:widowControl w:val="0"/>
              <w:autoSpaceDE w:val="0"/>
              <w:autoSpaceDN w:val="0"/>
              <w:adjustRightInd w:val="0"/>
              <w:snapToGrid w:val="0"/>
              <w:contextualSpacing/>
              <w:jc w:val="center"/>
            </w:pPr>
            <w:r>
              <w:t>1.458</w:t>
            </w:r>
          </w:p>
        </w:tc>
        <w:tc>
          <w:tcPr>
            <w:tcW w:w="696" w:type="pct"/>
            <w:tcBorders>
              <w:top w:val="nil"/>
              <w:left w:val="nil"/>
              <w:bottom w:val="nil"/>
              <w:right w:val="nil"/>
            </w:tcBorders>
          </w:tcPr>
          <w:p w14:paraId="697F6F55" w14:textId="059F5AC7" w:rsidR="00901F6F" w:rsidRDefault="00901F6F" w:rsidP="00901F6F">
            <w:pPr>
              <w:widowControl w:val="0"/>
              <w:autoSpaceDE w:val="0"/>
              <w:autoSpaceDN w:val="0"/>
              <w:adjustRightInd w:val="0"/>
              <w:snapToGrid w:val="0"/>
              <w:contextualSpacing/>
              <w:jc w:val="center"/>
            </w:pPr>
            <w:r>
              <w:t>0.791</w:t>
            </w:r>
          </w:p>
        </w:tc>
        <w:tc>
          <w:tcPr>
            <w:tcW w:w="694" w:type="pct"/>
            <w:tcBorders>
              <w:top w:val="nil"/>
              <w:left w:val="nil"/>
              <w:bottom w:val="nil"/>
              <w:right w:val="nil"/>
            </w:tcBorders>
          </w:tcPr>
          <w:p w14:paraId="58DEEF69" w14:textId="4D6A3585" w:rsidR="00901F6F" w:rsidRDefault="00901F6F" w:rsidP="00901F6F">
            <w:pPr>
              <w:widowControl w:val="0"/>
              <w:autoSpaceDE w:val="0"/>
              <w:autoSpaceDN w:val="0"/>
              <w:adjustRightInd w:val="0"/>
              <w:snapToGrid w:val="0"/>
              <w:contextualSpacing/>
              <w:jc w:val="center"/>
            </w:pPr>
            <w:r>
              <w:t>2.289</w:t>
            </w:r>
          </w:p>
        </w:tc>
      </w:tr>
      <w:tr w:rsidR="00901F6F" w14:paraId="11A14F07" w14:textId="77777777" w:rsidTr="009A4A03">
        <w:trPr>
          <w:trHeight w:val="312"/>
          <w:jc w:val="center"/>
        </w:trPr>
        <w:tc>
          <w:tcPr>
            <w:tcW w:w="2218" w:type="pct"/>
            <w:tcBorders>
              <w:top w:val="nil"/>
              <w:left w:val="nil"/>
              <w:bottom w:val="nil"/>
              <w:right w:val="nil"/>
            </w:tcBorders>
          </w:tcPr>
          <w:p w14:paraId="64965608" w14:textId="77777777" w:rsidR="00901F6F" w:rsidRDefault="00901F6F" w:rsidP="00901F6F">
            <w:pPr>
              <w:widowControl w:val="0"/>
              <w:autoSpaceDE w:val="0"/>
              <w:autoSpaceDN w:val="0"/>
              <w:adjustRightInd w:val="0"/>
              <w:snapToGrid w:val="0"/>
              <w:contextualSpacing/>
            </w:pPr>
          </w:p>
        </w:tc>
        <w:tc>
          <w:tcPr>
            <w:tcW w:w="696" w:type="pct"/>
            <w:tcBorders>
              <w:top w:val="nil"/>
              <w:left w:val="nil"/>
              <w:bottom w:val="nil"/>
              <w:right w:val="nil"/>
            </w:tcBorders>
          </w:tcPr>
          <w:p w14:paraId="766F5BAD" w14:textId="7E94161D" w:rsidR="00901F6F" w:rsidRDefault="00901F6F" w:rsidP="00901F6F">
            <w:pPr>
              <w:widowControl w:val="0"/>
              <w:autoSpaceDE w:val="0"/>
              <w:autoSpaceDN w:val="0"/>
              <w:adjustRightInd w:val="0"/>
              <w:snapToGrid w:val="0"/>
              <w:contextualSpacing/>
              <w:jc w:val="center"/>
            </w:pPr>
            <w:r>
              <w:t>(3.418)</w:t>
            </w:r>
          </w:p>
        </w:tc>
        <w:tc>
          <w:tcPr>
            <w:tcW w:w="696" w:type="pct"/>
            <w:tcBorders>
              <w:top w:val="nil"/>
              <w:left w:val="nil"/>
              <w:bottom w:val="nil"/>
              <w:right w:val="nil"/>
            </w:tcBorders>
          </w:tcPr>
          <w:p w14:paraId="291CF5D5" w14:textId="12215ED5" w:rsidR="00901F6F" w:rsidRDefault="00901F6F" w:rsidP="00901F6F">
            <w:pPr>
              <w:widowControl w:val="0"/>
              <w:autoSpaceDE w:val="0"/>
              <w:autoSpaceDN w:val="0"/>
              <w:adjustRightInd w:val="0"/>
              <w:snapToGrid w:val="0"/>
              <w:contextualSpacing/>
              <w:jc w:val="center"/>
            </w:pPr>
            <w:r>
              <w:t>(4.408)</w:t>
            </w:r>
          </w:p>
        </w:tc>
        <w:tc>
          <w:tcPr>
            <w:tcW w:w="696" w:type="pct"/>
            <w:tcBorders>
              <w:top w:val="nil"/>
              <w:left w:val="nil"/>
              <w:bottom w:val="nil"/>
              <w:right w:val="nil"/>
            </w:tcBorders>
          </w:tcPr>
          <w:p w14:paraId="570FBB21" w14:textId="253FD471" w:rsidR="00901F6F" w:rsidRDefault="00901F6F" w:rsidP="00901F6F">
            <w:pPr>
              <w:widowControl w:val="0"/>
              <w:autoSpaceDE w:val="0"/>
              <w:autoSpaceDN w:val="0"/>
              <w:adjustRightInd w:val="0"/>
              <w:snapToGrid w:val="0"/>
              <w:contextualSpacing/>
              <w:jc w:val="center"/>
            </w:pPr>
            <w:r>
              <w:t>(3.186)</w:t>
            </w:r>
          </w:p>
        </w:tc>
        <w:tc>
          <w:tcPr>
            <w:tcW w:w="694" w:type="pct"/>
            <w:tcBorders>
              <w:top w:val="nil"/>
              <w:left w:val="nil"/>
              <w:bottom w:val="nil"/>
              <w:right w:val="nil"/>
            </w:tcBorders>
          </w:tcPr>
          <w:p w14:paraId="118AB729" w14:textId="1CC5BC55" w:rsidR="00901F6F" w:rsidRDefault="00901F6F" w:rsidP="00901F6F">
            <w:pPr>
              <w:widowControl w:val="0"/>
              <w:autoSpaceDE w:val="0"/>
              <w:autoSpaceDN w:val="0"/>
              <w:adjustRightInd w:val="0"/>
              <w:snapToGrid w:val="0"/>
              <w:contextualSpacing/>
              <w:jc w:val="center"/>
            </w:pPr>
            <w:r>
              <w:t>(3.917)</w:t>
            </w:r>
          </w:p>
        </w:tc>
      </w:tr>
      <w:tr w:rsidR="00901F6F" w14:paraId="1D4523D8" w14:textId="77777777" w:rsidTr="009A4A03">
        <w:trPr>
          <w:trHeight w:val="312"/>
          <w:jc w:val="center"/>
        </w:trPr>
        <w:tc>
          <w:tcPr>
            <w:tcW w:w="2218" w:type="pct"/>
            <w:tcBorders>
              <w:top w:val="nil"/>
              <w:left w:val="nil"/>
              <w:bottom w:val="nil"/>
              <w:right w:val="nil"/>
            </w:tcBorders>
          </w:tcPr>
          <w:p w14:paraId="74617CAE" w14:textId="68D6D514" w:rsidR="00901F6F" w:rsidRDefault="00901F6F" w:rsidP="00901F6F">
            <w:pPr>
              <w:widowControl w:val="0"/>
              <w:autoSpaceDE w:val="0"/>
              <w:autoSpaceDN w:val="0"/>
              <w:adjustRightInd w:val="0"/>
              <w:snapToGrid w:val="0"/>
              <w:contextualSpacing/>
            </w:pPr>
            <w:r>
              <w:t>P50/P10</w:t>
            </w:r>
          </w:p>
        </w:tc>
        <w:tc>
          <w:tcPr>
            <w:tcW w:w="696" w:type="pct"/>
            <w:tcBorders>
              <w:top w:val="nil"/>
              <w:left w:val="nil"/>
              <w:bottom w:val="nil"/>
              <w:right w:val="nil"/>
            </w:tcBorders>
          </w:tcPr>
          <w:p w14:paraId="5AF927CE" w14:textId="14B9560E" w:rsidR="00901F6F" w:rsidRDefault="00901F6F" w:rsidP="00901F6F">
            <w:pPr>
              <w:widowControl w:val="0"/>
              <w:autoSpaceDE w:val="0"/>
              <w:autoSpaceDN w:val="0"/>
              <w:adjustRightInd w:val="0"/>
              <w:snapToGrid w:val="0"/>
              <w:contextualSpacing/>
              <w:jc w:val="center"/>
            </w:pPr>
            <w:r>
              <w:t>1.953*</w:t>
            </w:r>
          </w:p>
        </w:tc>
        <w:tc>
          <w:tcPr>
            <w:tcW w:w="696" w:type="pct"/>
            <w:tcBorders>
              <w:top w:val="nil"/>
              <w:left w:val="nil"/>
              <w:bottom w:val="nil"/>
              <w:right w:val="nil"/>
            </w:tcBorders>
          </w:tcPr>
          <w:p w14:paraId="2378E8C6" w14:textId="25271F3E" w:rsidR="00901F6F" w:rsidRDefault="00901F6F" w:rsidP="00901F6F">
            <w:pPr>
              <w:widowControl w:val="0"/>
              <w:autoSpaceDE w:val="0"/>
              <w:autoSpaceDN w:val="0"/>
              <w:adjustRightInd w:val="0"/>
              <w:snapToGrid w:val="0"/>
              <w:contextualSpacing/>
              <w:jc w:val="center"/>
            </w:pPr>
            <w:r>
              <w:t>1.474*</w:t>
            </w:r>
          </w:p>
        </w:tc>
        <w:tc>
          <w:tcPr>
            <w:tcW w:w="696" w:type="pct"/>
            <w:tcBorders>
              <w:top w:val="nil"/>
              <w:left w:val="nil"/>
              <w:bottom w:val="nil"/>
              <w:right w:val="nil"/>
            </w:tcBorders>
          </w:tcPr>
          <w:p w14:paraId="7086ACB9" w14:textId="68E6644A" w:rsidR="00901F6F" w:rsidRDefault="00901F6F" w:rsidP="00901F6F">
            <w:pPr>
              <w:widowControl w:val="0"/>
              <w:autoSpaceDE w:val="0"/>
              <w:autoSpaceDN w:val="0"/>
              <w:adjustRightInd w:val="0"/>
              <w:snapToGrid w:val="0"/>
              <w:contextualSpacing/>
              <w:jc w:val="center"/>
            </w:pPr>
            <w:r>
              <w:t>3.231*</w:t>
            </w:r>
          </w:p>
        </w:tc>
        <w:tc>
          <w:tcPr>
            <w:tcW w:w="694" w:type="pct"/>
            <w:tcBorders>
              <w:top w:val="nil"/>
              <w:left w:val="nil"/>
              <w:bottom w:val="nil"/>
              <w:right w:val="nil"/>
            </w:tcBorders>
          </w:tcPr>
          <w:p w14:paraId="799D2945" w14:textId="69A251C2" w:rsidR="00901F6F" w:rsidRDefault="00901F6F" w:rsidP="00901F6F">
            <w:pPr>
              <w:widowControl w:val="0"/>
              <w:autoSpaceDE w:val="0"/>
              <w:autoSpaceDN w:val="0"/>
              <w:adjustRightInd w:val="0"/>
              <w:snapToGrid w:val="0"/>
              <w:contextualSpacing/>
              <w:jc w:val="center"/>
            </w:pPr>
            <w:r>
              <w:t>2.812*</w:t>
            </w:r>
          </w:p>
        </w:tc>
      </w:tr>
      <w:tr w:rsidR="00901F6F" w14:paraId="0875D4D0" w14:textId="77777777" w:rsidTr="009A4A03">
        <w:trPr>
          <w:trHeight w:val="312"/>
          <w:jc w:val="center"/>
        </w:trPr>
        <w:tc>
          <w:tcPr>
            <w:tcW w:w="2218" w:type="pct"/>
            <w:tcBorders>
              <w:top w:val="nil"/>
              <w:left w:val="nil"/>
              <w:bottom w:val="nil"/>
              <w:right w:val="nil"/>
            </w:tcBorders>
          </w:tcPr>
          <w:p w14:paraId="007CDEFA" w14:textId="77777777" w:rsidR="00901F6F" w:rsidRDefault="00901F6F" w:rsidP="00901F6F">
            <w:pPr>
              <w:widowControl w:val="0"/>
              <w:autoSpaceDE w:val="0"/>
              <w:autoSpaceDN w:val="0"/>
              <w:adjustRightInd w:val="0"/>
              <w:snapToGrid w:val="0"/>
              <w:contextualSpacing/>
            </w:pPr>
          </w:p>
        </w:tc>
        <w:tc>
          <w:tcPr>
            <w:tcW w:w="696" w:type="pct"/>
            <w:tcBorders>
              <w:top w:val="nil"/>
              <w:left w:val="nil"/>
              <w:bottom w:val="nil"/>
              <w:right w:val="nil"/>
            </w:tcBorders>
          </w:tcPr>
          <w:p w14:paraId="5182D790" w14:textId="13276861" w:rsidR="00901F6F" w:rsidRDefault="00901F6F" w:rsidP="00901F6F">
            <w:pPr>
              <w:widowControl w:val="0"/>
              <w:autoSpaceDE w:val="0"/>
              <w:autoSpaceDN w:val="0"/>
              <w:adjustRightInd w:val="0"/>
              <w:snapToGrid w:val="0"/>
              <w:contextualSpacing/>
              <w:jc w:val="center"/>
            </w:pPr>
            <w:r>
              <w:t>(0.649)</w:t>
            </w:r>
          </w:p>
        </w:tc>
        <w:tc>
          <w:tcPr>
            <w:tcW w:w="696" w:type="pct"/>
            <w:tcBorders>
              <w:top w:val="nil"/>
              <w:left w:val="nil"/>
              <w:bottom w:val="nil"/>
              <w:right w:val="nil"/>
            </w:tcBorders>
          </w:tcPr>
          <w:p w14:paraId="239498BD" w14:textId="69DC101A" w:rsidR="00901F6F" w:rsidRDefault="00901F6F" w:rsidP="00901F6F">
            <w:pPr>
              <w:widowControl w:val="0"/>
              <w:autoSpaceDE w:val="0"/>
              <w:autoSpaceDN w:val="0"/>
              <w:adjustRightInd w:val="0"/>
              <w:snapToGrid w:val="0"/>
              <w:contextualSpacing/>
              <w:jc w:val="center"/>
            </w:pPr>
            <w:r>
              <w:t>(0.650)</w:t>
            </w:r>
          </w:p>
        </w:tc>
        <w:tc>
          <w:tcPr>
            <w:tcW w:w="696" w:type="pct"/>
            <w:tcBorders>
              <w:top w:val="nil"/>
              <w:left w:val="nil"/>
              <w:bottom w:val="nil"/>
              <w:right w:val="nil"/>
            </w:tcBorders>
          </w:tcPr>
          <w:p w14:paraId="16B45F68" w14:textId="3A629E7F" w:rsidR="00901F6F" w:rsidRDefault="00901F6F" w:rsidP="00901F6F">
            <w:pPr>
              <w:widowControl w:val="0"/>
              <w:autoSpaceDE w:val="0"/>
              <w:autoSpaceDN w:val="0"/>
              <w:adjustRightInd w:val="0"/>
              <w:snapToGrid w:val="0"/>
              <w:contextualSpacing/>
              <w:jc w:val="center"/>
            </w:pPr>
            <w:r>
              <w:t>(0.565)</w:t>
            </w:r>
          </w:p>
        </w:tc>
        <w:tc>
          <w:tcPr>
            <w:tcW w:w="694" w:type="pct"/>
            <w:tcBorders>
              <w:top w:val="nil"/>
              <w:left w:val="nil"/>
              <w:bottom w:val="nil"/>
              <w:right w:val="nil"/>
            </w:tcBorders>
          </w:tcPr>
          <w:p w14:paraId="20BCDCF8" w14:textId="74673AEF" w:rsidR="00901F6F" w:rsidRDefault="00901F6F" w:rsidP="00901F6F">
            <w:pPr>
              <w:widowControl w:val="0"/>
              <w:autoSpaceDE w:val="0"/>
              <w:autoSpaceDN w:val="0"/>
              <w:adjustRightInd w:val="0"/>
              <w:snapToGrid w:val="0"/>
              <w:contextualSpacing/>
              <w:jc w:val="center"/>
            </w:pPr>
            <w:r>
              <w:t>(0.700)</w:t>
            </w:r>
          </w:p>
        </w:tc>
      </w:tr>
      <w:tr w:rsidR="00FA58C3" w14:paraId="6123198C" w14:textId="77777777" w:rsidTr="009A4A03">
        <w:trPr>
          <w:trHeight w:val="312"/>
          <w:jc w:val="center"/>
        </w:trPr>
        <w:tc>
          <w:tcPr>
            <w:tcW w:w="2218" w:type="pct"/>
            <w:tcBorders>
              <w:top w:val="nil"/>
              <w:left w:val="nil"/>
              <w:bottom w:val="nil"/>
              <w:right w:val="nil"/>
            </w:tcBorders>
          </w:tcPr>
          <w:p w14:paraId="1BBD488A" w14:textId="54C1F525" w:rsidR="00FA58C3" w:rsidRDefault="00FA58C3" w:rsidP="00FA58C3">
            <w:pPr>
              <w:widowControl w:val="0"/>
              <w:autoSpaceDE w:val="0"/>
              <w:autoSpaceDN w:val="0"/>
              <w:adjustRightInd w:val="0"/>
              <w:snapToGrid w:val="0"/>
              <w:contextualSpacing/>
            </w:pPr>
            <w:r>
              <w:t>Trade openness (ln)</w:t>
            </w:r>
          </w:p>
        </w:tc>
        <w:tc>
          <w:tcPr>
            <w:tcW w:w="696" w:type="pct"/>
            <w:tcBorders>
              <w:top w:val="nil"/>
              <w:left w:val="nil"/>
              <w:bottom w:val="nil"/>
              <w:right w:val="nil"/>
            </w:tcBorders>
          </w:tcPr>
          <w:p w14:paraId="4794850A" w14:textId="243AF563" w:rsidR="00FA58C3" w:rsidRDefault="00FA58C3" w:rsidP="00FA58C3">
            <w:pPr>
              <w:widowControl w:val="0"/>
              <w:autoSpaceDE w:val="0"/>
              <w:autoSpaceDN w:val="0"/>
              <w:adjustRightInd w:val="0"/>
              <w:snapToGrid w:val="0"/>
              <w:contextualSpacing/>
              <w:jc w:val="center"/>
            </w:pPr>
            <w:r>
              <w:t>1.828</w:t>
            </w:r>
          </w:p>
        </w:tc>
        <w:tc>
          <w:tcPr>
            <w:tcW w:w="696" w:type="pct"/>
            <w:tcBorders>
              <w:top w:val="nil"/>
              <w:left w:val="nil"/>
              <w:bottom w:val="nil"/>
              <w:right w:val="nil"/>
            </w:tcBorders>
          </w:tcPr>
          <w:p w14:paraId="27C09F3C" w14:textId="04E49B9A" w:rsidR="00FA58C3" w:rsidRDefault="00FA58C3" w:rsidP="00FA58C3">
            <w:pPr>
              <w:widowControl w:val="0"/>
              <w:autoSpaceDE w:val="0"/>
              <w:autoSpaceDN w:val="0"/>
              <w:adjustRightInd w:val="0"/>
              <w:snapToGrid w:val="0"/>
              <w:contextualSpacing/>
              <w:jc w:val="center"/>
            </w:pPr>
            <w:r>
              <w:t>-0.368</w:t>
            </w:r>
          </w:p>
        </w:tc>
        <w:tc>
          <w:tcPr>
            <w:tcW w:w="696" w:type="pct"/>
            <w:tcBorders>
              <w:top w:val="nil"/>
              <w:left w:val="nil"/>
              <w:bottom w:val="nil"/>
              <w:right w:val="nil"/>
            </w:tcBorders>
          </w:tcPr>
          <w:p w14:paraId="23A98908" w14:textId="5132251B" w:rsidR="00FA58C3" w:rsidRDefault="00FA58C3" w:rsidP="00FA58C3">
            <w:pPr>
              <w:widowControl w:val="0"/>
              <w:autoSpaceDE w:val="0"/>
              <w:autoSpaceDN w:val="0"/>
              <w:adjustRightInd w:val="0"/>
              <w:snapToGrid w:val="0"/>
              <w:contextualSpacing/>
              <w:jc w:val="center"/>
            </w:pPr>
            <w:r>
              <w:t>0.977</w:t>
            </w:r>
          </w:p>
        </w:tc>
        <w:tc>
          <w:tcPr>
            <w:tcW w:w="694" w:type="pct"/>
            <w:tcBorders>
              <w:top w:val="nil"/>
              <w:left w:val="nil"/>
              <w:bottom w:val="nil"/>
              <w:right w:val="nil"/>
            </w:tcBorders>
          </w:tcPr>
          <w:p w14:paraId="39FAAF47" w14:textId="0BC66590" w:rsidR="00FA58C3" w:rsidRDefault="00FA58C3" w:rsidP="00FA58C3">
            <w:pPr>
              <w:widowControl w:val="0"/>
              <w:autoSpaceDE w:val="0"/>
              <w:autoSpaceDN w:val="0"/>
              <w:adjustRightInd w:val="0"/>
              <w:snapToGrid w:val="0"/>
              <w:contextualSpacing/>
              <w:jc w:val="center"/>
            </w:pPr>
            <w:r>
              <w:t>-0.420</w:t>
            </w:r>
          </w:p>
        </w:tc>
      </w:tr>
      <w:tr w:rsidR="00FA58C3" w14:paraId="55A1FBF5" w14:textId="77777777" w:rsidTr="009A4A03">
        <w:trPr>
          <w:trHeight w:val="312"/>
          <w:jc w:val="center"/>
        </w:trPr>
        <w:tc>
          <w:tcPr>
            <w:tcW w:w="2218" w:type="pct"/>
            <w:tcBorders>
              <w:top w:val="nil"/>
              <w:left w:val="nil"/>
              <w:bottom w:val="nil"/>
              <w:right w:val="nil"/>
            </w:tcBorders>
          </w:tcPr>
          <w:p w14:paraId="5458C947" w14:textId="77777777" w:rsidR="00FA58C3" w:rsidRDefault="00FA58C3" w:rsidP="00FA58C3">
            <w:pPr>
              <w:widowControl w:val="0"/>
              <w:autoSpaceDE w:val="0"/>
              <w:autoSpaceDN w:val="0"/>
              <w:adjustRightInd w:val="0"/>
              <w:snapToGrid w:val="0"/>
              <w:contextualSpacing/>
            </w:pPr>
          </w:p>
        </w:tc>
        <w:tc>
          <w:tcPr>
            <w:tcW w:w="696" w:type="pct"/>
            <w:tcBorders>
              <w:top w:val="nil"/>
              <w:left w:val="nil"/>
              <w:bottom w:val="nil"/>
              <w:right w:val="nil"/>
            </w:tcBorders>
          </w:tcPr>
          <w:p w14:paraId="6D2E98CF" w14:textId="5532F63D" w:rsidR="00FA58C3" w:rsidRDefault="00FA58C3" w:rsidP="00FA58C3">
            <w:pPr>
              <w:widowControl w:val="0"/>
              <w:autoSpaceDE w:val="0"/>
              <w:autoSpaceDN w:val="0"/>
              <w:adjustRightInd w:val="0"/>
              <w:snapToGrid w:val="0"/>
              <w:contextualSpacing/>
              <w:jc w:val="center"/>
            </w:pPr>
            <w:r>
              <w:t>(1.982)</w:t>
            </w:r>
          </w:p>
        </w:tc>
        <w:tc>
          <w:tcPr>
            <w:tcW w:w="696" w:type="pct"/>
            <w:tcBorders>
              <w:top w:val="nil"/>
              <w:left w:val="nil"/>
              <w:bottom w:val="nil"/>
              <w:right w:val="nil"/>
            </w:tcBorders>
          </w:tcPr>
          <w:p w14:paraId="2FA92C3F" w14:textId="1F1D7374" w:rsidR="00FA58C3" w:rsidRDefault="00FA58C3" w:rsidP="00FA58C3">
            <w:pPr>
              <w:widowControl w:val="0"/>
              <w:autoSpaceDE w:val="0"/>
              <w:autoSpaceDN w:val="0"/>
              <w:adjustRightInd w:val="0"/>
              <w:snapToGrid w:val="0"/>
              <w:contextualSpacing/>
              <w:jc w:val="center"/>
            </w:pPr>
            <w:r>
              <w:t>(2.932)</w:t>
            </w:r>
          </w:p>
        </w:tc>
        <w:tc>
          <w:tcPr>
            <w:tcW w:w="696" w:type="pct"/>
            <w:tcBorders>
              <w:top w:val="nil"/>
              <w:left w:val="nil"/>
              <w:bottom w:val="nil"/>
              <w:right w:val="nil"/>
            </w:tcBorders>
          </w:tcPr>
          <w:p w14:paraId="081327DC" w14:textId="47E2F531" w:rsidR="00FA58C3" w:rsidRDefault="00FA58C3" w:rsidP="00FA58C3">
            <w:pPr>
              <w:widowControl w:val="0"/>
              <w:autoSpaceDE w:val="0"/>
              <w:autoSpaceDN w:val="0"/>
              <w:adjustRightInd w:val="0"/>
              <w:snapToGrid w:val="0"/>
              <w:contextualSpacing/>
              <w:jc w:val="center"/>
            </w:pPr>
            <w:r>
              <w:t>(1.793)</w:t>
            </w:r>
          </w:p>
        </w:tc>
        <w:tc>
          <w:tcPr>
            <w:tcW w:w="694" w:type="pct"/>
            <w:tcBorders>
              <w:top w:val="nil"/>
              <w:left w:val="nil"/>
              <w:bottom w:val="nil"/>
              <w:right w:val="nil"/>
            </w:tcBorders>
          </w:tcPr>
          <w:p w14:paraId="61ECD486" w14:textId="68E540A6" w:rsidR="00FA58C3" w:rsidRDefault="00FA58C3" w:rsidP="00FA58C3">
            <w:pPr>
              <w:widowControl w:val="0"/>
              <w:autoSpaceDE w:val="0"/>
              <w:autoSpaceDN w:val="0"/>
              <w:adjustRightInd w:val="0"/>
              <w:snapToGrid w:val="0"/>
              <w:contextualSpacing/>
              <w:jc w:val="center"/>
            </w:pPr>
            <w:r>
              <w:t>(2.616)</w:t>
            </w:r>
          </w:p>
        </w:tc>
      </w:tr>
      <w:tr w:rsidR="00FA58C3" w14:paraId="6E0B1C12" w14:textId="77777777" w:rsidTr="009A4A03">
        <w:trPr>
          <w:trHeight w:val="312"/>
          <w:jc w:val="center"/>
        </w:trPr>
        <w:tc>
          <w:tcPr>
            <w:tcW w:w="2218" w:type="pct"/>
            <w:tcBorders>
              <w:top w:val="nil"/>
              <w:left w:val="nil"/>
              <w:bottom w:val="nil"/>
              <w:right w:val="nil"/>
            </w:tcBorders>
          </w:tcPr>
          <w:p w14:paraId="656E3164" w14:textId="374CE9FF" w:rsidR="00FA58C3" w:rsidRDefault="00FA58C3" w:rsidP="00FA58C3">
            <w:pPr>
              <w:widowControl w:val="0"/>
              <w:autoSpaceDE w:val="0"/>
              <w:autoSpaceDN w:val="0"/>
              <w:adjustRightInd w:val="0"/>
              <w:snapToGrid w:val="0"/>
              <w:contextualSpacing/>
            </w:pPr>
            <w:r>
              <w:t>Capital account openness</w:t>
            </w:r>
          </w:p>
        </w:tc>
        <w:tc>
          <w:tcPr>
            <w:tcW w:w="696" w:type="pct"/>
            <w:tcBorders>
              <w:top w:val="nil"/>
              <w:left w:val="nil"/>
              <w:bottom w:val="nil"/>
              <w:right w:val="nil"/>
            </w:tcBorders>
          </w:tcPr>
          <w:p w14:paraId="4F69B8BF" w14:textId="1CB9A931" w:rsidR="00FA58C3" w:rsidRDefault="00FA58C3" w:rsidP="00FA58C3">
            <w:pPr>
              <w:widowControl w:val="0"/>
              <w:autoSpaceDE w:val="0"/>
              <w:autoSpaceDN w:val="0"/>
              <w:adjustRightInd w:val="0"/>
              <w:snapToGrid w:val="0"/>
              <w:contextualSpacing/>
              <w:jc w:val="center"/>
            </w:pPr>
            <w:r>
              <w:t>-0.914</w:t>
            </w:r>
          </w:p>
        </w:tc>
        <w:tc>
          <w:tcPr>
            <w:tcW w:w="696" w:type="pct"/>
            <w:tcBorders>
              <w:top w:val="nil"/>
              <w:left w:val="nil"/>
              <w:bottom w:val="nil"/>
              <w:right w:val="nil"/>
            </w:tcBorders>
          </w:tcPr>
          <w:p w14:paraId="25E1550D" w14:textId="199C7034" w:rsidR="00FA58C3" w:rsidRDefault="00FA58C3" w:rsidP="00FA58C3">
            <w:pPr>
              <w:widowControl w:val="0"/>
              <w:autoSpaceDE w:val="0"/>
              <w:autoSpaceDN w:val="0"/>
              <w:adjustRightInd w:val="0"/>
              <w:snapToGrid w:val="0"/>
              <w:contextualSpacing/>
              <w:jc w:val="center"/>
            </w:pPr>
            <w:r>
              <w:t>0.806</w:t>
            </w:r>
          </w:p>
        </w:tc>
        <w:tc>
          <w:tcPr>
            <w:tcW w:w="696" w:type="pct"/>
            <w:tcBorders>
              <w:top w:val="nil"/>
              <w:left w:val="nil"/>
              <w:bottom w:val="nil"/>
              <w:right w:val="nil"/>
            </w:tcBorders>
          </w:tcPr>
          <w:p w14:paraId="50888925" w14:textId="21894599" w:rsidR="00FA58C3" w:rsidRDefault="00FA58C3" w:rsidP="00FA58C3">
            <w:pPr>
              <w:widowControl w:val="0"/>
              <w:autoSpaceDE w:val="0"/>
              <w:autoSpaceDN w:val="0"/>
              <w:adjustRightInd w:val="0"/>
              <w:snapToGrid w:val="0"/>
              <w:contextualSpacing/>
              <w:jc w:val="center"/>
            </w:pPr>
            <w:r>
              <w:t>-1.523</w:t>
            </w:r>
          </w:p>
        </w:tc>
        <w:tc>
          <w:tcPr>
            <w:tcW w:w="694" w:type="pct"/>
            <w:tcBorders>
              <w:top w:val="nil"/>
              <w:left w:val="nil"/>
              <w:bottom w:val="nil"/>
              <w:right w:val="nil"/>
            </w:tcBorders>
          </w:tcPr>
          <w:p w14:paraId="21023DD7" w14:textId="2A3FB5BB" w:rsidR="00FA58C3" w:rsidRDefault="00FA58C3" w:rsidP="00FA58C3">
            <w:pPr>
              <w:widowControl w:val="0"/>
              <w:autoSpaceDE w:val="0"/>
              <w:autoSpaceDN w:val="0"/>
              <w:adjustRightInd w:val="0"/>
              <w:snapToGrid w:val="0"/>
              <w:contextualSpacing/>
              <w:jc w:val="center"/>
            </w:pPr>
            <w:r>
              <w:t>0.094</w:t>
            </w:r>
          </w:p>
        </w:tc>
      </w:tr>
      <w:tr w:rsidR="00FA58C3" w14:paraId="7A66D8FA" w14:textId="77777777" w:rsidTr="009A4A03">
        <w:trPr>
          <w:trHeight w:val="312"/>
          <w:jc w:val="center"/>
        </w:trPr>
        <w:tc>
          <w:tcPr>
            <w:tcW w:w="2218" w:type="pct"/>
            <w:tcBorders>
              <w:top w:val="nil"/>
              <w:left w:val="nil"/>
              <w:bottom w:val="nil"/>
              <w:right w:val="nil"/>
            </w:tcBorders>
          </w:tcPr>
          <w:p w14:paraId="3B40DCDE" w14:textId="77777777" w:rsidR="00FA58C3" w:rsidRDefault="00FA58C3" w:rsidP="00FA58C3">
            <w:pPr>
              <w:widowControl w:val="0"/>
              <w:autoSpaceDE w:val="0"/>
              <w:autoSpaceDN w:val="0"/>
              <w:adjustRightInd w:val="0"/>
              <w:snapToGrid w:val="0"/>
              <w:contextualSpacing/>
            </w:pPr>
          </w:p>
        </w:tc>
        <w:tc>
          <w:tcPr>
            <w:tcW w:w="696" w:type="pct"/>
            <w:tcBorders>
              <w:top w:val="nil"/>
              <w:left w:val="nil"/>
              <w:bottom w:val="nil"/>
              <w:right w:val="nil"/>
            </w:tcBorders>
          </w:tcPr>
          <w:p w14:paraId="42661414" w14:textId="692B94C8" w:rsidR="00FA58C3" w:rsidRDefault="00FA58C3" w:rsidP="00FA58C3">
            <w:pPr>
              <w:widowControl w:val="0"/>
              <w:autoSpaceDE w:val="0"/>
              <w:autoSpaceDN w:val="0"/>
              <w:adjustRightInd w:val="0"/>
              <w:snapToGrid w:val="0"/>
              <w:contextualSpacing/>
              <w:jc w:val="center"/>
            </w:pPr>
            <w:r>
              <w:t>(1.383)</w:t>
            </w:r>
          </w:p>
        </w:tc>
        <w:tc>
          <w:tcPr>
            <w:tcW w:w="696" w:type="pct"/>
            <w:tcBorders>
              <w:top w:val="nil"/>
              <w:left w:val="nil"/>
              <w:bottom w:val="nil"/>
              <w:right w:val="nil"/>
            </w:tcBorders>
          </w:tcPr>
          <w:p w14:paraId="611D1E87" w14:textId="47F7B24B" w:rsidR="00FA58C3" w:rsidRDefault="00FA58C3" w:rsidP="00FA58C3">
            <w:pPr>
              <w:widowControl w:val="0"/>
              <w:autoSpaceDE w:val="0"/>
              <w:autoSpaceDN w:val="0"/>
              <w:adjustRightInd w:val="0"/>
              <w:snapToGrid w:val="0"/>
              <w:contextualSpacing/>
              <w:jc w:val="center"/>
            </w:pPr>
            <w:r>
              <w:t>(1.802)</w:t>
            </w:r>
          </w:p>
        </w:tc>
        <w:tc>
          <w:tcPr>
            <w:tcW w:w="696" w:type="pct"/>
            <w:tcBorders>
              <w:top w:val="nil"/>
              <w:left w:val="nil"/>
              <w:bottom w:val="nil"/>
              <w:right w:val="nil"/>
            </w:tcBorders>
          </w:tcPr>
          <w:p w14:paraId="35290406" w14:textId="047FC7D5" w:rsidR="00FA58C3" w:rsidRDefault="00FA58C3" w:rsidP="00FA58C3">
            <w:pPr>
              <w:widowControl w:val="0"/>
              <w:autoSpaceDE w:val="0"/>
              <w:autoSpaceDN w:val="0"/>
              <w:adjustRightInd w:val="0"/>
              <w:snapToGrid w:val="0"/>
              <w:contextualSpacing/>
              <w:jc w:val="center"/>
            </w:pPr>
            <w:r>
              <w:t>(1.160)</w:t>
            </w:r>
          </w:p>
        </w:tc>
        <w:tc>
          <w:tcPr>
            <w:tcW w:w="694" w:type="pct"/>
            <w:tcBorders>
              <w:top w:val="nil"/>
              <w:left w:val="nil"/>
              <w:bottom w:val="nil"/>
              <w:right w:val="nil"/>
            </w:tcBorders>
          </w:tcPr>
          <w:p w14:paraId="018C3200" w14:textId="3521EF07" w:rsidR="00FA58C3" w:rsidRDefault="00FA58C3" w:rsidP="00FA58C3">
            <w:pPr>
              <w:widowControl w:val="0"/>
              <w:autoSpaceDE w:val="0"/>
              <w:autoSpaceDN w:val="0"/>
              <w:adjustRightInd w:val="0"/>
              <w:snapToGrid w:val="0"/>
              <w:contextualSpacing/>
              <w:jc w:val="center"/>
            </w:pPr>
            <w:r>
              <w:t>(2.277)</w:t>
            </w:r>
          </w:p>
        </w:tc>
      </w:tr>
      <w:tr w:rsidR="00FA58C3" w14:paraId="31DBDE70" w14:textId="77777777" w:rsidTr="009A4A03">
        <w:trPr>
          <w:trHeight w:val="312"/>
          <w:jc w:val="center"/>
        </w:trPr>
        <w:tc>
          <w:tcPr>
            <w:tcW w:w="2218" w:type="pct"/>
            <w:tcBorders>
              <w:top w:val="nil"/>
              <w:left w:val="nil"/>
              <w:bottom w:val="nil"/>
              <w:right w:val="nil"/>
            </w:tcBorders>
          </w:tcPr>
          <w:p w14:paraId="7200394F" w14:textId="0A2CFF56" w:rsidR="00FA58C3" w:rsidRDefault="00FA58C3" w:rsidP="00FA58C3">
            <w:pPr>
              <w:widowControl w:val="0"/>
              <w:autoSpaceDE w:val="0"/>
              <w:autoSpaceDN w:val="0"/>
              <w:adjustRightInd w:val="0"/>
              <w:snapToGrid w:val="0"/>
              <w:contextualSpacing/>
            </w:pPr>
            <w:r>
              <w:t>Government partisanship (right)</w:t>
            </w:r>
          </w:p>
        </w:tc>
        <w:tc>
          <w:tcPr>
            <w:tcW w:w="696" w:type="pct"/>
            <w:tcBorders>
              <w:top w:val="nil"/>
              <w:left w:val="nil"/>
              <w:bottom w:val="nil"/>
              <w:right w:val="nil"/>
            </w:tcBorders>
          </w:tcPr>
          <w:p w14:paraId="0DA3707B" w14:textId="18A16528" w:rsidR="00FA58C3" w:rsidRDefault="00FA58C3" w:rsidP="00FA58C3">
            <w:pPr>
              <w:widowControl w:val="0"/>
              <w:autoSpaceDE w:val="0"/>
              <w:autoSpaceDN w:val="0"/>
              <w:adjustRightInd w:val="0"/>
              <w:snapToGrid w:val="0"/>
              <w:contextualSpacing/>
              <w:jc w:val="center"/>
            </w:pPr>
            <w:r>
              <w:t>-4.921*</w:t>
            </w:r>
          </w:p>
        </w:tc>
        <w:tc>
          <w:tcPr>
            <w:tcW w:w="696" w:type="pct"/>
            <w:tcBorders>
              <w:top w:val="nil"/>
              <w:left w:val="nil"/>
              <w:bottom w:val="nil"/>
              <w:right w:val="nil"/>
            </w:tcBorders>
          </w:tcPr>
          <w:p w14:paraId="521EDDFF" w14:textId="02B26675" w:rsidR="00FA58C3" w:rsidRDefault="00FA58C3" w:rsidP="00FA58C3">
            <w:pPr>
              <w:widowControl w:val="0"/>
              <w:autoSpaceDE w:val="0"/>
              <w:autoSpaceDN w:val="0"/>
              <w:adjustRightInd w:val="0"/>
              <w:snapToGrid w:val="0"/>
              <w:contextualSpacing/>
              <w:jc w:val="center"/>
            </w:pPr>
            <w:r>
              <w:t>-3.965*</w:t>
            </w:r>
          </w:p>
        </w:tc>
        <w:tc>
          <w:tcPr>
            <w:tcW w:w="696" w:type="pct"/>
            <w:tcBorders>
              <w:top w:val="nil"/>
              <w:left w:val="nil"/>
              <w:bottom w:val="nil"/>
              <w:right w:val="nil"/>
            </w:tcBorders>
          </w:tcPr>
          <w:p w14:paraId="05376C23" w14:textId="11114F74" w:rsidR="00FA58C3" w:rsidRDefault="00FA58C3" w:rsidP="00FA58C3">
            <w:pPr>
              <w:widowControl w:val="0"/>
              <w:autoSpaceDE w:val="0"/>
              <w:autoSpaceDN w:val="0"/>
              <w:adjustRightInd w:val="0"/>
              <w:snapToGrid w:val="0"/>
              <w:contextualSpacing/>
              <w:jc w:val="center"/>
            </w:pPr>
            <w:r>
              <w:t>-4.940*</w:t>
            </w:r>
          </w:p>
        </w:tc>
        <w:tc>
          <w:tcPr>
            <w:tcW w:w="694" w:type="pct"/>
            <w:tcBorders>
              <w:top w:val="nil"/>
              <w:left w:val="nil"/>
              <w:bottom w:val="nil"/>
              <w:right w:val="nil"/>
            </w:tcBorders>
          </w:tcPr>
          <w:p w14:paraId="3A3C2ECA" w14:textId="6021CA6A" w:rsidR="00FA58C3" w:rsidRDefault="00FA58C3" w:rsidP="00FA58C3">
            <w:pPr>
              <w:widowControl w:val="0"/>
              <w:autoSpaceDE w:val="0"/>
              <w:autoSpaceDN w:val="0"/>
              <w:adjustRightInd w:val="0"/>
              <w:snapToGrid w:val="0"/>
              <w:contextualSpacing/>
              <w:jc w:val="center"/>
            </w:pPr>
            <w:r>
              <w:t>-4.201*</w:t>
            </w:r>
          </w:p>
        </w:tc>
      </w:tr>
      <w:tr w:rsidR="00FA58C3" w14:paraId="2C18113B" w14:textId="77777777" w:rsidTr="009A4A03">
        <w:trPr>
          <w:trHeight w:val="312"/>
          <w:jc w:val="center"/>
        </w:trPr>
        <w:tc>
          <w:tcPr>
            <w:tcW w:w="2218" w:type="pct"/>
            <w:tcBorders>
              <w:top w:val="nil"/>
              <w:left w:val="nil"/>
              <w:bottom w:val="nil"/>
              <w:right w:val="nil"/>
            </w:tcBorders>
          </w:tcPr>
          <w:p w14:paraId="6C54A83A" w14:textId="77777777" w:rsidR="00FA58C3" w:rsidRDefault="00FA58C3" w:rsidP="00FA58C3">
            <w:pPr>
              <w:widowControl w:val="0"/>
              <w:autoSpaceDE w:val="0"/>
              <w:autoSpaceDN w:val="0"/>
              <w:adjustRightInd w:val="0"/>
              <w:snapToGrid w:val="0"/>
              <w:contextualSpacing/>
            </w:pPr>
          </w:p>
        </w:tc>
        <w:tc>
          <w:tcPr>
            <w:tcW w:w="696" w:type="pct"/>
            <w:tcBorders>
              <w:top w:val="nil"/>
              <w:left w:val="nil"/>
              <w:bottom w:val="nil"/>
              <w:right w:val="nil"/>
            </w:tcBorders>
          </w:tcPr>
          <w:p w14:paraId="06C6A86B" w14:textId="0B5F3AF9" w:rsidR="00FA58C3" w:rsidRDefault="00FA58C3" w:rsidP="00FA58C3">
            <w:pPr>
              <w:widowControl w:val="0"/>
              <w:autoSpaceDE w:val="0"/>
              <w:autoSpaceDN w:val="0"/>
              <w:adjustRightInd w:val="0"/>
              <w:snapToGrid w:val="0"/>
              <w:contextualSpacing/>
              <w:jc w:val="center"/>
            </w:pPr>
            <w:r>
              <w:t>(1.230)</w:t>
            </w:r>
          </w:p>
        </w:tc>
        <w:tc>
          <w:tcPr>
            <w:tcW w:w="696" w:type="pct"/>
            <w:tcBorders>
              <w:top w:val="nil"/>
              <w:left w:val="nil"/>
              <w:bottom w:val="nil"/>
              <w:right w:val="nil"/>
            </w:tcBorders>
          </w:tcPr>
          <w:p w14:paraId="0E37C15A" w14:textId="5F661C9A" w:rsidR="00FA58C3" w:rsidRDefault="00FA58C3" w:rsidP="00FA58C3">
            <w:pPr>
              <w:widowControl w:val="0"/>
              <w:autoSpaceDE w:val="0"/>
              <w:autoSpaceDN w:val="0"/>
              <w:adjustRightInd w:val="0"/>
              <w:snapToGrid w:val="0"/>
              <w:contextualSpacing/>
              <w:jc w:val="center"/>
            </w:pPr>
            <w:r>
              <w:t>(0.998)</w:t>
            </w:r>
          </w:p>
        </w:tc>
        <w:tc>
          <w:tcPr>
            <w:tcW w:w="696" w:type="pct"/>
            <w:tcBorders>
              <w:top w:val="nil"/>
              <w:left w:val="nil"/>
              <w:bottom w:val="nil"/>
              <w:right w:val="nil"/>
            </w:tcBorders>
          </w:tcPr>
          <w:p w14:paraId="0C01612E" w14:textId="6B6417FC" w:rsidR="00FA58C3" w:rsidRDefault="00FA58C3" w:rsidP="00FA58C3">
            <w:pPr>
              <w:widowControl w:val="0"/>
              <w:autoSpaceDE w:val="0"/>
              <w:autoSpaceDN w:val="0"/>
              <w:adjustRightInd w:val="0"/>
              <w:snapToGrid w:val="0"/>
              <w:contextualSpacing/>
              <w:jc w:val="center"/>
            </w:pPr>
            <w:r>
              <w:t>(1.334)</w:t>
            </w:r>
          </w:p>
        </w:tc>
        <w:tc>
          <w:tcPr>
            <w:tcW w:w="694" w:type="pct"/>
            <w:tcBorders>
              <w:top w:val="nil"/>
              <w:left w:val="nil"/>
              <w:bottom w:val="nil"/>
              <w:right w:val="nil"/>
            </w:tcBorders>
          </w:tcPr>
          <w:p w14:paraId="2BF9E021" w14:textId="79F908CB" w:rsidR="00FA58C3" w:rsidRDefault="00FA58C3" w:rsidP="00FA58C3">
            <w:pPr>
              <w:widowControl w:val="0"/>
              <w:autoSpaceDE w:val="0"/>
              <w:autoSpaceDN w:val="0"/>
              <w:adjustRightInd w:val="0"/>
              <w:snapToGrid w:val="0"/>
              <w:contextualSpacing/>
              <w:jc w:val="center"/>
            </w:pPr>
            <w:r>
              <w:t>(1.227)</w:t>
            </w:r>
          </w:p>
        </w:tc>
      </w:tr>
      <w:tr w:rsidR="00FA58C3" w14:paraId="20184EB8" w14:textId="77777777" w:rsidTr="009A4A03">
        <w:trPr>
          <w:trHeight w:val="312"/>
          <w:jc w:val="center"/>
        </w:trPr>
        <w:tc>
          <w:tcPr>
            <w:tcW w:w="2218" w:type="pct"/>
            <w:tcBorders>
              <w:top w:val="nil"/>
              <w:left w:val="nil"/>
              <w:bottom w:val="nil"/>
              <w:right w:val="nil"/>
            </w:tcBorders>
          </w:tcPr>
          <w:p w14:paraId="569EEAC0" w14:textId="71DB9F4E" w:rsidR="00FA58C3" w:rsidRDefault="00FA58C3" w:rsidP="00FA58C3">
            <w:pPr>
              <w:widowControl w:val="0"/>
              <w:autoSpaceDE w:val="0"/>
              <w:autoSpaceDN w:val="0"/>
              <w:adjustRightInd w:val="0"/>
              <w:snapToGrid w:val="0"/>
              <w:contextualSpacing/>
            </w:pPr>
            <w:r>
              <w:t>Labor force participation</w:t>
            </w:r>
          </w:p>
        </w:tc>
        <w:tc>
          <w:tcPr>
            <w:tcW w:w="696" w:type="pct"/>
            <w:tcBorders>
              <w:top w:val="nil"/>
              <w:left w:val="nil"/>
              <w:bottom w:val="nil"/>
              <w:right w:val="nil"/>
            </w:tcBorders>
          </w:tcPr>
          <w:p w14:paraId="29A0BDC4" w14:textId="117B6348" w:rsidR="00FA58C3" w:rsidRDefault="00FA58C3" w:rsidP="00FA58C3">
            <w:pPr>
              <w:widowControl w:val="0"/>
              <w:autoSpaceDE w:val="0"/>
              <w:autoSpaceDN w:val="0"/>
              <w:adjustRightInd w:val="0"/>
              <w:snapToGrid w:val="0"/>
              <w:contextualSpacing/>
              <w:jc w:val="center"/>
            </w:pPr>
            <w:r>
              <w:t>-0.229*</w:t>
            </w:r>
          </w:p>
        </w:tc>
        <w:tc>
          <w:tcPr>
            <w:tcW w:w="696" w:type="pct"/>
            <w:tcBorders>
              <w:top w:val="nil"/>
              <w:left w:val="nil"/>
              <w:bottom w:val="nil"/>
              <w:right w:val="nil"/>
            </w:tcBorders>
          </w:tcPr>
          <w:p w14:paraId="169CBEE7" w14:textId="459C8305" w:rsidR="00FA58C3" w:rsidRDefault="00FA58C3" w:rsidP="00FA58C3">
            <w:pPr>
              <w:widowControl w:val="0"/>
              <w:autoSpaceDE w:val="0"/>
              <w:autoSpaceDN w:val="0"/>
              <w:adjustRightInd w:val="0"/>
              <w:snapToGrid w:val="0"/>
              <w:contextualSpacing/>
              <w:jc w:val="center"/>
            </w:pPr>
            <w:r>
              <w:t>-0.172</w:t>
            </w:r>
          </w:p>
        </w:tc>
        <w:tc>
          <w:tcPr>
            <w:tcW w:w="696" w:type="pct"/>
            <w:tcBorders>
              <w:top w:val="nil"/>
              <w:left w:val="nil"/>
              <w:bottom w:val="nil"/>
              <w:right w:val="nil"/>
            </w:tcBorders>
          </w:tcPr>
          <w:p w14:paraId="16546E53" w14:textId="205B23B2" w:rsidR="00FA58C3" w:rsidRDefault="00FA58C3" w:rsidP="00FA58C3">
            <w:pPr>
              <w:widowControl w:val="0"/>
              <w:autoSpaceDE w:val="0"/>
              <w:autoSpaceDN w:val="0"/>
              <w:adjustRightInd w:val="0"/>
              <w:snapToGrid w:val="0"/>
              <w:contextualSpacing/>
              <w:jc w:val="center"/>
            </w:pPr>
            <w:r>
              <w:t>-0.355*</w:t>
            </w:r>
          </w:p>
        </w:tc>
        <w:tc>
          <w:tcPr>
            <w:tcW w:w="694" w:type="pct"/>
            <w:tcBorders>
              <w:top w:val="nil"/>
              <w:left w:val="nil"/>
              <w:bottom w:val="nil"/>
              <w:right w:val="nil"/>
            </w:tcBorders>
          </w:tcPr>
          <w:p w14:paraId="401927CA" w14:textId="63752513" w:rsidR="00FA58C3" w:rsidRDefault="00FA58C3" w:rsidP="00FA58C3">
            <w:pPr>
              <w:widowControl w:val="0"/>
              <w:autoSpaceDE w:val="0"/>
              <w:autoSpaceDN w:val="0"/>
              <w:adjustRightInd w:val="0"/>
              <w:snapToGrid w:val="0"/>
              <w:contextualSpacing/>
              <w:jc w:val="center"/>
            </w:pPr>
            <w:r>
              <w:t>-0.287*</w:t>
            </w:r>
          </w:p>
        </w:tc>
      </w:tr>
      <w:tr w:rsidR="00FA58C3" w14:paraId="5EFAA114" w14:textId="77777777" w:rsidTr="009A4A03">
        <w:trPr>
          <w:trHeight w:val="312"/>
          <w:jc w:val="center"/>
        </w:trPr>
        <w:tc>
          <w:tcPr>
            <w:tcW w:w="2218" w:type="pct"/>
            <w:tcBorders>
              <w:top w:val="nil"/>
              <w:left w:val="nil"/>
              <w:bottom w:val="nil"/>
              <w:right w:val="nil"/>
            </w:tcBorders>
          </w:tcPr>
          <w:p w14:paraId="5F90B69E" w14:textId="77777777" w:rsidR="00FA58C3" w:rsidRDefault="00FA58C3" w:rsidP="00FA58C3">
            <w:pPr>
              <w:widowControl w:val="0"/>
              <w:autoSpaceDE w:val="0"/>
              <w:autoSpaceDN w:val="0"/>
              <w:adjustRightInd w:val="0"/>
              <w:snapToGrid w:val="0"/>
              <w:contextualSpacing/>
            </w:pPr>
          </w:p>
        </w:tc>
        <w:tc>
          <w:tcPr>
            <w:tcW w:w="696" w:type="pct"/>
            <w:tcBorders>
              <w:top w:val="nil"/>
              <w:left w:val="nil"/>
              <w:bottom w:val="nil"/>
              <w:right w:val="nil"/>
            </w:tcBorders>
          </w:tcPr>
          <w:p w14:paraId="4DBABA11" w14:textId="201C39B3" w:rsidR="00FA58C3" w:rsidRDefault="00FA58C3" w:rsidP="00FA58C3">
            <w:pPr>
              <w:widowControl w:val="0"/>
              <w:autoSpaceDE w:val="0"/>
              <w:autoSpaceDN w:val="0"/>
              <w:adjustRightInd w:val="0"/>
              <w:snapToGrid w:val="0"/>
              <w:contextualSpacing/>
              <w:jc w:val="center"/>
            </w:pPr>
            <w:r>
              <w:t>(0.082)</w:t>
            </w:r>
          </w:p>
        </w:tc>
        <w:tc>
          <w:tcPr>
            <w:tcW w:w="696" w:type="pct"/>
            <w:tcBorders>
              <w:top w:val="nil"/>
              <w:left w:val="nil"/>
              <w:bottom w:val="nil"/>
              <w:right w:val="nil"/>
            </w:tcBorders>
          </w:tcPr>
          <w:p w14:paraId="0F8102E2" w14:textId="75DE3BCD" w:rsidR="00FA58C3" w:rsidRDefault="00FA58C3" w:rsidP="00FA58C3">
            <w:pPr>
              <w:widowControl w:val="0"/>
              <w:autoSpaceDE w:val="0"/>
              <w:autoSpaceDN w:val="0"/>
              <w:adjustRightInd w:val="0"/>
              <w:snapToGrid w:val="0"/>
              <w:contextualSpacing/>
              <w:jc w:val="center"/>
            </w:pPr>
            <w:r>
              <w:t>(0.102)</w:t>
            </w:r>
          </w:p>
        </w:tc>
        <w:tc>
          <w:tcPr>
            <w:tcW w:w="696" w:type="pct"/>
            <w:tcBorders>
              <w:top w:val="nil"/>
              <w:left w:val="nil"/>
              <w:bottom w:val="nil"/>
              <w:right w:val="nil"/>
            </w:tcBorders>
          </w:tcPr>
          <w:p w14:paraId="6358505F" w14:textId="69A91504" w:rsidR="00FA58C3" w:rsidRDefault="00FA58C3" w:rsidP="00FA58C3">
            <w:pPr>
              <w:widowControl w:val="0"/>
              <w:autoSpaceDE w:val="0"/>
              <w:autoSpaceDN w:val="0"/>
              <w:adjustRightInd w:val="0"/>
              <w:snapToGrid w:val="0"/>
              <w:contextualSpacing/>
              <w:jc w:val="center"/>
            </w:pPr>
            <w:r>
              <w:t>(0.068)</w:t>
            </w:r>
          </w:p>
        </w:tc>
        <w:tc>
          <w:tcPr>
            <w:tcW w:w="694" w:type="pct"/>
            <w:tcBorders>
              <w:top w:val="nil"/>
              <w:left w:val="nil"/>
              <w:bottom w:val="nil"/>
              <w:right w:val="nil"/>
            </w:tcBorders>
          </w:tcPr>
          <w:p w14:paraId="4E103629" w14:textId="169829E0" w:rsidR="00FA58C3" w:rsidRDefault="00FA58C3" w:rsidP="00FA58C3">
            <w:pPr>
              <w:widowControl w:val="0"/>
              <w:autoSpaceDE w:val="0"/>
              <w:autoSpaceDN w:val="0"/>
              <w:adjustRightInd w:val="0"/>
              <w:snapToGrid w:val="0"/>
              <w:contextualSpacing/>
              <w:jc w:val="center"/>
            </w:pPr>
            <w:r>
              <w:t>(0.095)</w:t>
            </w:r>
          </w:p>
        </w:tc>
      </w:tr>
      <w:tr w:rsidR="00FA58C3" w14:paraId="2720B5DF" w14:textId="77777777" w:rsidTr="009A4A03">
        <w:trPr>
          <w:trHeight w:val="312"/>
          <w:jc w:val="center"/>
        </w:trPr>
        <w:tc>
          <w:tcPr>
            <w:tcW w:w="2218" w:type="pct"/>
            <w:tcBorders>
              <w:top w:val="nil"/>
              <w:left w:val="nil"/>
              <w:bottom w:val="nil"/>
              <w:right w:val="nil"/>
            </w:tcBorders>
          </w:tcPr>
          <w:p w14:paraId="379F3965" w14:textId="6482D0ED" w:rsidR="00FA58C3" w:rsidRDefault="00FA58C3" w:rsidP="00FA58C3">
            <w:pPr>
              <w:widowControl w:val="0"/>
              <w:autoSpaceDE w:val="0"/>
              <w:autoSpaceDN w:val="0"/>
              <w:adjustRightInd w:val="0"/>
              <w:snapToGrid w:val="0"/>
              <w:contextualSpacing/>
            </w:pPr>
            <w:r>
              <w:t>Trend</w:t>
            </w:r>
          </w:p>
        </w:tc>
        <w:tc>
          <w:tcPr>
            <w:tcW w:w="696" w:type="pct"/>
            <w:tcBorders>
              <w:top w:val="nil"/>
              <w:left w:val="nil"/>
              <w:bottom w:val="nil"/>
              <w:right w:val="nil"/>
            </w:tcBorders>
          </w:tcPr>
          <w:p w14:paraId="7269AFF4" w14:textId="77777777" w:rsidR="00FA58C3" w:rsidRDefault="00FA58C3" w:rsidP="00FA58C3">
            <w:pPr>
              <w:widowControl w:val="0"/>
              <w:autoSpaceDE w:val="0"/>
              <w:autoSpaceDN w:val="0"/>
              <w:adjustRightInd w:val="0"/>
              <w:snapToGrid w:val="0"/>
              <w:contextualSpacing/>
              <w:jc w:val="center"/>
            </w:pPr>
          </w:p>
        </w:tc>
        <w:tc>
          <w:tcPr>
            <w:tcW w:w="696" w:type="pct"/>
            <w:tcBorders>
              <w:top w:val="nil"/>
              <w:left w:val="nil"/>
              <w:bottom w:val="nil"/>
              <w:right w:val="nil"/>
            </w:tcBorders>
          </w:tcPr>
          <w:p w14:paraId="5B9022CB" w14:textId="5C36D2A1"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c>
          <w:tcPr>
            <w:tcW w:w="696" w:type="pct"/>
            <w:tcBorders>
              <w:top w:val="nil"/>
              <w:left w:val="nil"/>
              <w:bottom w:val="nil"/>
              <w:right w:val="nil"/>
            </w:tcBorders>
          </w:tcPr>
          <w:p w14:paraId="4393A907" w14:textId="41F13014" w:rsidR="00FA58C3" w:rsidRDefault="00FA58C3" w:rsidP="00FA58C3">
            <w:pPr>
              <w:widowControl w:val="0"/>
              <w:autoSpaceDE w:val="0"/>
              <w:autoSpaceDN w:val="0"/>
              <w:adjustRightInd w:val="0"/>
              <w:snapToGrid w:val="0"/>
              <w:contextualSpacing/>
              <w:jc w:val="center"/>
            </w:pPr>
          </w:p>
        </w:tc>
        <w:tc>
          <w:tcPr>
            <w:tcW w:w="694" w:type="pct"/>
            <w:tcBorders>
              <w:top w:val="nil"/>
              <w:left w:val="nil"/>
              <w:bottom w:val="nil"/>
              <w:right w:val="nil"/>
            </w:tcBorders>
          </w:tcPr>
          <w:p w14:paraId="12C83EDF" w14:textId="77777777"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r>
      <w:tr w:rsidR="00FA58C3" w14:paraId="1F67CC4A" w14:textId="77777777" w:rsidTr="009A4A03">
        <w:trPr>
          <w:trHeight w:val="312"/>
          <w:jc w:val="center"/>
        </w:trPr>
        <w:tc>
          <w:tcPr>
            <w:tcW w:w="2218" w:type="pct"/>
            <w:tcBorders>
              <w:top w:val="nil"/>
              <w:left w:val="nil"/>
              <w:bottom w:val="nil"/>
              <w:right w:val="nil"/>
            </w:tcBorders>
          </w:tcPr>
          <w:p w14:paraId="2CEE0314" w14:textId="77777777" w:rsidR="00FA58C3" w:rsidRPr="005665C3" w:rsidRDefault="00FA58C3" w:rsidP="00FA58C3">
            <w:pPr>
              <w:widowControl w:val="0"/>
              <w:autoSpaceDE w:val="0"/>
              <w:autoSpaceDN w:val="0"/>
              <w:adjustRightInd w:val="0"/>
              <w:snapToGrid w:val="0"/>
              <w:contextualSpacing/>
              <w:rPr>
                <w:vertAlign w:val="superscript"/>
              </w:rPr>
            </w:pPr>
            <w:r>
              <w:t>Trend</w:t>
            </w:r>
            <w:r>
              <w:rPr>
                <w:vertAlign w:val="superscript"/>
              </w:rPr>
              <w:t>2</w:t>
            </w:r>
          </w:p>
        </w:tc>
        <w:tc>
          <w:tcPr>
            <w:tcW w:w="696" w:type="pct"/>
            <w:tcBorders>
              <w:top w:val="nil"/>
              <w:left w:val="nil"/>
              <w:bottom w:val="nil"/>
              <w:right w:val="nil"/>
            </w:tcBorders>
          </w:tcPr>
          <w:p w14:paraId="41F8F2A7" w14:textId="77777777" w:rsidR="00FA58C3" w:rsidRDefault="00FA58C3" w:rsidP="00FA58C3">
            <w:pPr>
              <w:widowControl w:val="0"/>
              <w:autoSpaceDE w:val="0"/>
              <w:autoSpaceDN w:val="0"/>
              <w:adjustRightInd w:val="0"/>
              <w:snapToGrid w:val="0"/>
              <w:contextualSpacing/>
              <w:jc w:val="center"/>
            </w:pPr>
          </w:p>
        </w:tc>
        <w:tc>
          <w:tcPr>
            <w:tcW w:w="696" w:type="pct"/>
            <w:tcBorders>
              <w:top w:val="nil"/>
              <w:left w:val="nil"/>
              <w:bottom w:val="nil"/>
              <w:right w:val="nil"/>
            </w:tcBorders>
          </w:tcPr>
          <w:p w14:paraId="0681C916" w14:textId="449C2AD4"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c>
          <w:tcPr>
            <w:tcW w:w="696" w:type="pct"/>
            <w:tcBorders>
              <w:top w:val="nil"/>
              <w:left w:val="nil"/>
              <w:bottom w:val="nil"/>
              <w:right w:val="nil"/>
            </w:tcBorders>
          </w:tcPr>
          <w:p w14:paraId="3C0C115B" w14:textId="5CCE40A3" w:rsidR="00FA58C3" w:rsidRDefault="00FA58C3" w:rsidP="00FA58C3">
            <w:pPr>
              <w:widowControl w:val="0"/>
              <w:autoSpaceDE w:val="0"/>
              <w:autoSpaceDN w:val="0"/>
              <w:adjustRightInd w:val="0"/>
              <w:snapToGrid w:val="0"/>
              <w:contextualSpacing/>
              <w:jc w:val="center"/>
            </w:pPr>
          </w:p>
        </w:tc>
        <w:tc>
          <w:tcPr>
            <w:tcW w:w="694" w:type="pct"/>
            <w:tcBorders>
              <w:top w:val="nil"/>
              <w:left w:val="nil"/>
              <w:bottom w:val="nil"/>
              <w:right w:val="nil"/>
            </w:tcBorders>
          </w:tcPr>
          <w:p w14:paraId="3602AB06" w14:textId="77777777"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r>
      <w:tr w:rsidR="00FA58C3" w14:paraId="3B16D329" w14:textId="77777777" w:rsidTr="009A4A03">
        <w:trPr>
          <w:trHeight w:val="312"/>
          <w:jc w:val="center"/>
        </w:trPr>
        <w:tc>
          <w:tcPr>
            <w:tcW w:w="2218" w:type="pct"/>
            <w:tcBorders>
              <w:top w:val="nil"/>
              <w:left w:val="nil"/>
              <w:bottom w:val="nil"/>
              <w:right w:val="nil"/>
            </w:tcBorders>
          </w:tcPr>
          <w:p w14:paraId="6C14F4D1" w14:textId="77777777" w:rsidR="00FA58C3" w:rsidRDefault="00FA58C3" w:rsidP="00FA58C3">
            <w:pPr>
              <w:widowControl w:val="0"/>
              <w:autoSpaceDE w:val="0"/>
              <w:autoSpaceDN w:val="0"/>
              <w:adjustRightInd w:val="0"/>
              <w:snapToGrid w:val="0"/>
              <w:contextualSpacing/>
            </w:pPr>
            <w:r>
              <w:t>Country FE</w:t>
            </w:r>
          </w:p>
        </w:tc>
        <w:tc>
          <w:tcPr>
            <w:tcW w:w="696" w:type="pct"/>
            <w:tcBorders>
              <w:top w:val="nil"/>
              <w:left w:val="nil"/>
              <w:bottom w:val="nil"/>
              <w:right w:val="nil"/>
            </w:tcBorders>
          </w:tcPr>
          <w:p w14:paraId="7B00F021" w14:textId="77777777" w:rsidR="00FA58C3" w:rsidRPr="005665C3" w:rsidRDefault="00FA58C3" w:rsidP="00FA58C3">
            <w:pPr>
              <w:widowControl w:val="0"/>
              <w:autoSpaceDE w:val="0"/>
              <w:autoSpaceDN w:val="0"/>
              <w:adjustRightInd w:val="0"/>
              <w:snapToGrid w:val="0"/>
              <w:contextualSpacing/>
              <w:jc w:val="center"/>
              <w:rPr>
                <w:rFonts w:ascii="Cambria" w:hAnsi="Cambria"/>
                <w:lang w:val="el-GR"/>
              </w:rPr>
            </w:pPr>
            <w:r>
              <w:rPr>
                <w:rFonts w:ascii="Cambria" w:hAnsi="Cambria"/>
                <w:lang w:val="el-GR"/>
              </w:rPr>
              <w:sym w:font="Wingdings" w:char="F0FC"/>
            </w:r>
          </w:p>
        </w:tc>
        <w:tc>
          <w:tcPr>
            <w:tcW w:w="696" w:type="pct"/>
            <w:tcBorders>
              <w:top w:val="nil"/>
              <w:left w:val="nil"/>
              <w:bottom w:val="nil"/>
              <w:right w:val="nil"/>
            </w:tcBorders>
          </w:tcPr>
          <w:p w14:paraId="6E092C14" w14:textId="77777777"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c>
          <w:tcPr>
            <w:tcW w:w="696" w:type="pct"/>
            <w:tcBorders>
              <w:top w:val="nil"/>
              <w:left w:val="nil"/>
              <w:bottom w:val="nil"/>
              <w:right w:val="nil"/>
            </w:tcBorders>
          </w:tcPr>
          <w:p w14:paraId="70ECF279" w14:textId="77777777"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c>
          <w:tcPr>
            <w:tcW w:w="694" w:type="pct"/>
            <w:tcBorders>
              <w:top w:val="nil"/>
              <w:left w:val="nil"/>
              <w:bottom w:val="nil"/>
              <w:right w:val="nil"/>
            </w:tcBorders>
          </w:tcPr>
          <w:p w14:paraId="4D1F0BDC" w14:textId="77777777" w:rsidR="00FA58C3" w:rsidRDefault="00FA58C3" w:rsidP="00FA58C3">
            <w:pPr>
              <w:widowControl w:val="0"/>
              <w:autoSpaceDE w:val="0"/>
              <w:autoSpaceDN w:val="0"/>
              <w:adjustRightInd w:val="0"/>
              <w:snapToGrid w:val="0"/>
              <w:contextualSpacing/>
              <w:jc w:val="center"/>
            </w:pPr>
            <w:r>
              <w:rPr>
                <w:rFonts w:ascii="Cambria" w:hAnsi="Cambria"/>
                <w:lang w:val="el-GR"/>
              </w:rPr>
              <w:sym w:font="Wingdings" w:char="F0FC"/>
            </w:r>
          </w:p>
        </w:tc>
      </w:tr>
      <w:tr w:rsidR="00FA58C3" w14:paraId="28287A32" w14:textId="77777777" w:rsidTr="009A4A03">
        <w:trPr>
          <w:trHeight w:val="312"/>
          <w:jc w:val="center"/>
        </w:trPr>
        <w:tc>
          <w:tcPr>
            <w:tcW w:w="2218" w:type="pct"/>
            <w:tcBorders>
              <w:top w:val="nil"/>
              <w:left w:val="nil"/>
              <w:bottom w:val="nil"/>
              <w:right w:val="nil"/>
            </w:tcBorders>
          </w:tcPr>
          <w:p w14:paraId="75AF965F" w14:textId="668B2DAC" w:rsidR="00FA58C3" w:rsidRDefault="00FA58C3" w:rsidP="00FA58C3">
            <w:pPr>
              <w:widowControl w:val="0"/>
              <w:autoSpaceDE w:val="0"/>
              <w:autoSpaceDN w:val="0"/>
              <w:adjustRightInd w:val="0"/>
              <w:snapToGrid w:val="0"/>
              <w:contextualSpacing/>
            </w:pPr>
            <w:r>
              <w:t>Constant</w:t>
            </w:r>
          </w:p>
        </w:tc>
        <w:tc>
          <w:tcPr>
            <w:tcW w:w="696" w:type="pct"/>
            <w:tcBorders>
              <w:top w:val="nil"/>
              <w:left w:val="nil"/>
              <w:bottom w:val="nil"/>
              <w:right w:val="nil"/>
            </w:tcBorders>
          </w:tcPr>
          <w:p w14:paraId="6C28A97A" w14:textId="0463FB47" w:rsidR="00FA58C3" w:rsidRDefault="00FA58C3" w:rsidP="00FA58C3">
            <w:pPr>
              <w:widowControl w:val="0"/>
              <w:autoSpaceDE w:val="0"/>
              <w:autoSpaceDN w:val="0"/>
              <w:adjustRightInd w:val="0"/>
              <w:snapToGrid w:val="0"/>
              <w:contextualSpacing/>
              <w:jc w:val="center"/>
            </w:pPr>
            <w:r>
              <w:t>7.139</w:t>
            </w:r>
          </w:p>
        </w:tc>
        <w:tc>
          <w:tcPr>
            <w:tcW w:w="696" w:type="pct"/>
            <w:tcBorders>
              <w:top w:val="nil"/>
              <w:left w:val="nil"/>
              <w:bottom w:val="nil"/>
              <w:right w:val="nil"/>
            </w:tcBorders>
          </w:tcPr>
          <w:p w14:paraId="6EFAADF8" w14:textId="0AAB7377" w:rsidR="00FA58C3" w:rsidRDefault="00FA58C3" w:rsidP="00FA58C3">
            <w:pPr>
              <w:widowControl w:val="0"/>
              <w:autoSpaceDE w:val="0"/>
              <w:autoSpaceDN w:val="0"/>
              <w:adjustRightInd w:val="0"/>
              <w:snapToGrid w:val="0"/>
              <w:contextualSpacing/>
              <w:jc w:val="center"/>
            </w:pPr>
            <w:r>
              <w:t>12.660</w:t>
            </w:r>
          </w:p>
        </w:tc>
        <w:tc>
          <w:tcPr>
            <w:tcW w:w="696" w:type="pct"/>
            <w:tcBorders>
              <w:top w:val="nil"/>
              <w:left w:val="nil"/>
              <w:bottom w:val="nil"/>
              <w:right w:val="nil"/>
            </w:tcBorders>
          </w:tcPr>
          <w:p w14:paraId="21F0FEA7" w14:textId="6E795732" w:rsidR="00FA58C3" w:rsidRDefault="00FA58C3" w:rsidP="00FA58C3">
            <w:pPr>
              <w:widowControl w:val="0"/>
              <w:autoSpaceDE w:val="0"/>
              <w:autoSpaceDN w:val="0"/>
              <w:adjustRightInd w:val="0"/>
              <w:snapToGrid w:val="0"/>
              <w:contextualSpacing/>
              <w:jc w:val="center"/>
            </w:pPr>
            <w:r>
              <w:t>18.548*</w:t>
            </w:r>
          </w:p>
        </w:tc>
        <w:tc>
          <w:tcPr>
            <w:tcW w:w="694" w:type="pct"/>
            <w:tcBorders>
              <w:top w:val="nil"/>
              <w:left w:val="nil"/>
              <w:bottom w:val="nil"/>
              <w:right w:val="nil"/>
            </w:tcBorders>
          </w:tcPr>
          <w:p w14:paraId="35661460" w14:textId="4013177E" w:rsidR="00FA58C3" w:rsidRDefault="00FA58C3" w:rsidP="00FA58C3">
            <w:pPr>
              <w:widowControl w:val="0"/>
              <w:autoSpaceDE w:val="0"/>
              <w:autoSpaceDN w:val="0"/>
              <w:adjustRightInd w:val="0"/>
              <w:snapToGrid w:val="0"/>
              <w:contextualSpacing/>
              <w:jc w:val="center"/>
            </w:pPr>
            <w:r>
              <w:t>18.394</w:t>
            </w:r>
          </w:p>
        </w:tc>
      </w:tr>
      <w:tr w:rsidR="00FA58C3" w14:paraId="5F61FCAD" w14:textId="77777777" w:rsidTr="009A4A03">
        <w:trPr>
          <w:trHeight w:val="312"/>
          <w:jc w:val="center"/>
        </w:trPr>
        <w:tc>
          <w:tcPr>
            <w:tcW w:w="2218" w:type="pct"/>
            <w:tcBorders>
              <w:top w:val="nil"/>
              <w:left w:val="nil"/>
              <w:bottom w:val="single" w:sz="4" w:space="0" w:color="auto"/>
              <w:right w:val="nil"/>
            </w:tcBorders>
          </w:tcPr>
          <w:p w14:paraId="33E4A968" w14:textId="77777777" w:rsidR="00FA58C3" w:rsidRDefault="00FA58C3" w:rsidP="00FA58C3">
            <w:pPr>
              <w:widowControl w:val="0"/>
              <w:autoSpaceDE w:val="0"/>
              <w:autoSpaceDN w:val="0"/>
              <w:adjustRightInd w:val="0"/>
              <w:snapToGrid w:val="0"/>
              <w:contextualSpacing/>
            </w:pPr>
          </w:p>
        </w:tc>
        <w:tc>
          <w:tcPr>
            <w:tcW w:w="696" w:type="pct"/>
            <w:tcBorders>
              <w:top w:val="nil"/>
              <w:left w:val="nil"/>
              <w:bottom w:val="single" w:sz="4" w:space="0" w:color="auto"/>
              <w:right w:val="nil"/>
            </w:tcBorders>
          </w:tcPr>
          <w:p w14:paraId="6643BB11" w14:textId="37792034" w:rsidR="00FA58C3" w:rsidRDefault="00FA58C3" w:rsidP="00FA58C3">
            <w:pPr>
              <w:widowControl w:val="0"/>
              <w:autoSpaceDE w:val="0"/>
              <w:autoSpaceDN w:val="0"/>
              <w:adjustRightInd w:val="0"/>
              <w:snapToGrid w:val="0"/>
              <w:contextualSpacing/>
              <w:jc w:val="center"/>
            </w:pPr>
            <w:r>
              <w:t>(8.872)</w:t>
            </w:r>
          </w:p>
        </w:tc>
        <w:tc>
          <w:tcPr>
            <w:tcW w:w="696" w:type="pct"/>
            <w:tcBorders>
              <w:top w:val="nil"/>
              <w:left w:val="nil"/>
              <w:bottom w:val="single" w:sz="4" w:space="0" w:color="auto"/>
              <w:right w:val="nil"/>
            </w:tcBorders>
          </w:tcPr>
          <w:p w14:paraId="4F6C7588" w14:textId="3CD54627" w:rsidR="00FA58C3" w:rsidRDefault="00FA58C3" w:rsidP="00FA58C3">
            <w:pPr>
              <w:widowControl w:val="0"/>
              <w:autoSpaceDE w:val="0"/>
              <w:autoSpaceDN w:val="0"/>
              <w:adjustRightInd w:val="0"/>
              <w:snapToGrid w:val="0"/>
              <w:contextualSpacing/>
              <w:jc w:val="center"/>
            </w:pPr>
            <w:r>
              <w:t>(19.323)</w:t>
            </w:r>
          </w:p>
        </w:tc>
        <w:tc>
          <w:tcPr>
            <w:tcW w:w="696" w:type="pct"/>
            <w:tcBorders>
              <w:top w:val="nil"/>
              <w:left w:val="nil"/>
              <w:bottom w:val="single" w:sz="4" w:space="0" w:color="auto"/>
              <w:right w:val="nil"/>
            </w:tcBorders>
          </w:tcPr>
          <w:p w14:paraId="0EE5D400" w14:textId="5CF12926" w:rsidR="00FA58C3" w:rsidRDefault="00FA58C3" w:rsidP="00FA58C3">
            <w:pPr>
              <w:widowControl w:val="0"/>
              <w:autoSpaceDE w:val="0"/>
              <w:autoSpaceDN w:val="0"/>
              <w:adjustRightInd w:val="0"/>
              <w:snapToGrid w:val="0"/>
              <w:contextualSpacing/>
              <w:jc w:val="center"/>
            </w:pPr>
            <w:r>
              <w:t>(8.593)</w:t>
            </w:r>
          </w:p>
        </w:tc>
        <w:tc>
          <w:tcPr>
            <w:tcW w:w="694" w:type="pct"/>
            <w:tcBorders>
              <w:top w:val="nil"/>
              <w:left w:val="nil"/>
              <w:bottom w:val="single" w:sz="4" w:space="0" w:color="auto"/>
              <w:right w:val="nil"/>
            </w:tcBorders>
          </w:tcPr>
          <w:p w14:paraId="2202C590" w14:textId="2AC46E9F" w:rsidR="00FA58C3" w:rsidRDefault="00FA58C3" w:rsidP="00FA58C3">
            <w:pPr>
              <w:widowControl w:val="0"/>
              <w:autoSpaceDE w:val="0"/>
              <w:autoSpaceDN w:val="0"/>
              <w:adjustRightInd w:val="0"/>
              <w:snapToGrid w:val="0"/>
              <w:contextualSpacing/>
              <w:jc w:val="center"/>
            </w:pPr>
            <w:r>
              <w:t>(17.662)</w:t>
            </w:r>
          </w:p>
        </w:tc>
      </w:tr>
      <w:tr w:rsidR="00FA58C3" w14:paraId="4F9427B8" w14:textId="77777777" w:rsidTr="009A4A03">
        <w:trPr>
          <w:trHeight w:val="312"/>
          <w:jc w:val="center"/>
        </w:trPr>
        <w:tc>
          <w:tcPr>
            <w:tcW w:w="2218" w:type="pct"/>
            <w:tcBorders>
              <w:top w:val="single" w:sz="4" w:space="0" w:color="auto"/>
              <w:left w:val="nil"/>
              <w:bottom w:val="nil"/>
              <w:right w:val="nil"/>
            </w:tcBorders>
          </w:tcPr>
          <w:p w14:paraId="4D27711B" w14:textId="77777777" w:rsidR="00FA58C3" w:rsidRDefault="00FA58C3" w:rsidP="00FA58C3">
            <w:pPr>
              <w:widowControl w:val="0"/>
              <w:autoSpaceDE w:val="0"/>
              <w:autoSpaceDN w:val="0"/>
              <w:adjustRightInd w:val="0"/>
              <w:snapToGrid w:val="0"/>
              <w:contextualSpacing/>
            </w:pPr>
            <w:r>
              <w:t>R-squared</w:t>
            </w:r>
          </w:p>
        </w:tc>
        <w:tc>
          <w:tcPr>
            <w:tcW w:w="696" w:type="pct"/>
            <w:tcBorders>
              <w:top w:val="single" w:sz="4" w:space="0" w:color="auto"/>
              <w:left w:val="nil"/>
              <w:bottom w:val="nil"/>
              <w:right w:val="nil"/>
            </w:tcBorders>
          </w:tcPr>
          <w:p w14:paraId="7D2B071A" w14:textId="4CD49F1B" w:rsidR="00FA58C3" w:rsidRDefault="00FA58C3" w:rsidP="00FA58C3">
            <w:pPr>
              <w:widowControl w:val="0"/>
              <w:autoSpaceDE w:val="0"/>
              <w:autoSpaceDN w:val="0"/>
              <w:adjustRightInd w:val="0"/>
              <w:snapToGrid w:val="0"/>
              <w:contextualSpacing/>
              <w:jc w:val="center"/>
            </w:pPr>
            <w:r>
              <w:t>0.331</w:t>
            </w:r>
          </w:p>
        </w:tc>
        <w:tc>
          <w:tcPr>
            <w:tcW w:w="696" w:type="pct"/>
            <w:tcBorders>
              <w:top w:val="single" w:sz="4" w:space="0" w:color="auto"/>
              <w:left w:val="nil"/>
              <w:bottom w:val="nil"/>
              <w:right w:val="nil"/>
            </w:tcBorders>
          </w:tcPr>
          <w:p w14:paraId="76BC58AB" w14:textId="13E8A461" w:rsidR="00FA58C3" w:rsidRDefault="00FA58C3" w:rsidP="00FA58C3">
            <w:pPr>
              <w:widowControl w:val="0"/>
              <w:autoSpaceDE w:val="0"/>
              <w:autoSpaceDN w:val="0"/>
              <w:adjustRightInd w:val="0"/>
              <w:snapToGrid w:val="0"/>
              <w:contextualSpacing/>
              <w:jc w:val="center"/>
            </w:pPr>
            <w:r>
              <w:t>0.391</w:t>
            </w:r>
          </w:p>
        </w:tc>
        <w:tc>
          <w:tcPr>
            <w:tcW w:w="696" w:type="pct"/>
            <w:tcBorders>
              <w:top w:val="single" w:sz="4" w:space="0" w:color="auto"/>
              <w:left w:val="nil"/>
              <w:bottom w:val="nil"/>
              <w:right w:val="nil"/>
            </w:tcBorders>
          </w:tcPr>
          <w:p w14:paraId="32A28B70" w14:textId="5EF6E159" w:rsidR="00FA58C3" w:rsidRDefault="00FA58C3" w:rsidP="00FA58C3">
            <w:pPr>
              <w:widowControl w:val="0"/>
              <w:autoSpaceDE w:val="0"/>
              <w:autoSpaceDN w:val="0"/>
              <w:adjustRightInd w:val="0"/>
              <w:snapToGrid w:val="0"/>
              <w:contextualSpacing/>
              <w:jc w:val="center"/>
            </w:pPr>
            <w:r>
              <w:t>0.422</w:t>
            </w:r>
          </w:p>
        </w:tc>
        <w:tc>
          <w:tcPr>
            <w:tcW w:w="694" w:type="pct"/>
            <w:tcBorders>
              <w:top w:val="single" w:sz="4" w:space="0" w:color="auto"/>
              <w:left w:val="nil"/>
              <w:bottom w:val="nil"/>
              <w:right w:val="nil"/>
            </w:tcBorders>
          </w:tcPr>
          <w:p w14:paraId="20CC1025" w14:textId="402FF171" w:rsidR="00FA58C3" w:rsidRDefault="00FA58C3" w:rsidP="00FA58C3">
            <w:pPr>
              <w:widowControl w:val="0"/>
              <w:autoSpaceDE w:val="0"/>
              <w:autoSpaceDN w:val="0"/>
              <w:adjustRightInd w:val="0"/>
              <w:snapToGrid w:val="0"/>
              <w:contextualSpacing/>
              <w:jc w:val="center"/>
            </w:pPr>
            <w:r>
              <w:t>0.452</w:t>
            </w:r>
          </w:p>
        </w:tc>
      </w:tr>
      <w:tr w:rsidR="00FA58C3" w14:paraId="23C3DCC1" w14:textId="77777777" w:rsidTr="009A4A03">
        <w:trPr>
          <w:trHeight w:val="312"/>
          <w:jc w:val="center"/>
        </w:trPr>
        <w:tc>
          <w:tcPr>
            <w:tcW w:w="2218" w:type="pct"/>
            <w:tcBorders>
              <w:top w:val="nil"/>
              <w:left w:val="nil"/>
              <w:bottom w:val="nil"/>
              <w:right w:val="nil"/>
            </w:tcBorders>
          </w:tcPr>
          <w:p w14:paraId="01C4943D" w14:textId="77777777" w:rsidR="00FA58C3" w:rsidRDefault="00FA58C3" w:rsidP="00FA58C3">
            <w:pPr>
              <w:widowControl w:val="0"/>
              <w:autoSpaceDE w:val="0"/>
              <w:autoSpaceDN w:val="0"/>
              <w:adjustRightInd w:val="0"/>
              <w:snapToGrid w:val="0"/>
              <w:contextualSpacing/>
            </w:pPr>
            <w:r>
              <w:t>N</w:t>
            </w:r>
          </w:p>
        </w:tc>
        <w:tc>
          <w:tcPr>
            <w:tcW w:w="696" w:type="pct"/>
            <w:tcBorders>
              <w:top w:val="nil"/>
              <w:left w:val="nil"/>
              <w:bottom w:val="nil"/>
              <w:right w:val="nil"/>
            </w:tcBorders>
          </w:tcPr>
          <w:p w14:paraId="6D77AC31" w14:textId="04393BED" w:rsidR="00FA58C3" w:rsidRDefault="00FA58C3" w:rsidP="00FA58C3">
            <w:pPr>
              <w:widowControl w:val="0"/>
              <w:autoSpaceDE w:val="0"/>
              <w:autoSpaceDN w:val="0"/>
              <w:adjustRightInd w:val="0"/>
              <w:snapToGrid w:val="0"/>
              <w:contextualSpacing/>
              <w:jc w:val="center"/>
            </w:pPr>
            <w:r>
              <w:t>110</w:t>
            </w:r>
          </w:p>
        </w:tc>
        <w:tc>
          <w:tcPr>
            <w:tcW w:w="696" w:type="pct"/>
            <w:tcBorders>
              <w:top w:val="nil"/>
              <w:left w:val="nil"/>
              <w:bottom w:val="nil"/>
              <w:right w:val="nil"/>
            </w:tcBorders>
          </w:tcPr>
          <w:p w14:paraId="2315D14F" w14:textId="22BCAF44" w:rsidR="00FA58C3" w:rsidRDefault="00FA58C3" w:rsidP="00FA58C3">
            <w:pPr>
              <w:widowControl w:val="0"/>
              <w:autoSpaceDE w:val="0"/>
              <w:autoSpaceDN w:val="0"/>
              <w:adjustRightInd w:val="0"/>
              <w:snapToGrid w:val="0"/>
              <w:contextualSpacing/>
              <w:jc w:val="center"/>
            </w:pPr>
            <w:r>
              <w:t>110</w:t>
            </w:r>
          </w:p>
        </w:tc>
        <w:tc>
          <w:tcPr>
            <w:tcW w:w="696" w:type="pct"/>
            <w:tcBorders>
              <w:top w:val="nil"/>
              <w:left w:val="nil"/>
              <w:bottom w:val="nil"/>
              <w:right w:val="nil"/>
            </w:tcBorders>
          </w:tcPr>
          <w:p w14:paraId="170B97B2" w14:textId="3B9C9813" w:rsidR="00FA58C3" w:rsidRDefault="00FA58C3" w:rsidP="00FA58C3">
            <w:pPr>
              <w:widowControl w:val="0"/>
              <w:autoSpaceDE w:val="0"/>
              <w:autoSpaceDN w:val="0"/>
              <w:adjustRightInd w:val="0"/>
              <w:snapToGrid w:val="0"/>
              <w:contextualSpacing/>
              <w:jc w:val="center"/>
            </w:pPr>
            <w:r>
              <w:t>110</w:t>
            </w:r>
          </w:p>
        </w:tc>
        <w:tc>
          <w:tcPr>
            <w:tcW w:w="694" w:type="pct"/>
            <w:tcBorders>
              <w:top w:val="nil"/>
              <w:left w:val="nil"/>
              <w:bottom w:val="nil"/>
              <w:right w:val="nil"/>
            </w:tcBorders>
          </w:tcPr>
          <w:p w14:paraId="32C752E5" w14:textId="0182D89D" w:rsidR="00FA58C3" w:rsidRDefault="00FA58C3" w:rsidP="00FA58C3">
            <w:pPr>
              <w:widowControl w:val="0"/>
              <w:autoSpaceDE w:val="0"/>
              <w:autoSpaceDN w:val="0"/>
              <w:adjustRightInd w:val="0"/>
              <w:snapToGrid w:val="0"/>
              <w:contextualSpacing/>
              <w:jc w:val="center"/>
            </w:pPr>
            <w:r>
              <w:t>110</w:t>
            </w:r>
          </w:p>
        </w:tc>
      </w:tr>
      <w:tr w:rsidR="00FA58C3" w14:paraId="47F143FC" w14:textId="77777777" w:rsidTr="009A4A03">
        <w:tblPrEx>
          <w:tblBorders>
            <w:bottom w:val="single" w:sz="6" w:space="0" w:color="auto"/>
          </w:tblBorders>
        </w:tblPrEx>
        <w:trPr>
          <w:trHeight w:val="312"/>
          <w:jc w:val="center"/>
        </w:trPr>
        <w:tc>
          <w:tcPr>
            <w:tcW w:w="2218" w:type="pct"/>
            <w:tcBorders>
              <w:top w:val="nil"/>
              <w:left w:val="nil"/>
              <w:bottom w:val="single" w:sz="6" w:space="0" w:color="auto"/>
              <w:right w:val="nil"/>
            </w:tcBorders>
          </w:tcPr>
          <w:p w14:paraId="2BF8AF7B" w14:textId="77777777" w:rsidR="00FA58C3" w:rsidRDefault="00FA58C3" w:rsidP="00FA58C3">
            <w:pPr>
              <w:widowControl w:val="0"/>
              <w:autoSpaceDE w:val="0"/>
              <w:autoSpaceDN w:val="0"/>
              <w:adjustRightInd w:val="0"/>
              <w:snapToGrid w:val="0"/>
              <w:contextualSpacing/>
            </w:pPr>
            <w:r>
              <w:t>N of countries</w:t>
            </w:r>
          </w:p>
        </w:tc>
        <w:tc>
          <w:tcPr>
            <w:tcW w:w="696" w:type="pct"/>
            <w:tcBorders>
              <w:top w:val="nil"/>
              <w:left w:val="nil"/>
              <w:bottom w:val="single" w:sz="6" w:space="0" w:color="auto"/>
              <w:right w:val="nil"/>
            </w:tcBorders>
          </w:tcPr>
          <w:p w14:paraId="7E70D394" w14:textId="13BCABFF" w:rsidR="00FA58C3" w:rsidRDefault="00FA58C3" w:rsidP="00FA58C3">
            <w:pPr>
              <w:widowControl w:val="0"/>
              <w:autoSpaceDE w:val="0"/>
              <w:autoSpaceDN w:val="0"/>
              <w:adjustRightInd w:val="0"/>
              <w:snapToGrid w:val="0"/>
              <w:contextualSpacing/>
              <w:jc w:val="center"/>
            </w:pPr>
            <w:r>
              <w:t>18</w:t>
            </w:r>
          </w:p>
        </w:tc>
        <w:tc>
          <w:tcPr>
            <w:tcW w:w="696" w:type="pct"/>
            <w:tcBorders>
              <w:top w:val="nil"/>
              <w:left w:val="nil"/>
              <w:bottom w:val="single" w:sz="6" w:space="0" w:color="auto"/>
              <w:right w:val="nil"/>
            </w:tcBorders>
          </w:tcPr>
          <w:p w14:paraId="4971C30F" w14:textId="481F0884" w:rsidR="00FA58C3" w:rsidRDefault="00FA58C3" w:rsidP="00FA58C3">
            <w:pPr>
              <w:widowControl w:val="0"/>
              <w:autoSpaceDE w:val="0"/>
              <w:autoSpaceDN w:val="0"/>
              <w:adjustRightInd w:val="0"/>
              <w:snapToGrid w:val="0"/>
              <w:contextualSpacing/>
              <w:jc w:val="center"/>
            </w:pPr>
            <w:r>
              <w:t>18</w:t>
            </w:r>
          </w:p>
        </w:tc>
        <w:tc>
          <w:tcPr>
            <w:tcW w:w="696" w:type="pct"/>
            <w:tcBorders>
              <w:top w:val="nil"/>
              <w:left w:val="nil"/>
              <w:bottom w:val="single" w:sz="6" w:space="0" w:color="auto"/>
              <w:right w:val="nil"/>
            </w:tcBorders>
          </w:tcPr>
          <w:p w14:paraId="2C54FEAD" w14:textId="69967BBE" w:rsidR="00FA58C3" w:rsidRDefault="00FA58C3" w:rsidP="00FA58C3">
            <w:pPr>
              <w:widowControl w:val="0"/>
              <w:autoSpaceDE w:val="0"/>
              <w:autoSpaceDN w:val="0"/>
              <w:adjustRightInd w:val="0"/>
              <w:snapToGrid w:val="0"/>
              <w:contextualSpacing/>
              <w:jc w:val="center"/>
            </w:pPr>
            <w:r>
              <w:t>18</w:t>
            </w:r>
          </w:p>
        </w:tc>
        <w:tc>
          <w:tcPr>
            <w:tcW w:w="694" w:type="pct"/>
            <w:tcBorders>
              <w:top w:val="nil"/>
              <w:left w:val="nil"/>
              <w:bottom w:val="single" w:sz="6" w:space="0" w:color="auto"/>
              <w:right w:val="nil"/>
            </w:tcBorders>
          </w:tcPr>
          <w:p w14:paraId="53BAFFB9" w14:textId="4D160AA1" w:rsidR="00FA58C3" w:rsidRDefault="00FA58C3" w:rsidP="00FA58C3">
            <w:pPr>
              <w:widowControl w:val="0"/>
              <w:autoSpaceDE w:val="0"/>
              <w:autoSpaceDN w:val="0"/>
              <w:adjustRightInd w:val="0"/>
              <w:snapToGrid w:val="0"/>
              <w:contextualSpacing/>
              <w:jc w:val="center"/>
            </w:pPr>
            <w:r>
              <w:t>18</w:t>
            </w:r>
          </w:p>
        </w:tc>
      </w:tr>
    </w:tbl>
    <w:p w14:paraId="637ECCE5" w14:textId="309C1990" w:rsidR="000D5AD7" w:rsidRPr="001A336C" w:rsidRDefault="00BC74E7" w:rsidP="002A11B1">
      <w:pPr>
        <w:widowControl w:val="0"/>
        <w:autoSpaceDE w:val="0"/>
        <w:autoSpaceDN w:val="0"/>
        <w:adjustRightInd w:val="0"/>
        <w:contextualSpacing/>
        <w:rPr>
          <w:sz w:val="22"/>
          <w:szCs w:val="22"/>
        </w:rPr>
      </w:pPr>
      <w:r w:rsidRPr="001A336C">
        <w:rPr>
          <w:i/>
          <w:sz w:val="22"/>
          <w:szCs w:val="22"/>
        </w:rPr>
        <w:t>Note:</w:t>
      </w:r>
      <w:r w:rsidRPr="001A336C">
        <w:rPr>
          <w:sz w:val="22"/>
          <w:szCs w:val="22"/>
        </w:rPr>
        <w:t xml:space="preserve"> * p&lt;0.05, + p&lt;0.1. Standard errors clustered by country in parentheses.</w:t>
      </w:r>
      <w:r w:rsidR="009A4A03" w:rsidRPr="001A336C">
        <w:rPr>
          <w:sz w:val="22"/>
          <w:szCs w:val="22"/>
        </w:rPr>
        <w:t xml:space="preserve"> </w:t>
      </w:r>
    </w:p>
    <w:p w14:paraId="429E18FF" w14:textId="4631B8F7" w:rsidR="006A2D5B" w:rsidRDefault="006A2D5B" w:rsidP="00685698">
      <w:pPr>
        <w:widowControl w:val="0"/>
        <w:autoSpaceDE w:val="0"/>
        <w:autoSpaceDN w:val="0"/>
        <w:adjustRightInd w:val="0"/>
        <w:contextualSpacing/>
        <w:rPr>
          <w:rFonts w:ascii="Times" w:hAnsi="Times"/>
        </w:rPr>
      </w:pPr>
    </w:p>
    <w:p w14:paraId="3EAEA14A" w14:textId="77777777" w:rsidR="00FE2DCD" w:rsidRPr="00685955" w:rsidRDefault="00FE2DCD" w:rsidP="00FE2DCD">
      <w:pPr>
        <w:spacing w:after="160" w:line="259" w:lineRule="auto"/>
        <w:rPr>
          <w:lang w:val="en-GB"/>
        </w:rPr>
      </w:pPr>
      <w:r w:rsidRPr="00685955">
        <w:rPr>
          <w:lang w:val="en-GB"/>
        </w:rPr>
        <w:t>Instead</w:t>
      </w:r>
      <w:r>
        <w:rPr>
          <w:lang w:val="en-GB"/>
        </w:rPr>
        <w:t>,</w:t>
      </w:r>
      <w:r w:rsidRPr="00685955">
        <w:rPr>
          <w:lang w:val="en-GB"/>
        </w:rPr>
        <w:t xml:space="preserve"> political p</w:t>
      </w:r>
      <w:r>
        <w:rPr>
          <w:lang w:val="en-GB"/>
        </w:rPr>
        <w:t xml:space="preserve">ower seems to depend heavily on </w:t>
      </w:r>
      <w:r w:rsidRPr="00685955">
        <w:rPr>
          <w:lang w:val="en-GB"/>
        </w:rPr>
        <w:t>electoral strength</w:t>
      </w:r>
      <w:r>
        <w:rPr>
          <w:lang w:val="en-GB"/>
        </w:rPr>
        <w:t xml:space="preserve">. That is visible from the results for partisanship. </w:t>
      </w:r>
      <w:r w:rsidRPr="00685955">
        <w:rPr>
          <w:lang w:val="en-GB"/>
        </w:rPr>
        <w:t xml:space="preserve">In model </w:t>
      </w:r>
      <w:r>
        <w:rPr>
          <w:lang w:val="en-GB"/>
        </w:rPr>
        <w:t>(</w:t>
      </w:r>
      <w:r w:rsidRPr="00685955">
        <w:rPr>
          <w:lang w:val="en-GB"/>
        </w:rPr>
        <w:t>1</w:t>
      </w:r>
      <w:r>
        <w:rPr>
          <w:lang w:val="en-GB"/>
        </w:rPr>
        <w:t>)</w:t>
      </w:r>
      <w:r w:rsidRPr="00685955">
        <w:rPr>
          <w:lang w:val="en-GB"/>
        </w:rPr>
        <w:t xml:space="preserve"> the coefficient </w:t>
      </w:r>
      <w:r>
        <w:rPr>
          <w:lang w:val="en-GB"/>
        </w:rPr>
        <w:t>for</w:t>
      </w:r>
      <w:r w:rsidRPr="00685955">
        <w:rPr>
          <w:lang w:val="en-GB"/>
        </w:rPr>
        <w:t xml:space="preserve"> partisanship of the government suggests that stronger left part</w:t>
      </w:r>
      <w:r>
        <w:rPr>
          <w:lang w:val="en-GB"/>
        </w:rPr>
        <w:t xml:space="preserve">y participation </w:t>
      </w:r>
      <w:r w:rsidRPr="00685955">
        <w:rPr>
          <w:lang w:val="en-GB"/>
        </w:rPr>
        <w:t xml:space="preserve">in government </w:t>
      </w:r>
      <w:r>
        <w:rPr>
          <w:lang w:val="en-GB"/>
        </w:rPr>
        <w:t>is</w:t>
      </w:r>
      <w:r w:rsidRPr="00685955">
        <w:rPr>
          <w:lang w:val="en-GB"/>
        </w:rPr>
        <w:t xml:space="preserve"> associated with higher rates of transfers to the </w:t>
      </w:r>
      <w:r>
        <w:rPr>
          <w:lang w:val="en-GB"/>
        </w:rPr>
        <w:t>middle class</w:t>
      </w:r>
      <w:r w:rsidRPr="00685955">
        <w:rPr>
          <w:lang w:val="en-GB"/>
        </w:rPr>
        <w:t xml:space="preserve">. </w:t>
      </w:r>
      <w:r>
        <w:rPr>
          <w:lang w:val="en-GB"/>
        </w:rPr>
        <w:t>And t</w:t>
      </w:r>
      <w:r w:rsidRPr="00685955">
        <w:rPr>
          <w:lang w:val="en-GB"/>
        </w:rPr>
        <w:t xml:space="preserve">he size of the effect is substantial. A one standard deviation increase in </w:t>
      </w:r>
      <w:r>
        <w:rPr>
          <w:lang w:val="en-GB"/>
        </w:rPr>
        <w:t xml:space="preserve">left (right) </w:t>
      </w:r>
      <w:r w:rsidRPr="00685955">
        <w:rPr>
          <w:lang w:val="en-GB"/>
        </w:rPr>
        <w:t xml:space="preserve">partisanship of the </w:t>
      </w:r>
      <w:r>
        <w:rPr>
          <w:lang w:val="en-GB"/>
        </w:rPr>
        <w:t xml:space="preserve">government is associated with a </w:t>
      </w:r>
      <w:r w:rsidRPr="00685955">
        <w:rPr>
          <w:lang w:val="en-GB"/>
        </w:rPr>
        <w:t>1.</w:t>
      </w:r>
      <w:r>
        <w:rPr>
          <w:lang w:val="en-GB"/>
        </w:rPr>
        <w:t>9</w:t>
      </w:r>
      <w:r w:rsidRPr="00685955">
        <w:rPr>
          <w:lang w:val="en-GB"/>
        </w:rPr>
        <w:t xml:space="preserve"> percentage poin</w:t>
      </w:r>
      <w:r>
        <w:rPr>
          <w:lang w:val="en-GB"/>
        </w:rPr>
        <w:t>ts</w:t>
      </w:r>
      <w:r w:rsidRPr="00685955">
        <w:rPr>
          <w:lang w:val="en-GB"/>
        </w:rPr>
        <w:t xml:space="preserve"> </w:t>
      </w:r>
      <w:r>
        <w:rPr>
          <w:lang w:val="en-GB"/>
        </w:rPr>
        <w:t>increase (decrease)</w:t>
      </w:r>
      <w:r w:rsidRPr="00685955">
        <w:rPr>
          <w:lang w:val="en-GB"/>
        </w:rPr>
        <w:t xml:space="preserve"> i</w:t>
      </w:r>
      <w:r>
        <w:rPr>
          <w:lang w:val="en-GB"/>
        </w:rPr>
        <w:t xml:space="preserve">n the rate of transfers to </w:t>
      </w:r>
      <w:r w:rsidRPr="00515E2E">
        <w:rPr>
          <w:i/>
          <w:lang w:val="en-GB"/>
        </w:rPr>
        <w:t>M</w:t>
      </w:r>
      <w:r>
        <w:rPr>
          <w:lang w:val="en-GB"/>
        </w:rPr>
        <w:t xml:space="preserve"> (or .44 </w:t>
      </w:r>
      <w:proofErr w:type="spellStart"/>
      <w:r>
        <w:rPr>
          <w:lang w:val="en-GB"/>
        </w:rPr>
        <w:t>sd</w:t>
      </w:r>
      <w:proofErr w:type="spellEnd"/>
      <w:r>
        <w:rPr>
          <w:lang w:val="en-GB"/>
        </w:rPr>
        <w:t xml:space="preserve">). </w:t>
      </w:r>
      <w:r w:rsidRPr="00685955">
        <w:rPr>
          <w:lang w:val="en-GB"/>
        </w:rPr>
        <w:t>In model</w:t>
      </w:r>
      <w:r>
        <w:rPr>
          <w:lang w:val="en-GB"/>
        </w:rPr>
        <w:t xml:space="preserve"> (2)</w:t>
      </w:r>
      <w:r w:rsidRPr="00685955">
        <w:rPr>
          <w:lang w:val="en-GB"/>
        </w:rPr>
        <w:t xml:space="preserve"> we </w:t>
      </w:r>
      <w:r>
        <w:rPr>
          <w:lang w:val="en-GB"/>
        </w:rPr>
        <w:t>add</w:t>
      </w:r>
      <w:r w:rsidRPr="00685955">
        <w:rPr>
          <w:lang w:val="en-GB"/>
        </w:rPr>
        <w:t xml:space="preserve"> a time trend </w:t>
      </w:r>
      <w:r>
        <w:rPr>
          <w:lang w:val="en-GB"/>
        </w:rPr>
        <w:t>to</w:t>
      </w:r>
      <w:r w:rsidRPr="00685955">
        <w:rPr>
          <w:lang w:val="en-GB"/>
        </w:rPr>
        <w:t xml:space="preserve"> the specification to ensure that our results are not driven by temporal trends. The </w:t>
      </w:r>
      <w:r>
        <w:rPr>
          <w:lang w:val="en-GB"/>
        </w:rPr>
        <w:t>results</w:t>
      </w:r>
      <w:r w:rsidRPr="00685955">
        <w:rPr>
          <w:lang w:val="en-GB"/>
        </w:rPr>
        <w:t xml:space="preserve"> are</w:t>
      </w:r>
      <w:r>
        <w:rPr>
          <w:lang w:val="en-GB"/>
        </w:rPr>
        <w:t xml:space="preserve"> robust to this alternative specification</w:t>
      </w:r>
      <w:r w:rsidRPr="00685955">
        <w:rPr>
          <w:lang w:val="en-GB"/>
        </w:rPr>
        <w:t xml:space="preserve">. </w:t>
      </w:r>
    </w:p>
    <w:p w14:paraId="4C6E791C" w14:textId="77777777" w:rsidR="00FE2DCD" w:rsidRDefault="00FE2DCD" w:rsidP="00FE2DCD">
      <w:pPr>
        <w:spacing w:after="160" w:line="259" w:lineRule="auto"/>
        <w:rPr>
          <w:lang w:val="en-GB"/>
        </w:rPr>
      </w:pPr>
      <w:r>
        <w:rPr>
          <w:lang w:val="en-GB"/>
        </w:rPr>
        <w:lastRenderedPageBreak/>
        <w:t>I</w:t>
      </w:r>
      <w:r w:rsidRPr="004A7C43">
        <w:rPr>
          <w:lang w:val="en-GB"/>
        </w:rPr>
        <w:t>n models</w:t>
      </w:r>
      <w:r>
        <w:rPr>
          <w:i/>
          <w:lang w:val="en-GB"/>
        </w:rPr>
        <w:t xml:space="preserve"> </w:t>
      </w:r>
      <w:r>
        <w:rPr>
          <w:lang w:val="en-GB"/>
        </w:rPr>
        <w:t>(3) and (4),</w:t>
      </w:r>
      <w:r w:rsidRPr="00144FD0">
        <w:rPr>
          <w:lang w:val="en-GB"/>
        </w:rPr>
        <w:t xml:space="preserve"> </w:t>
      </w:r>
      <w:r>
        <w:rPr>
          <w:lang w:val="en-GB"/>
        </w:rPr>
        <w:t>we include insurance as part of</w:t>
      </w:r>
      <w:r w:rsidRPr="00144FD0">
        <w:rPr>
          <w:lang w:val="en-GB"/>
        </w:rPr>
        <w:t xml:space="preserve"> </w:t>
      </w:r>
      <w:r>
        <w:rPr>
          <w:lang w:val="en-GB"/>
        </w:rPr>
        <w:t xml:space="preserve">the </w:t>
      </w:r>
      <w:r w:rsidRPr="00144FD0">
        <w:rPr>
          <w:lang w:val="en-GB"/>
        </w:rPr>
        <w:t>transfer</w:t>
      </w:r>
      <w:r>
        <w:rPr>
          <w:lang w:val="en-GB"/>
        </w:rPr>
        <w:t xml:space="preserve"> rate</w:t>
      </w:r>
      <w:r w:rsidRPr="00144FD0">
        <w:rPr>
          <w:lang w:val="en-GB"/>
        </w:rPr>
        <w:t xml:space="preserve"> to </w:t>
      </w:r>
      <w:r w:rsidRPr="00515E2E">
        <w:rPr>
          <w:i/>
          <w:lang w:val="en-GB"/>
        </w:rPr>
        <w:t>M</w:t>
      </w:r>
      <w:r>
        <w:rPr>
          <w:i/>
          <w:lang w:val="en-GB"/>
        </w:rPr>
        <w:t xml:space="preserve">. </w:t>
      </w:r>
      <w:r w:rsidRPr="00144FD0">
        <w:rPr>
          <w:lang w:val="en-GB"/>
        </w:rPr>
        <w:t xml:space="preserve">Overall, the effects are </w:t>
      </w:r>
      <w:r>
        <w:rPr>
          <w:lang w:val="en-GB"/>
        </w:rPr>
        <w:t>very</w:t>
      </w:r>
      <w:r w:rsidRPr="00144FD0">
        <w:rPr>
          <w:lang w:val="en-GB"/>
        </w:rPr>
        <w:t xml:space="preserve"> similar to those</w:t>
      </w:r>
      <w:r>
        <w:rPr>
          <w:lang w:val="en-GB"/>
        </w:rPr>
        <w:t xml:space="preserve"> of models (1) and (2)</w:t>
      </w:r>
      <w:r w:rsidRPr="00144FD0">
        <w:rPr>
          <w:lang w:val="en-GB"/>
        </w:rPr>
        <w:t>. Top</w:t>
      </w:r>
      <w:r>
        <w:rPr>
          <w:lang w:val="en-GB"/>
        </w:rPr>
        <w:t xml:space="preserve"> </w:t>
      </w:r>
      <w:r w:rsidRPr="00144FD0">
        <w:rPr>
          <w:lang w:val="en-GB"/>
        </w:rPr>
        <w:t>end inequality</w:t>
      </w:r>
      <w:r>
        <w:rPr>
          <w:lang w:val="en-GB"/>
        </w:rPr>
        <w:t xml:space="preserve"> and capital mobility</w:t>
      </w:r>
      <w:r w:rsidRPr="00144FD0">
        <w:rPr>
          <w:lang w:val="en-GB"/>
        </w:rPr>
        <w:t xml:space="preserve"> </w:t>
      </w:r>
      <w:r>
        <w:rPr>
          <w:lang w:val="en-GB"/>
        </w:rPr>
        <w:t>are</w:t>
      </w:r>
      <w:r w:rsidRPr="00144FD0">
        <w:rPr>
          <w:lang w:val="en-GB"/>
        </w:rPr>
        <w:t xml:space="preserve"> not related to the transfer rate</w:t>
      </w:r>
      <w:r>
        <w:rPr>
          <w:lang w:val="en-GB"/>
        </w:rPr>
        <w:t>, while</w:t>
      </w:r>
      <w:r w:rsidRPr="00144FD0">
        <w:rPr>
          <w:lang w:val="en-GB"/>
        </w:rPr>
        <w:t xml:space="preserve"> </w:t>
      </w:r>
      <w:r>
        <w:rPr>
          <w:lang w:val="en-GB"/>
        </w:rPr>
        <w:t>b</w:t>
      </w:r>
      <w:r w:rsidRPr="00144FD0">
        <w:rPr>
          <w:lang w:val="en-GB"/>
        </w:rPr>
        <w:t>ottom</w:t>
      </w:r>
      <w:r>
        <w:rPr>
          <w:lang w:val="en-GB"/>
        </w:rPr>
        <w:t xml:space="preserve"> </w:t>
      </w:r>
      <w:r w:rsidRPr="00144FD0">
        <w:rPr>
          <w:lang w:val="en-GB"/>
        </w:rPr>
        <w:t xml:space="preserve">end inequality </w:t>
      </w:r>
      <w:r>
        <w:rPr>
          <w:lang w:val="en-GB"/>
        </w:rPr>
        <w:t>is. T</w:t>
      </w:r>
      <w:r w:rsidRPr="00144FD0">
        <w:rPr>
          <w:lang w:val="en-GB"/>
        </w:rPr>
        <w:t>he effect size of partisanship remain</w:t>
      </w:r>
      <w:r>
        <w:rPr>
          <w:lang w:val="en-GB"/>
        </w:rPr>
        <w:t>s</w:t>
      </w:r>
      <w:r w:rsidRPr="00144FD0">
        <w:rPr>
          <w:lang w:val="en-GB"/>
        </w:rPr>
        <w:t xml:space="preserve"> stable.</w:t>
      </w:r>
      <w:r>
        <w:rPr>
          <w:lang w:val="en-GB"/>
        </w:rPr>
        <w:t xml:space="preserve"> All in all,</w:t>
      </w:r>
      <w:r w:rsidRPr="00515E2E">
        <w:rPr>
          <w:lang w:val="en-GB"/>
        </w:rPr>
        <w:t xml:space="preserve"> accounting for insurance increases </w:t>
      </w:r>
      <w:r>
        <w:rPr>
          <w:lang w:val="en-GB"/>
        </w:rPr>
        <w:t xml:space="preserve">the transfer rate </w:t>
      </w:r>
      <w:r w:rsidRPr="00515E2E">
        <w:rPr>
          <w:lang w:val="en-GB"/>
        </w:rPr>
        <w:t xml:space="preserve">to the </w:t>
      </w:r>
      <w:r>
        <w:rPr>
          <w:lang w:val="en-GB"/>
        </w:rPr>
        <w:t>middle class</w:t>
      </w:r>
      <w:r w:rsidRPr="00515E2E">
        <w:rPr>
          <w:lang w:val="en-GB"/>
        </w:rPr>
        <w:t xml:space="preserve"> but the associations between </w:t>
      </w:r>
      <w:r>
        <w:rPr>
          <w:lang w:val="en-GB"/>
        </w:rPr>
        <w:t>the</w:t>
      </w:r>
      <w:r w:rsidRPr="00515E2E">
        <w:rPr>
          <w:lang w:val="en-GB"/>
        </w:rPr>
        <w:t xml:space="preserve"> transfer</w:t>
      </w:r>
      <w:r>
        <w:rPr>
          <w:lang w:val="en-GB"/>
        </w:rPr>
        <w:t xml:space="preserve"> rate</w:t>
      </w:r>
      <w:r w:rsidRPr="00515E2E">
        <w:rPr>
          <w:lang w:val="en-GB"/>
        </w:rPr>
        <w:t xml:space="preserve">, inequality, </w:t>
      </w:r>
      <w:r>
        <w:rPr>
          <w:lang w:val="en-GB"/>
        </w:rPr>
        <w:t xml:space="preserve">capital mobility, </w:t>
      </w:r>
      <w:r w:rsidRPr="00515E2E">
        <w:rPr>
          <w:lang w:val="en-GB"/>
        </w:rPr>
        <w:t>and government partisanship are very stable.</w:t>
      </w:r>
    </w:p>
    <w:p w14:paraId="31D7CBB5" w14:textId="2AD88709" w:rsidR="00FE2DCD" w:rsidRPr="00192D8A" w:rsidRDefault="00FE2DCD" w:rsidP="00192D8A">
      <w:pPr>
        <w:spacing w:after="160" w:line="259" w:lineRule="auto"/>
        <w:rPr>
          <w:lang w:val="en-GB"/>
        </w:rPr>
      </w:pPr>
      <w:r w:rsidRPr="00515E2E">
        <w:rPr>
          <w:lang w:val="en-GB"/>
        </w:rPr>
        <w:t xml:space="preserve">In appendix </w:t>
      </w:r>
      <w:r>
        <w:rPr>
          <w:lang w:val="en-GB"/>
        </w:rPr>
        <w:t>D</w:t>
      </w:r>
      <w:r w:rsidRPr="00515E2E">
        <w:rPr>
          <w:lang w:val="en-GB"/>
        </w:rPr>
        <w:t xml:space="preserve">, we test the robustness of the results </w:t>
      </w:r>
      <w:r>
        <w:rPr>
          <w:lang w:val="en-GB"/>
        </w:rPr>
        <w:t>using</w:t>
      </w:r>
      <w:r w:rsidRPr="00515E2E">
        <w:rPr>
          <w:lang w:val="en-GB"/>
        </w:rPr>
        <w:t xml:space="preserve"> </w:t>
      </w:r>
      <w:r>
        <w:rPr>
          <w:lang w:val="en-GB"/>
        </w:rPr>
        <w:t>a series of additional</w:t>
      </w:r>
      <w:r w:rsidRPr="00515E2E">
        <w:rPr>
          <w:lang w:val="en-GB"/>
        </w:rPr>
        <w:t xml:space="preserve"> model </w:t>
      </w:r>
      <w:r w:rsidRPr="00615354">
        <w:rPr>
          <w:lang w:val="en-GB"/>
        </w:rPr>
        <w:t>specifications.</w:t>
      </w:r>
      <w:r>
        <w:rPr>
          <w:lang w:val="en-GB"/>
        </w:rPr>
        <w:t xml:space="preserve"> In all specifications we find that top end inequality and capital mobility are irrelevant to the transfer rate to</w:t>
      </w:r>
      <w:r w:rsidRPr="002A11B1">
        <w:rPr>
          <w:i/>
          <w:lang w:val="en-GB"/>
        </w:rPr>
        <w:t xml:space="preserve"> M</w:t>
      </w:r>
      <w:r>
        <w:rPr>
          <w:lang w:val="en-GB"/>
        </w:rPr>
        <w:t xml:space="preserve">, while left (right) partisanship increases (reduces) it. </w:t>
      </w:r>
      <w:r w:rsidRPr="006A2D5B">
        <w:rPr>
          <w:lang w:val="en-GB"/>
        </w:rPr>
        <w:t xml:space="preserve">That indicates that the power of the </w:t>
      </w:r>
      <w:r>
        <w:rPr>
          <w:lang w:val="en-GB"/>
        </w:rPr>
        <w:t>middle class</w:t>
      </w:r>
      <w:r w:rsidRPr="006A2D5B">
        <w:rPr>
          <w:lang w:val="en-GB"/>
        </w:rPr>
        <w:t xml:space="preserve"> is </w:t>
      </w:r>
      <w:r>
        <w:rPr>
          <w:lang w:val="en-GB"/>
        </w:rPr>
        <w:t xml:space="preserve">very stable over time, despite the sharp rise in top end inequality. The rich are becoming richer, but </w:t>
      </w:r>
      <w:r w:rsidRPr="006A2D5B">
        <w:rPr>
          <w:lang w:val="en-GB"/>
        </w:rPr>
        <w:t xml:space="preserve">the </w:t>
      </w:r>
      <w:r>
        <w:rPr>
          <w:lang w:val="en-GB"/>
        </w:rPr>
        <w:t xml:space="preserve">political </w:t>
      </w:r>
      <w:r w:rsidRPr="006A2D5B">
        <w:rPr>
          <w:lang w:val="en-GB"/>
        </w:rPr>
        <w:t xml:space="preserve">power of capital and the rich is </w:t>
      </w:r>
      <w:r>
        <w:rPr>
          <w:lang w:val="en-GB"/>
        </w:rPr>
        <w:t xml:space="preserve">only </w:t>
      </w:r>
      <w:r w:rsidRPr="006A2D5B">
        <w:rPr>
          <w:lang w:val="en-GB"/>
        </w:rPr>
        <w:t>as great as their electoral strength implies</w:t>
      </w:r>
      <w:r>
        <w:rPr>
          <w:lang w:val="en-GB"/>
        </w:rPr>
        <w:t xml:space="preserve"> (via right parties)</w:t>
      </w:r>
      <w:r w:rsidRPr="006A2D5B">
        <w:rPr>
          <w:lang w:val="en-GB"/>
        </w:rPr>
        <w:t xml:space="preserve">. </w:t>
      </w:r>
      <w:r>
        <w:rPr>
          <w:lang w:val="en-GB"/>
        </w:rPr>
        <w:t xml:space="preserve">This is entirely consistent with the public opinion evidence in the previous section, and it is much more consistent with the RDM than </w:t>
      </w:r>
      <w:r w:rsidRPr="00685955">
        <w:rPr>
          <w:lang w:val="en-GB"/>
        </w:rPr>
        <w:t xml:space="preserve">the </w:t>
      </w:r>
      <w:r>
        <w:rPr>
          <w:lang w:val="en-GB"/>
        </w:rPr>
        <w:t>S</w:t>
      </w:r>
      <w:r w:rsidRPr="00685955">
        <w:rPr>
          <w:lang w:val="en-GB"/>
        </w:rPr>
        <w:t xml:space="preserve">DM. </w:t>
      </w:r>
    </w:p>
    <w:p w14:paraId="7A29CD65" w14:textId="0DAF0FB0" w:rsidR="000D5AD7" w:rsidRDefault="00E350D4" w:rsidP="001A336C">
      <w:pPr>
        <w:widowControl w:val="0"/>
        <w:autoSpaceDE w:val="0"/>
        <w:autoSpaceDN w:val="0"/>
        <w:adjustRightInd w:val="0"/>
        <w:spacing w:after="160" w:line="259" w:lineRule="auto"/>
      </w:pPr>
      <w:r>
        <w:t>W</w:t>
      </w:r>
      <w:r w:rsidR="006A2D5B" w:rsidRPr="002A11B1">
        <w:t xml:space="preserve">hat about those at the low end of the income distribution, </w:t>
      </w:r>
      <w:r w:rsidR="006A2D5B" w:rsidRPr="002A11B1">
        <w:rPr>
          <w:i/>
        </w:rPr>
        <w:t>L</w:t>
      </w:r>
      <w:r w:rsidR="006A2D5B" w:rsidRPr="002A11B1">
        <w:t xml:space="preserve">? In the public opinion results </w:t>
      </w:r>
      <w:r w:rsidR="006A2D5B" w:rsidRPr="002A11B1">
        <w:rPr>
          <w:i/>
        </w:rPr>
        <w:t>L</w:t>
      </w:r>
      <w:r w:rsidR="006A2D5B" w:rsidRPr="002A11B1">
        <w:t xml:space="preserve"> exert</w:t>
      </w:r>
      <w:r w:rsidR="00D40270" w:rsidRPr="002A11B1">
        <w:t>s</w:t>
      </w:r>
      <w:r w:rsidR="006A2D5B" w:rsidRPr="002A11B1">
        <w:t xml:space="preserve"> little independent influence over policies, although </w:t>
      </w:r>
      <w:r w:rsidR="00D40270" w:rsidRPr="002A11B1">
        <w:rPr>
          <w:i/>
        </w:rPr>
        <w:t>L</w:t>
      </w:r>
      <w:r w:rsidR="00D40270" w:rsidRPr="002A11B1">
        <w:t>’s</w:t>
      </w:r>
      <w:r w:rsidR="006A2D5B" w:rsidRPr="002A11B1">
        <w:t xml:space="preserve"> preferences are </w:t>
      </w:r>
      <w:r w:rsidR="00E5182F" w:rsidRPr="002A11B1">
        <w:t xml:space="preserve">fairly well-aligned with those of </w:t>
      </w:r>
      <w:r w:rsidR="00E5182F" w:rsidRPr="002A11B1">
        <w:rPr>
          <w:i/>
        </w:rPr>
        <w:t>M</w:t>
      </w:r>
      <w:r w:rsidR="00E5182F" w:rsidRPr="002A11B1">
        <w:t xml:space="preserve">. </w:t>
      </w:r>
      <w:r w:rsidR="00D40270" w:rsidRPr="002A11B1">
        <w:t xml:space="preserve">If we use the transfer rate </w:t>
      </w:r>
      <w:r w:rsidR="00AA373B" w:rsidRPr="002A11B1">
        <w:t xml:space="preserve">to </w:t>
      </w:r>
      <w:r w:rsidR="00D40270" w:rsidRPr="002A11B1">
        <w:rPr>
          <w:i/>
        </w:rPr>
        <w:t>L</w:t>
      </w:r>
      <w:r w:rsidR="00D40270" w:rsidRPr="002A11B1">
        <w:t xml:space="preserve"> </w:t>
      </w:r>
      <w:r w:rsidR="00AA373B" w:rsidRPr="002A11B1">
        <w:t xml:space="preserve">as </w:t>
      </w:r>
      <w:r w:rsidR="00D40270" w:rsidRPr="002A11B1">
        <w:t>the dependent variable and run the same set of regressions as in Table 5</w:t>
      </w:r>
      <w:r w:rsidR="00AA373B" w:rsidRPr="002A11B1">
        <w:t xml:space="preserve">, </w:t>
      </w:r>
      <w:r w:rsidR="00D40270" w:rsidRPr="002A11B1">
        <w:t xml:space="preserve">we find </w:t>
      </w:r>
      <w:r w:rsidR="001D6556">
        <w:t xml:space="preserve">that </w:t>
      </w:r>
      <w:r w:rsidR="001D6556" w:rsidRPr="001D6556">
        <w:rPr>
          <w:i/>
        </w:rPr>
        <w:t>L</w:t>
      </w:r>
      <w:r w:rsidR="001D6556">
        <w:t xml:space="preserve">’s interest in more transfers is at least partly met under </w:t>
      </w:r>
      <w:r w:rsidR="00E26793">
        <w:t>center-</w:t>
      </w:r>
      <w:r w:rsidR="001D6556">
        <w:t>left governments</w:t>
      </w:r>
      <w:r w:rsidR="00E26793">
        <w:t xml:space="preserve"> </w:t>
      </w:r>
      <w:r w:rsidR="00E26793" w:rsidRPr="002A11B1">
        <w:t xml:space="preserve">(results are included in Appendix </w:t>
      </w:r>
      <w:r w:rsidR="00004897">
        <w:t>D</w:t>
      </w:r>
      <w:r w:rsidR="00E26793" w:rsidRPr="002A11B1">
        <w:t>)</w:t>
      </w:r>
      <w:r w:rsidR="001D6556">
        <w:t xml:space="preserve">. </w:t>
      </w:r>
      <w:r w:rsidR="001D6556" w:rsidRPr="001D6556">
        <w:t xml:space="preserve">A one standard deviation </w:t>
      </w:r>
      <w:proofErr w:type="gramStart"/>
      <w:r w:rsidR="001D6556" w:rsidRPr="001D6556">
        <w:t>increase</w:t>
      </w:r>
      <w:proofErr w:type="gramEnd"/>
      <w:r w:rsidR="001D6556" w:rsidRPr="001D6556">
        <w:t xml:space="preserve"> in left (right) partisanship increases (decreases) the transfer rate to </w:t>
      </w:r>
      <w:r w:rsidR="001D6556" w:rsidRPr="001D6556">
        <w:rPr>
          <w:i/>
        </w:rPr>
        <w:t>L</w:t>
      </w:r>
      <w:r w:rsidR="001D6556" w:rsidRPr="001D6556">
        <w:t xml:space="preserve"> by 3.2 percentage points (or .4 </w:t>
      </w:r>
      <w:proofErr w:type="spellStart"/>
      <w:r w:rsidR="001D6556" w:rsidRPr="001D6556">
        <w:t>sd</w:t>
      </w:r>
      <w:proofErr w:type="spellEnd"/>
      <w:r w:rsidR="001D6556" w:rsidRPr="001D6556">
        <w:t>)</w:t>
      </w:r>
      <w:r w:rsidR="00212BD3">
        <w:t xml:space="preserve">. Since left-leaning governments are almost always supported by center parties, and </w:t>
      </w:r>
      <w:r w:rsidR="00E26793">
        <w:t xml:space="preserve">therefore </w:t>
      </w:r>
      <w:r w:rsidR="00212BD3">
        <w:t>includes middle-class constituencies, it is hard to disentangle the effect of middle-class preferences for public goods and social insurance from the political clout of the poor</w:t>
      </w:r>
      <w:r w:rsidR="00E26793">
        <w:t>. But “who governs” clearly matters. We also note that t</w:t>
      </w:r>
      <w:r w:rsidR="00FD3688" w:rsidRPr="002A11B1">
        <w:t>op</w:t>
      </w:r>
      <w:r w:rsidR="00E52B47">
        <w:t xml:space="preserve"> </w:t>
      </w:r>
      <w:r w:rsidR="00FD3688" w:rsidRPr="002A11B1">
        <w:t xml:space="preserve">end inequality and </w:t>
      </w:r>
      <w:r w:rsidR="00E52B47">
        <w:t>capital mobility</w:t>
      </w:r>
      <w:r w:rsidR="00FD3688" w:rsidRPr="002A11B1">
        <w:t xml:space="preserve"> are negatively related to </w:t>
      </w:r>
      <w:r w:rsidR="00DE55C4" w:rsidRPr="002A11B1">
        <w:t xml:space="preserve">the transfer rate </w:t>
      </w:r>
      <w:r w:rsidR="00FD3688" w:rsidRPr="002A11B1">
        <w:t xml:space="preserve">to </w:t>
      </w:r>
      <w:r w:rsidR="00FD3688" w:rsidRPr="002A11B1">
        <w:rPr>
          <w:i/>
        </w:rPr>
        <w:t>L</w:t>
      </w:r>
      <w:r w:rsidR="00AD24B9">
        <w:rPr>
          <w:i/>
        </w:rPr>
        <w:t xml:space="preserve"> </w:t>
      </w:r>
      <w:r w:rsidR="00AD24B9">
        <w:t>in some specifications</w:t>
      </w:r>
      <w:r w:rsidR="004A6603" w:rsidRPr="002A11B1">
        <w:rPr>
          <w:i/>
        </w:rPr>
        <w:t xml:space="preserve">, </w:t>
      </w:r>
      <w:r w:rsidR="00FD3688" w:rsidRPr="002A11B1">
        <w:t>but the effects are unstable</w:t>
      </w:r>
      <w:r w:rsidR="00141A8C" w:rsidRPr="002A11B1">
        <w:t>.</w:t>
      </w:r>
      <w:r w:rsidR="00FD3688" w:rsidRPr="002A11B1">
        <w:t xml:space="preserve"> </w:t>
      </w:r>
      <w:r w:rsidR="00F14C77">
        <w:t>Surprisingly, b</w:t>
      </w:r>
      <w:r w:rsidR="00FD3688" w:rsidRPr="002A11B1">
        <w:t>ottom</w:t>
      </w:r>
      <w:r w:rsidR="00E52B47">
        <w:t xml:space="preserve"> </w:t>
      </w:r>
      <w:r w:rsidR="00FD3688" w:rsidRPr="002A11B1">
        <w:t xml:space="preserve">end inequality </w:t>
      </w:r>
      <w:r w:rsidR="00C01FB8" w:rsidRPr="002A11B1">
        <w:t xml:space="preserve">has </w:t>
      </w:r>
      <w:r w:rsidR="00FD3688" w:rsidRPr="002A11B1">
        <w:t>a positive effect</w:t>
      </w:r>
      <w:r w:rsidR="00E26793">
        <w:t xml:space="preserve">, for which we have no explanation (it is predicted by neither the SDM nor the RDM). </w:t>
      </w:r>
    </w:p>
    <w:p w14:paraId="7CE92E11" w14:textId="18993737" w:rsidR="009372AA" w:rsidRDefault="009372AA" w:rsidP="001A336C">
      <w:pPr>
        <w:widowControl w:val="0"/>
        <w:autoSpaceDE w:val="0"/>
        <w:autoSpaceDN w:val="0"/>
        <w:adjustRightInd w:val="0"/>
        <w:spacing w:line="259" w:lineRule="auto"/>
      </w:pPr>
    </w:p>
    <w:p w14:paraId="48E80854" w14:textId="2001EAC3" w:rsidR="009372AA" w:rsidRPr="002A11B1" w:rsidRDefault="009372AA" w:rsidP="00C4440E">
      <w:pPr>
        <w:pStyle w:val="ListParagraph"/>
        <w:widowControl w:val="0"/>
        <w:numPr>
          <w:ilvl w:val="0"/>
          <w:numId w:val="29"/>
        </w:numPr>
        <w:autoSpaceDE w:val="0"/>
        <w:autoSpaceDN w:val="0"/>
        <w:adjustRightInd w:val="0"/>
        <w:rPr>
          <w:rFonts w:ascii="Times New Roman" w:hAnsi="Times New Roman"/>
          <w:sz w:val="32"/>
          <w:szCs w:val="32"/>
        </w:rPr>
      </w:pPr>
      <w:r w:rsidRPr="002A11B1">
        <w:rPr>
          <w:rFonts w:ascii="Times New Roman" w:hAnsi="Times New Roman"/>
          <w:sz w:val="32"/>
          <w:szCs w:val="32"/>
        </w:rPr>
        <w:t>Conclusion</w:t>
      </w:r>
    </w:p>
    <w:p w14:paraId="2D929EEA" w14:textId="491F8E08" w:rsidR="00DD26E1" w:rsidRPr="000311B9" w:rsidRDefault="009372AA" w:rsidP="001A336C">
      <w:pPr>
        <w:widowControl w:val="0"/>
        <w:autoSpaceDE w:val="0"/>
        <w:autoSpaceDN w:val="0"/>
        <w:adjustRightInd w:val="0"/>
        <w:spacing w:after="160" w:line="259" w:lineRule="auto"/>
      </w:pPr>
      <w:r w:rsidRPr="000311B9">
        <w:t>The rise in income inequality over the past four decades ha</w:t>
      </w:r>
      <w:r w:rsidR="00AA3E9C" w:rsidRPr="000311B9">
        <w:t>s</w:t>
      </w:r>
      <w:r w:rsidRPr="000311B9">
        <w:t xml:space="preserve"> created</w:t>
      </w:r>
      <w:r w:rsidR="00AA3E9C" w:rsidRPr="000311B9">
        <w:t xml:space="preserve"> c</w:t>
      </w:r>
      <w:r w:rsidRPr="000311B9">
        <w:t>oncern</w:t>
      </w:r>
      <w:r w:rsidR="00AA3E9C" w:rsidRPr="000311B9">
        <w:t>s</w:t>
      </w:r>
      <w:r w:rsidRPr="000311B9">
        <w:t xml:space="preserve"> that democra</w:t>
      </w:r>
      <w:r w:rsidR="00A7083C" w:rsidRPr="000311B9">
        <w:t>cy</w:t>
      </w:r>
      <w:r w:rsidRPr="000311B9">
        <w:t xml:space="preserve"> is being </w:t>
      </w:r>
      <w:r w:rsidR="00A7083C" w:rsidRPr="000311B9">
        <w:t>undermined</w:t>
      </w:r>
      <w:r w:rsidRPr="000311B9">
        <w:t xml:space="preserve"> by the rich or by </w:t>
      </w:r>
      <w:r w:rsidR="00A7083C" w:rsidRPr="000311B9">
        <w:t xml:space="preserve">footloose </w:t>
      </w:r>
      <w:r w:rsidRPr="000311B9">
        <w:t>capital</w:t>
      </w:r>
      <w:r w:rsidR="00250012" w:rsidRPr="000311B9">
        <w:t xml:space="preserve"> -- </w:t>
      </w:r>
      <w:r w:rsidR="00A7083C" w:rsidRPr="000311B9">
        <w:t xml:space="preserve">what we have labeled the </w:t>
      </w:r>
      <w:r w:rsidR="00E52B47">
        <w:t>Subversion of Democracy M</w:t>
      </w:r>
      <w:r w:rsidR="00A7083C" w:rsidRPr="000311B9">
        <w:t>odel</w:t>
      </w:r>
      <w:r w:rsidRPr="000311B9">
        <w:t>. Th</w:t>
      </w:r>
      <w:r w:rsidR="00AA3E9C" w:rsidRPr="000311B9">
        <w:t>ese</w:t>
      </w:r>
      <w:r w:rsidRPr="000311B9">
        <w:t xml:space="preserve"> concern</w:t>
      </w:r>
      <w:r w:rsidR="00AA3E9C" w:rsidRPr="000311B9">
        <w:t>s have</w:t>
      </w:r>
      <w:r w:rsidRPr="000311B9">
        <w:t xml:space="preserve"> been backed by alarming </w:t>
      </w:r>
      <w:r w:rsidR="00250012" w:rsidRPr="000311B9">
        <w:t xml:space="preserve">recent </w:t>
      </w:r>
      <w:r w:rsidRPr="000311B9">
        <w:t xml:space="preserve">evidence that </w:t>
      </w:r>
      <w:r w:rsidR="00DE2A0A" w:rsidRPr="000311B9">
        <w:t>public policies</w:t>
      </w:r>
      <w:r w:rsidR="00A7083C" w:rsidRPr="000311B9">
        <w:t xml:space="preserve"> -- </w:t>
      </w:r>
      <w:r w:rsidR="00DE2A0A" w:rsidRPr="000311B9">
        <w:t>especially those pertaining to taxes, social spending</w:t>
      </w:r>
      <w:r w:rsidR="00A7083C" w:rsidRPr="000311B9">
        <w:t>,</w:t>
      </w:r>
      <w:r w:rsidR="00DE2A0A" w:rsidRPr="000311B9">
        <w:t xml:space="preserve"> and redistribution</w:t>
      </w:r>
      <w:r w:rsidR="00A7083C" w:rsidRPr="000311B9">
        <w:t xml:space="preserve"> -- </w:t>
      </w:r>
      <w:r w:rsidR="00DE2A0A" w:rsidRPr="000311B9">
        <w:t xml:space="preserve">are being dictated by the rich or by the rising structural power of capital. </w:t>
      </w:r>
      <w:r w:rsidR="006D6A1D" w:rsidRPr="000311B9">
        <w:t>I</w:t>
      </w:r>
      <w:r w:rsidR="00AA3E9C" w:rsidRPr="000311B9">
        <w:t xml:space="preserve">n this paper we </w:t>
      </w:r>
      <w:r w:rsidR="006D6A1D" w:rsidRPr="000311B9">
        <w:t xml:space="preserve">do not assuage the concern over rising inequality, but we </w:t>
      </w:r>
      <w:r w:rsidR="00AA3E9C" w:rsidRPr="000311B9">
        <w:t xml:space="preserve">have challenged the idea that democratic governments are no longer responsive to majority demands, </w:t>
      </w:r>
      <w:r w:rsidR="006D6A1D" w:rsidRPr="000311B9">
        <w:t xml:space="preserve">and in particular </w:t>
      </w:r>
      <w:r w:rsidR="00E52B47">
        <w:t xml:space="preserve">to those of </w:t>
      </w:r>
      <w:r w:rsidR="00AA3E9C" w:rsidRPr="000311B9">
        <w:t xml:space="preserve">the middle class. </w:t>
      </w:r>
    </w:p>
    <w:p w14:paraId="6E0DC25C" w14:textId="1F27ADDE" w:rsidR="00A7083C" w:rsidRPr="000311B9" w:rsidRDefault="00F8430A" w:rsidP="001A336C">
      <w:pPr>
        <w:widowControl w:val="0"/>
        <w:autoSpaceDE w:val="0"/>
        <w:autoSpaceDN w:val="0"/>
        <w:adjustRightInd w:val="0"/>
        <w:spacing w:after="160" w:line="259" w:lineRule="auto"/>
      </w:pPr>
      <w:r w:rsidRPr="000311B9">
        <w:t xml:space="preserve">Using both survey evidence </w:t>
      </w:r>
      <w:r w:rsidR="00250012" w:rsidRPr="000311B9">
        <w:t>for individual</w:t>
      </w:r>
      <w:r w:rsidRPr="000311B9">
        <w:t xml:space="preserve"> policy preferences and macro evidence </w:t>
      </w:r>
      <w:r w:rsidR="00AA3E9C" w:rsidRPr="000311B9">
        <w:t>for</w:t>
      </w:r>
      <w:r w:rsidRPr="000311B9">
        <w:t xml:space="preserve"> transfer rates, we find consistently </w:t>
      </w:r>
      <w:r w:rsidR="00DD26E1" w:rsidRPr="000311B9">
        <w:t xml:space="preserve">and unambiguously </w:t>
      </w:r>
      <w:r w:rsidRPr="000311B9">
        <w:t xml:space="preserve">that policies are much better aligned with the distributive interests of the middle class than </w:t>
      </w:r>
      <w:r w:rsidR="00AA3E9C" w:rsidRPr="000311B9">
        <w:t xml:space="preserve">with </w:t>
      </w:r>
      <w:r w:rsidRPr="000311B9">
        <w:t xml:space="preserve">those of either the poor or the rich. The level of spending is closely associated with the expressed preferences of the middle class, and the </w:t>
      </w:r>
      <w:r w:rsidRPr="000311B9">
        <w:lastRenderedPageBreak/>
        <w:t>transfer</w:t>
      </w:r>
      <w:r w:rsidR="00DD26E1" w:rsidRPr="000311B9">
        <w:t xml:space="preserve"> rate</w:t>
      </w:r>
      <w:r w:rsidRPr="000311B9">
        <w:t xml:space="preserve"> (including the value of services) to the middle </w:t>
      </w:r>
      <w:r w:rsidR="00A7083C" w:rsidRPr="000311B9">
        <w:t xml:space="preserve">class </w:t>
      </w:r>
      <w:r w:rsidRPr="000311B9">
        <w:t xml:space="preserve">has </w:t>
      </w:r>
      <w:r w:rsidR="00A7083C" w:rsidRPr="000311B9">
        <w:t>remained</w:t>
      </w:r>
      <w:r w:rsidRPr="000311B9">
        <w:t xml:space="preserve"> constant or even slightly risen during a period </w:t>
      </w:r>
      <w:r w:rsidR="00DD26E1" w:rsidRPr="000311B9">
        <w:t xml:space="preserve">where </w:t>
      </w:r>
      <w:r w:rsidR="00B43E52">
        <w:t>top end</w:t>
      </w:r>
      <w:r w:rsidR="00DD26E1" w:rsidRPr="000311B9">
        <w:t xml:space="preserve"> inequality </w:t>
      </w:r>
      <w:r w:rsidR="00250012" w:rsidRPr="000311B9">
        <w:t>grew notably</w:t>
      </w:r>
      <w:r w:rsidR="00DD26E1" w:rsidRPr="000311B9">
        <w:t>. This is not consistent with a</w:t>
      </w:r>
      <w:r w:rsidR="00AA3E9C" w:rsidRPr="000311B9">
        <w:t xml:space="preserve"> view</w:t>
      </w:r>
      <w:r w:rsidR="00DD26E1" w:rsidRPr="000311B9">
        <w:t xml:space="preserve"> that accords exceptional influence to the rich. Indeed, since we measure transfer rates as a share of the net income of the rich, it is unambiguously the case </w:t>
      </w:r>
      <w:r w:rsidR="006D6A1D" w:rsidRPr="000311B9">
        <w:t xml:space="preserve">that </w:t>
      </w:r>
      <w:r w:rsidR="00A7083C" w:rsidRPr="000311B9">
        <w:t xml:space="preserve">net </w:t>
      </w:r>
      <w:r w:rsidR="00DD26E1" w:rsidRPr="000311B9">
        <w:t xml:space="preserve">transfers as a share of middle incomes have risen over time. </w:t>
      </w:r>
      <w:r w:rsidR="00AA3E9C" w:rsidRPr="000311B9">
        <w:t>T</w:t>
      </w:r>
      <w:r w:rsidR="00DD26E1" w:rsidRPr="000311B9">
        <w:t>his</w:t>
      </w:r>
      <w:r w:rsidR="00507A05">
        <w:t xml:space="preserve"> </w:t>
      </w:r>
      <w:r w:rsidR="00DD26E1" w:rsidRPr="000311B9">
        <w:t>finding is</w:t>
      </w:r>
      <w:r w:rsidR="00282636">
        <w:t xml:space="preserve"> </w:t>
      </w:r>
      <w:r w:rsidR="002E6AB2">
        <w:t>un</w:t>
      </w:r>
      <w:r w:rsidR="00DD26E1" w:rsidRPr="000311B9">
        <w:t>acknowledged in</w:t>
      </w:r>
      <w:r w:rsidR="00A7083C" w:rsidRPr="000311B9">
        <w:t xml:space="preserve"> </w:t>
      </w:r>
      <w:r w:rsidR="00DD26E1" w:rsidRPr="000311B9">
        <w:t xml:space="preserve">the current literature, </w:t>
      </w:r>
      <w:r w:rsidR="002E6AB2">
        <w:t>but</w:t>
      </w:r>
      <w:r w:rsidR="002E6AB2" w:rsidRPr="000311B9">
        <w:t xml:space="preserve"> </w:t>
      </w:r>
      <w:r w:rsidR="00DD26E1" w:rsidRPr="000311B9">
        <w:t xml:space="preserve">it is very much in accordance with </w:t>
      </w:r>
      <w:r w:rsidR="00A7083C" w:rsidRPr="000311B9">
        <w:t xml:space="preserve">a </w:t>
      </w:r>
      <w:r w:rsidR="00DD26E1" w:rsidRPr="000311B9">
        <w:t xml:space="preserve">long-standing </w:t>
      </w:r>
      <w:r w:rsidR="00AA3E9C" w:rsidRPr="000311B9">
        <w:t>tradition in the field</w:t>
      </w:r>
      <w:r w:rsidR="00A7083C" w:rsidRPr="000311B9">
        <w:t xml:space="preserve">, which </w:t>
      </w:r>
      <w:r w:rsidR="00DD26E1" w:rsidRPr="000311B9">
        <w:t>emphasize</w:t>
      </w:r>
      <w:r w:rsidR="00A7083C" w:rsidRPr="000311B9">
        <w:t>s</w:t>
      </w:r>
      <w:r w:rsidR="00DD26E1" w:rsidRPr="000311B9">
        <w:t xml:space="preserve"> the pivotal role of the middle class – what we have referred to as the </w:t>
      </w:r>
      <w:r w:rsidR="00E52B47">
        <w:t>R</w:t>
      </w:r>
      <w:r w:rsidR="00DD26E1" w:rsidRPr="000311B9">
        <w:t xml:space="preserve">epresentative </w:t>
      </w:r>
      <w:r w:rsidR="00E52B47">
        <w:t>D</w:t>
      </w:r>
      <w:r w:rsidR="00DD26E1" w:rsidRPr="000311B9">
        <w:t xml:space="preserve">emocracy </w:t>
      </w:r>
      <w:r w:rsidR="00E52B47">
        <w:t>M</w:t>
      </w:r>
      <w:r w:rsidR="00DD26E1" w:rsidRPr="000311B9">
        <w:t xml:space="preserve">odel. </w:t>
      </w:r>
    </w:p>
    <w:p w14:paraId="1572E7FE" w14:textId="0A120738" w:rsidR="009372AA" w:rsidRPr="000311B9" w:rsidRDefault="00DD26E1" w:rsidP="001A336C">
      <w:pPr>
        <w:widowControl w:val="0"/>
        <w:autoSpaceDE w:val="0"/>
        <w:autoSpaceDN w:val="0"/>
        <w:adjustRightInd w:val="0"/>
        <w:spacing w:after="160" w:line="259" w:lineRule="auto"/>
      </w:pPr>
      <w:r w:rsidRPr="000311B9">
        <w:t xml:space="preserve">We believe our results gain </w:t>
      </w:r>
      <w:r w:rsidR="00A7083C" w:rsidRPr="000311B9">
        <w:t xml:space="preserve">credibility because we are able to replicate, and explain, the accumulated evidence </w:t>
      </w:r>
      <w:r w:rsidR="00AA3E9C" w:rsidRPr="000311B9">
        <w:t xml:space="preserve">suggesting </w:t>
      </w:r>
      <w:r w:rsidR="00A7083C" w:rsidRPr="000311B9">
        <w:t>that the rich exert an outsize</w:t>
      </w:r>
      <w:r w:rsidR="00E52B47">
        <w:t>d</w:t>
      </w:r>
      <w:r w:rsidR="00A7083C" w:rsidRPr="000311B9">
        <w:t xml:space="preserve"> influence on public policies. Th</w:t>
      </w:r>
      <w:r w:rsidR="006D6A1D" w:rsidRPr="000311B9">
        <w:t>is</w:t>
      </w:r>
      <w:r w:rsidR="00AA3E9C" w:rsidRPr="000311B9">
        <w:t xml:space="preserve"> finding </w:t>
      </w:r>
      <w:r w:rsidR="003D6C4E" w:rsidRPr="000311B9">
        <w:t xml:space="preserve">often </w:t>
      </w:r>
      <w:r w:rsidR="00AA3E9C" w:rsidRPr="000311B9">
        <w:t xml:space="preserve">follows </w:t>
      </w:r>
      <w:r w:rsidR="00A7083C" w:rsidRPr="000311B9">
        <w:t xml:space="preserve">when </w:t>
      </w:r>
      <w:r w:rsidR="00571535" w:rsidRPr="000311B9">
        <w:t>regressing changes in spending</w:t>
      </w:r>
      <w:r w:rsidR="00AA3E9C" w:rsidRPr="000311B9">
        <w:t xml:space="preserve"> policies</w:t>
      </w:r>
      <w:r w:rsidR="00571535" w:rsidRPr="000311B9">
        <w:t xml:space="preserve"> (or redistribution) on class preferences for changes in such </w:t>
      </w:r>
      <w:r w:rsidR="00AA3E9C" w:rsidRPr="000311B9">
        <w:t>policies</w:t>
      </w:r>
      <w:r w:rsidR="00571535" w:rsidRPr="000311B9">
        <w:t xml:space="preserve">. </w:t>
      </w:r>
      <w:r w:rsidR="004B32B3" w:rsidRPr="000311B9">
        <w:t xml:space="preserve">But </w:t>
      </w:r>
      <w:r w:rsidR="000E4142" w:rsidRPr="000311B9">
        <w:t xml:space="preserve">this approach </w:t>
      </w:r>
      <w:r w:rsidR="004B32B3" w:rsidRPr="000311B9">
        <w:t xml:space="preserve">can be deeply misleading because </w:t>
      </w:r>
      <w:r w:rsidR="000E4142" w:rsidRPr="000311B9">
        <w:t>it completely discounts preferred levels of spending across classes and pick</w:t>
      </w:r>
      <w:r w:rsidR="003D6C4E" w:rsidRPr="000311B9">
        <w:t xml:space="preserve">s </w:t>
      </w:r>
      <w:r w:rsidR="000E4142" w:rsidRPr="000311B9">
        <w:t>up differences in</w:t>
      </w:r>
      <w:r w:rsidR="003C14FA" w:rsidRPr="000311B9">
        <w:t xml:space="preserve"> information about counter-cyclical fiscal policies. Such differences in information need </w:t>
      </w:r>
      <w:r w:rsidR="003D6C4E" w:rsidRPr="000311B9">
        <w:t>not be large</w:t>
      </w:r>
      <w:r w:rsidR="003C14FA" w:rsidRPr="000311B9">
        <w:t xml:space="preserve"> to </w:t>
      </w:r>
      <w:r w:rsidR="002E6AB2">
        <w:t>cause</w:t>
      </w:r>
      <w:r w:rsidR="002E6AB2" w:rsidRPr="000311B9">
        <w:t xml:space="preserve"> </w:t>
      </w:r>
      <w:r w:rsidR="003C14FA" w:rsidRPr="000311B9">
        <w:t>havoc</w:t>
      </w:r>
      <w:r w:rsidR="006D6A1D" w:rsidRPr="000311B9">
        <w:t xml:space="preserve"> with the results</w:t>
      </w:r>
      <w:r w:rsidR="003D6C4E" w:rsidRPr="000311B9">
        <w:t>. O</w:t>
      </w:r>
      <w:r w:rsidR="003C14FA" w:rsidRPr="000311B9">
        <w:t>ur simula</w:t>
      </w:r>
      <w:r w:rsidR="003D6C4E" w:rsidRPr="000311B9">
        <w:t xml:space="preserve">tions </w:t>
      </w:r>
      <w:r w:rsidR="003C14FA" w:rsidRPr="000311B9">
        <w:t>show</w:t>
      </w:r>
      <w:r w:rsidR="003D6C4E" w:rsidRPr="000311B9">
        <w:t xml:space="preserve"> that these models can </w:t>
      </w:r>
      <w:r w:rsidR="006D6A1D" w:rsidRPr="000311B9">
        <w:t>lead to</w:t>
      </w:r>
      <w:r w:rsidR="003D6C4E" w:rsidRPr="000311B9">
        <w:t xml:space="preserve"> completely wrong</w:t>
      </w:r>
      <w:r w:rsidR="006D6A1D" w:rsidRPr="000311B9">
        <w:t xml:space="preserve"> conclusions</w:t>
      </w:r>
      <w:r w:rsidR="003C14FA" w:rsidRPr="000311B9">
        <w:t xml:space="preserve">, and </w:t>
      </w:r>
      <w:r w:rsidR="003D6C4E" w:rsidRPr="000311B9">
        <w:t xml:space="preserve">when </w:t>
      </w:r>
      <w:r w:rsidR="003C14FA" w:rsidRPr="000311B9">
        <w:t xml:space="preserve">preferred </w:t>
      </w:r>
      <w:r w:rsidR="002E6AB2">
        <w:t xml:space="preserve">spending </w:t>
      </w:r>
      <w:r w:rsidR="003C14FA" w:rsidRPr="000311B9">
        <w:t xml:space="preserve">levels </w:t>
      </w:r>
      <w:r w:rsidR="002E6AB2">
        <w:t>are used</w:t>
      </w:r>
      <w:r w:rsidR="003C14FA" w:rsidRPr="000311B9">
        <w:t xml:space="preserve"> </w:t>
      </w:r>
      <w:r w:rsidR="003D6C4E" w:rsidRPr="000311B9">
        <w:t xml:space="preserve">in the empirical analysis we find no evidence that the rich drive polices. </w:t>
      </w:r>
      <w:r w:rsidR="006D6A1D" w:rsidRPr="000311B9">
        <w:t>By contrast, t</w:t>
      </w:r>
      <w:r w:rsidR="003D6C4E" w:rsidRPr="000311B9">
        <w:t>he evidence that the middle</w:t>
      </w:r>
      <w:r w:rsidR="0009463F">
        <w:t xml:space="preserve"> class</w:t>
      </w:r>
      <w:r w:rsidR="003D6C4E" w:rsidRPr="000311B9">
        <w:t xml:space="preserve"> does is strong</w:t>
      </w:r>
      <w:r w:rsidR="002E6AB2">
        <w:t xml:space="preserve">, </w:t>
      </w:r>
      <w:r w:rsidR="003D6C4E" w:rsidRPr="000311B9">
        <w:t>consistent</w:t>
      </w:r>
      <w:r w:rsidR="002E6AB2">
        <w:t xml:space="preserve"> across micro and macro data, and robust to </w:t>
      </w:r>
      <w:r w:rsidR="0009463F">
        <w:t>alternative model specifications</w:t>
      </w:r>
      <w:r w:rsidR="003D6C4E" w:rsidRPr="000311B9">
        <w:t xml:space="preserve">. </w:t>
      </w:r>
    </w:p>
    <w:p w14:paraId="3A3D247E" w14:textId="5FA2F737" w:rsidR="003C14FA" w:rsidRPr="000311B9" w:rsidRDefault="0009463F" w:rsidP="001A336C">
      <w:pPr>
        <w:widowControl w:val="0"/>
        <w:autoSpaceDE w:val="0"/>
        <w:autoSpaceDN w:val="0"/>
        <w:adjustRightInd w:val="0"/>
        <w:spacing w:after="160" w:line="259" w:lineRule="auto"/>
      </w:pPr>
      <w:r>
        <w:t>O</w:t>
      </w:r>
      <w:r w:rsidR="003C14FA" w:rsidRPr="000311B9">
        <w:t xml:space="preserve">ur results are </w:t>
      </w:r>
      <w:r>
        <w:t xml:space="preserve">thus </w:t>
      </w:r>
      <w:r w:rsidR="003C14FA" w:rsidRPr="000311B9">
        <w:t>reassuring about the continued importance of democra</w:t>
      </w:r>
      <w:r w:rsidR="00E1789B" w:rsidRPr="000311B9">
        <w:t>cy</w:t>
      </w:r>
      <w:r w:rsidR="003C14FA" w:rsidRPr="000311B9">
        <w:t xml:space="preserve"> for distributive </w:t>
      </w:r>
      <w:r w:rsidR="00E1789B" w:rsidRPr="000311B9">
        <w:t>politics</w:t>
      </w:r>
      <w:r>
        <w:t>. But it is important to add that</w:t>
      </w:r>
      <w:r w:rsidR="00E1789B" w:rsidRPr="000311B9">
        <w:t xml:space="preserve"> democratic politics </w:t>
      </w:r>
      <w:r w:rsidR="003D6C4E" w:rsidRPr="000311B9">
        <w:t xml:space="preserve">does not guarantee that </w:t>
      </w:r>
      <w:r w:rsidR="00E1789B" w:rsidRPr="000311B9">
        <w:t>inequality</w:t>
      </w:r>
      <w:r w:rsidR="003D6C4E" w:rsidRPr="000311B9">
        <w:t xml:space="preserve"> is adequately addressed</w:t>
      </w:r>
      <w:r w:rsidR="00E1789B" w:rsidRPr="000311B9">
        <w:t>. One of the misleading assumptions in much of the</w:t>
      </w:r>
      <w:r w:rsidR="003D6C4E" w:rsidRPr="000311B9">
        <w:t xml:space="preserve"> contemporary</w:t>
      </w:r>
      <w:r w:rsidR="00E1789B" w:rsidRPr="000311B9">
        <w:t xml:space="preserve"> literature is that </w:t>
      </w:r>
      <w:r w:rsidR="003D6C4E" w:rsidRPr="000311B9">
        <w:t xml:space="preserve">a working </w:t>
      </w:r>
      <w:r w:rsidR="00E1789B" w:rsidRPr="000311B9">
        <w:t xml:space="preserve">democracy </w:t>
      </w:r>
      <w:r w:rsidR="003D6C4E" w:rsidRPr="000311B9">
        <w:t xml:space="preserve">will </w:t>
      </w:r>
      <w:r w:rsidR="00E1789B" w:rsidRPr="000311B9">
        <w:t xml:space="preserve">compensate for inequality, </w:t>
      </w:r>
      <w:r w:rsidR="003D6C4E" w:rsidRPr="000311B9">
        <w:t>meaning that when</w:t>
      </w:r>
      <w:r w:rsidR="00E1789B" w:rsidRPr="000311B9">
        <w:t xml:space="preserve"> we see rising inequality </w:t>
      </w:r>
      <w:r w:rsidR="003D6C4E" w:rsidRPr="000311B9">
        <w:t xml:space="preserve">we </w:t>
      </w:r>
      <w:r w:rsidR="006D6A1D" w:rsidRPr="000311B9">
        <w:t>should also expect to</w:t>
      </w:r>
      <w:r w:rsidR="003D6C4E" w:rsidRPr="000311B9">
        <w:t xml:space="preserve"> see</w:t>
      </w:r>
      <w:r w:rsidR="00E1789B" w:rsidRPr="000311B9">
        <w:t xml:space="preserve"> more redistribution. That is not implied by majority rule. Distributive politics is multidimensional, and political alliances determines who </w:t>
      </w:r>
      <w:r w:rsidR="003D6C4E" w:rsidRPr="000311B9">
        <w:t>benefit and who don’t</w:t>
      </w:r>
      <w:r w:rsidR="00E1789B" w:rsidRPr="000311B9">
        <w:t xml:space="preserve">. Since the middle class and its representatives </w:t>
      </w:r>
      <w:r w:rsidR="00C27BC6" w:rsidRPr="000311B9">
        <w:t xml:space="preserve">usually </w:t>
      </w:r>
      <w:r w:rsidR="00E1789B" w:rsidRPr="000311B9">
        <w:t xml:space="preserve">stand at the center of </w:t>
      </w:r>
      <w:r w:rsidR="00C27BC6" w:rsidRPr="000311B9">
        <w:t>the political coalition game</w:t>
      </w:r>
      <w:r w:rsidR="003D6C4E" w:rsidRPr="000311B9">
        <w:t xml:space="preserve">, </w:t>
      </w:r>
      <w:r w:rsidR="00C27BC6" w:rsidRPr="000311B9">
        <w:t>middle</w:t>
      </w:r>
      <w:r w:rsidR="00CA6DA7">
        <w:t>-</w:t>
      </w:r>
      <w:r w:rsidR="00C27BC6" w:rsidRPr="000311B9">
        <w:t xml:space="preserve">class interests are </w:t>
      </w:r>
      <w:r w:rsidR="003D6C4E" w:rsidRPr="000311B9">
        <w:t xml:space="preserve">generally </w:t>
      </w:r>
      <w:r w:rsidR="00C27BC6" w:rsidRPr="000311B9">
        <w:t xml:space="preserve">well-attended to. But that </w:t>
      </w:r>
      <w:r w:rsidR="009B3C1E" w:rsidRPr="000311B9">
        <w:t>is</w:t>
      </w:r>
      <w:r w:rsidR="00C27BC6" w:rsidRPr="000311B9">
        <w:t xml:space="preserve"> not true </w:t>
      </w:r>
      <w:r w:rsidR="009B3C1E" w:rsidRPr="000311B9">
        <w:t xml:space="preserve">of the poor or the lower middle classes, who depend on </w:t>
      </w:r>
      <w:r w:rsidR="003D6C4E" w:rsidRPr="000311B9">
        <w:t xml:space="preserve">participation in </w:t>
      </w:r>
      <w:r w:rsidR="009B3C1E" w:rsidRPr="000311B9">
        <w:t xml:space="preserve">government coalitions. </w:t>
      </w:r>
      <w:r w:rsidR="00960A55" w:rsidRPr="000311B9">
        <w:t>Precisely because democratic governments are so important</w:t>
      </w:r>
      <w:r w:rsidR="00DD2403">
        <w:t xml:space="preserve"> for </w:t>
      </w:r>
      <w:r w:rsidR="003134F7">
        <w:t>redistribution</w:t>
      </w:r>
      <w:r w:rsidR="00960A55" w:rsidRPr="000311B9">
        <w:t xml:space="preserve">, explaining </w:t>
      </w:r>
      <w:r w:rsidR="00DD2403">
        <w:t>partisanship remains an important task for political economy</w:t>
      </w:r>
      <w:r w:rsidR="00E52B47">
        <w:t>.</w:t>
      </w:r>
      <w:r w:rsidR="00960A55" w:rsidRPr="000311B9">
        <w:t xml:space="preserve"> </w:t>
      </w:r>
    </w:p>
    <w:p w14:paraId="685D0C9F" w14:textId="72833362" w:rsidR="007B72B2" w:rsidRDefault="007B72B2" w:rsidP="001A336C">
      <w:pPr>
        <w:spacing w:after="160" w:line="259" w:lineRule="auto"/>
      </w:pPr>
      <w:r>
        <w:br w:type="page"/>
      </w:r>
    </w:p>
    <w:p w14:paraId="6129F221" w14:textId="4E560627" w:rsidR="007B72B2" w:rsidRPr="001A336C" w:rsidRDefault="007B72B2" w:rsidP="00282636">
      <w:pPr>
        <w:widowControl w:val="0"/>
        <w:autoSpaceDE w:val="0"/>
        <w:autoSpaceDN w:val="0"/>
        <w:adjustRightInd w:val="0"/>
        <w:spacing w:line="259" w:lineRule="auto"/>
        <w:jc w:val="center"/>
        <w:rPr>
          <w:noProof/>
          <w:sz w:val="32"/>
          <w:szCs w:val="32"/>
        </w:rPr>
      </w:pPr>
      <w:r w:rsidRPr="001A336C">
        <w:rPr>
          <w:noProof/>
          <w:sz w:val="32"/>
          <w:szCs w:val="32"/>
        </w:rPr>
        <w:lastRenderedPageBreak/>
        <w:t>References</w:t>
      </w:r>
    </w:p>
    <w:p w14:paraId="57A22B40" w14:textId="409749F8"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Acemoglu, Daron, and James A. Robinson. 2006. </w:t>
      </w:r>
      <w:r w:rsidRPr="001A336C">
        <w:rPr>
          <w:i/>
          <w:iCs/>
          <w:noProof/>
        </w:rPr>
        <w:t>Economic Origins of Dictatorship and Democracy</w:t>
      </w:r>
      <w:r w:rsidRPr="001A336C">
        <w:rPr>
          <w:noProof/>
        </w:rPr>
        <w:t>. Cambridge: Cambridge University Press.</w:t>
      </w:r>
    </w:p>
    <w:p w14:paraId="61F69CA2" w14:textId="1A1CAC1D"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Achen, Christopher H. 2000. </w:t>
      </w:r>
      <w:r w:rsidRPr="001A336C">
        <w:rPr>
          <w:i/>
          <w:iCs/>
          <w:noProof/>
        </w:rPr>
        <w:t>Why Lagged Dependent Variables Can Suppress the Explanatory Power of Other Independent Variables</w:t>
      </w:r>
      <w:r w:rsidRPr="001A336C">
        <w:rPr>
          <w:noProof/>
        </w:rPr>
        <w:t>.</w:t>
      </w:r>
      <w:r>
        <w:rPr>
          <w:noProof/>
        </w:rPr>
        <w:t xml:space="preserve"> Unpublished paper.</w:t>
      </w:r>
    </w:p>
    <w:p w14:paraId="4CE3D981"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Aldrich, John H. 1995. </w:t>
      </w:r>
      <w:r w:rsidRPr="001A336C">
        <w:rPr>
          <w:i/>
          <w:iCs/>
          <w:noProof/>
        </w:rPr>
        <w:t>Why Parties? The Origin and Transformation of Political Parties in America</w:t>
      </w:r>
      <w:r w:rsidRPr="001A336C">
        <w:rPr>
          <w:noProof/>
        </w:rPr>
        <w:t>. Chicago: The University of Chicago Press.</w:t>
      </w:r>
    </w:p>
    <w:p w14:paraId="5C1BFDDB" w14:textId="56621601"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Armingeon, Klaus et al. 2018. </w:t>
      </w:r>
      <w:r w:rsidRPr="001A336C">
        <w:rPr>
          <w:i/>
          <w:iCs/>
          <w:noProof/>
        </w:rPr>
        <w:t>Comparative Political Data Set 1960-2016.</w:t>
      </w:r>
      <w:r w:rsidRPr="007B72B2">
        <w:rPr>
          <w:noProof/>
        </w:rPr>
        <w:t xml:space="preserve"> Bern</w:t>
      </w:r>
      <w:r>
        <w:rPr>
          <w:noProof/>
        </w:rPr>
        <w:t xml:space="preserve">: </w:t>
      </w:r>
      <w:r w:rsidRPr="007B72B2">
        <w:rPr>
          <w:rFonts w:ascii="Courier New" w:hAnsi="Courier New" w:cs="Courier New"/>
          <w:noProof/>
        </w:rPr>
        <w:t>﻿</w:t>
      </w:r>
      <w:r w:rsidRPr="007B72B2">
        <w:rPr>
          <w:noProof/>
        </w:rPr>
        <w:t>Institute of Political Science, University of Berne</w:t>
      </w:r>
    </w:p>
    <w:p w14:paraId="38E6AC27"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Baldwin, Peter. 1990. </w:t>
      </w:r>
      <w:r w:rsidRPr="001A336C">
        <w:rPr>
          <w:i/>
          <w:iCs/>
          <w:noProof/>
        </w:rPr>
        <w:t>The Politics of Social Solidarity: Class Bases Ofthe European Welfare State 1875–1975</w:t>
      </w:r>
      <w:r w:rsidRPr="001A336C">
        <w:rPr>
          <w:noProof/>
        </w:rPr>
        <w:t>. Cambridge: Cambridge University Press.</w:t>
      </w:r>
    </w:p>
    <w:p w14:paraId="046715BC"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Bartels, Larry M. 2008. </w:t>
      </w:r>
      <w:r w:rsidRPr="001A336C">
        <w:rPr>
          <w:i/>
          <w:iCs/>
          <w:noProof/>
        </w:rPr>
        <w:t>Unequal Democracy: The Political Economy of the New Gilded Age</w:t>
      </w:r>
      <w:r w:rsidRPr="001A336C">
        <w:rPr>
          <w:noProof/>
        </w:rPr>
        <w:t>. New York and Princeton: Russell Sage Foundation and Princeton University Press.</w:t>
      </w:r>
    </w:p>
    <w:p w14:paraId="01B97E4E" w14:textId="0967DD2E" w:rsidR="007B72B2" w:rsidRPr="001A336C" w:rsidRDefault="007B72B2" w:rsidP="001A336C">
      <w:pPr>
        <w:widowControl w:val="0"/>
        <w:autoSpaceDE w:val="0"/>
        <w:autoSpaceDN w:val="0"/>
        <w:adjustRightInd w:val="0"/>
        <w:spacing w:line="259" w:lineRule="auto"/>
        <w:ind w:left="480" w:hanging="480"/>
        <w:rPr>
          <w:noProof/>
        </w:rPr>
      </w:pPr>
      <w:r w:rsidRPr="001A336C">
        <w:rPr>
          <w:noProof/>
        </w:rPr>
        <w:t>———. 2017. “Political Ine</w:t>
      </w:r>
      <w:r w:rsidRPr="007B72B2">
        <w:rPr>
          <w:noProof/>
        </w:rPr>
        <w:t>quality in Affluent Democracies</w:t>
      </w:r>
      <w:r w:rsidRPr="001A336C">
        <w:rPr>
          <w:noProof/>
        </w:rPr>
        <w:t>: The Social Welfare Deficit</w:t>
      </w:r>
      <w:r>
        <w:rPr>
          <w:noProof/>
        </w:rPr>
        <w:t>”</w:t>
      </w:r>
      <w:r w:rsidRPr="001A336C">
        <w:rPr>
          <w:noProof/>
        </w:rPr>
        <w:t xml:space="preserve"> Working Pape</w:t>
      </w:r>
      <w:r w:rsidRPr="007B72B2">
        <w:rPr>
          <w:noProof/>
        </w:rPr>
        <w:t>r 5-2017 Research Concentration</w:t>
      </w:r>
      <w:r w:rsidRPr="001A336C">
        <w:rPr>
          <w:noProof/>
        </w:rPr>
        <w:t>: Elections and Electoral Rules</w:t>
      </w:r>
      <w:r>
        <w:rPr>
          <w:noProof/>
        </w:rPr>
        <w:t>, Vanderbilt University.</w:t>
      </w:r>
      <w:r w:rsidRPr="001A336C">
        <w:rPr>
          <w:noProof/>
        </w:rPr>
        <w:t xml:space="preserve"> </w:t>
      </w:r>
    </w:p>
    <w:p w14:paraId="442F21DF"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Beck, Nathaniel, and Jonathan N. Katz. 1995. “What to Do (and Not to Do) with Time-Series Cross-Section Data.” </w:t>
      </w:r>
      <w:r w:rsidRPr="001A336C">
        <w:rPr>
          <w:i/>
          <w:iCs/>
          <w:noProof/>
        </w:rPr>
        <w:t>The American Political Science Review</w:t>
      </w:r>
      <w:r w:rsidRPr="001A336C">
        <w:rPr>
          <w:noProof/>
        </w:rPr>
        <w:t xml:space="preserve"> 89(3): 634–47.</w:t>
      </w:r>
    </w:p>
    <w:p w14:paraId="5F332FF2"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Chinn, Menzie D., and Hiro Ito. 2006. “What Matters for Financial Development? Capital Controls, Institutions, and Interactions.” </w:t>
      </w:r>
      <w:r w:rsidRPr="001A336C">
        <w:rPr>
          <w:i/>
          <w:iCs/>
          <w:noProof/>
        </w:rPr>
        <w:t>Journal of Development Economics</w:t>
      </w:r>
      <w:r w:rsidRPr="001A336C">
        <w:rPr>
          <w:noProof/>
        </w:rPr>
        <w:t xml:space="preserve"> 81(1): 163–92.</w:t>
      </w:r>
    </w:p>
    <w:p w14:paraId="49C32FC7"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 2008. “A New Measure of Financial Openness.” </w:t>
      </w:r>
      <w:r w:rsidRPr="001A336C">
        <w:rPr>
          <w:i/>
          <w:iCs/>
          <w:noProof/>
        </w:rPr>
        <w:t>Journal of Comparative Policy Analysis</w:t>
      </w:r>
      <w:r w:rsidRPr="001A336C">
        <w:rPr>
          <w:noProof/>
        </w:rPr>
        <w:t xml:space="preserve"> 10(3): 309–22.</w:t>
      </w:r>
    </w:p>
    <w:p w14:paraId="600CCF77"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Downs, Anthony. 1957. </w:t>
      </w:r>
      <w:r w:rsidRPr="001A336C">
        <w:rPr>
          <w:i/>
          <w:iCs/>
          <w:noProof/>
        </w:rPr>
        <w:t>An Economic Theory of Democracy</w:t>
      </w:r>
      <w:r w:rsidRPr="001A336C">
        <w:rPr>
          <w:noProof/>
        </w:rPr>
        <w:t>. New York: Harper.</w:t>
      </w:r>
    </w:p>
    <w:p w14:paraId="271367B5" w14:textId="5D8D4EF6" w:rsidR="007B72B2" w:rsidRPr="007B72B2" w:rsidRDefault="007B72B2" w:rsidP="001A336C">
      <w:pPr>
        <w:widowControl w:val="0"/>
        <w:autoSpaceDE w:val="0"/>
        <w:autoSpaceDN w:val="0"/>
        <w:adjustRightInd w:val="0"/>
        <w:spacing w:line="259" w:lineRule="auto"/>
        <w:ind w:left="480" w:hanging="480"/>
        <w:rPr>
          <w:noProof/>
        </w:rPr>
      </w:pPr>
      <w:r w:rsidRPr="001A336C">
        <w:rPr>
          <w:noProof/>
        </w:rPr>
        <w:t>Elsässer, Lea, Svenja Hense, and Armin Schäfer. 2018. “Government of the People, by the Elite, for the Rich: Unequal Respon</w:t>
      </w:r>
      <w:r w:rsidRPr="007B72B2">
        <w:rPr>
          <w:noProof/>
        </w:rPr>
        <w:t xml:space="preserve">siveness in an Unlikely Case.” </w:t>
      </w:r>
      <w:r w:rsidRPr="007B72B2">
        <w:rPr>
          <w:rFonts w:ascii="Courier New" w:hAnsi="Courier New" w:cs="Courier New"/>
          <w:noProof/>
        </w:rPr>
        <w:t>﻿</w:t>
      </w:r>
      <w:r w:rsidRPr="007B72B2">
        <w:rPr>
          <w:noProof/>
        </w:rPr>
        <w:t>MPIfG Discussion Paper 18/5</w:t>
      </w:r>
      <w:r w:rsidR="00591598">
        <w:rPr>
          <w:noProof/>
        </w:rPr>
        <w:t>.</w:t>
      </w:r>
    </w:p>
    <w:p w14:paraId="5546E4BC"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Esping-Andersen, Gosta. 1990. </w:t>
      </w:r>
      <w:r w:rsidRPr="001A336C">
        <w:rPr>
          <w:i/>
          <w:iCs/>
          <w:noProof/>
        </w:rPr>
        <w:t>The Three Worlds of Welfare Capitalism</w:t>
      </w:r>
      <w:r w:rsidRPr="001A336C">
        <w:rPr>
          <w:noProof/>
        </w:rPr>
        <w:t>. Princeton: Princeton University Press.</w:t>
      </w:r>
    </w:p>
    <w:p w14:paraId="1BC1D378" w14:textId="57682789"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Gilens, Martin. 2005. “Inequality and Democratic Responsiveness.” </w:t>
      </w:r>
      <w:r w:rsidRPr="001A336C">
        <w:rPr>
          <w:i/>
          <w:iCs/>
          <w:noProof/>
        </w:rPr>
        <w:t>Public Opinion Quarterly</w:t>
      </w:r>
      <w:r w:rsidRPr="001A336C">
        <w:rPr>
          <w:noProof/>
        </w:rPr>
        <w:t xml:space="preserve"> 69(5</w:t>
      </w:r>
      <w:r w:rsidR="00591598">
        <w:rPr>
          <w:noProof/>
        </w:rPr>
        <w:t>):</w:t>
      </w:r>
      <w:r w:rsidRPr="001A336C">
        <w:rPr>
          <w:noProof/>
        </w:rPr>
        <w:t xml:space="preserve"> 778–96.</w:t>
      </w:r>
    </w:p>
    <w:p w14:paraId="75DA6DE5"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 2012. </w:t>
      </w:r>
      <w:r w:rsidRPr="001A336C">
        <w:rPr>
          <w:i/>
          <w:iCs/>
          <w:noProof/>
        </w:rPr>
        <w:t>Affluence and Influence: Economic Inequality and Political Power in America</w:t>
      </w:r>
      <w:r w:rsidRPr="001A336C">
        <w:rPr>
          <w:noProof/>
        </w:rPr>
        <w:t>. New York and Princeton: Russell Sage Foundation and Princeton University Press.</w:t>
      </w:r>
    </w:p>
    <w:p w14:paraId="57B6D916" w14:textId="0745B285"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Gilens, Martin, and Benjamin I. Page. 2014. “Testing Theories of American Politics: Elites, Interest Groups, and Average Citizens.” </w:t>
      </w:r>
      <w:r w:rsidRPr="001A336C">
        <w:rPr>
          <w:i/>
          <w:iCs/>
          <w:noProof/>
        </w:rPr>
        <w:t>Perspectives on Politics</w:t>
      </w:r>
      <w:r w:rsidR="00591598" w:rsidRPr="00591598">
        <w:rPr>
          <w:noProof/>
        </w:rPr>
        <w:t xml:space="preserve"> 12(</w:t>
      </w:r>
      <w:r w:rsidRPr="001A336C">
        <w:rPr>
          <w:noProof/>
        </w:rPr>
        <w:t>3): 564–81.</w:t>
      </w:r>
    </w:p>
    <w:p w14:paraId="1CB2F43D"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Hacker, Jacob S., and Paul Pierson. 2010. “Winner-Take-All Politics: Public Policy, Political Organization, and the Precipitous Rise of Top Incomes in the United States.” </w:t>
      </w:r>
      <w:r w:rsidRPr="001A336C">
        <w:rPr>
          <w:i/>
          <w:iCs/>
          <w:noProof/>
        </w:rPr>
        <w:t>Politics &amp; Society</w:t>
      </w:r>
      <w:r w:rsidRPr="001A336C">
        <w:rPr>
          <w:noProof/>
        </w:rPr>
        <w:t xml:space="preserve"> 38(2): 152–204.</w:t>
      </w:r>
    </w:p>
    <w:p w14:paraId="18509A6F" w14:textId="3B31506F" w:rsidR="007B72B2" w:rsidRDefault="007B72B2" w:rsidP="001A336C">
      <w:pPr>
        <w:widowControl w:val="0"/>
        <w:autoSpaceDE w:val="0"/>
        <w:autoSpaceDN w:val="0"/>
        <w:adjustRightInd w:val="0"/>
        <w:spacing w:line="259" w:lineRule="auto"/>
        <w:ind w:left="480" w:hanging="480"/>
        <w:rPr>
          <w:noProof/>
        </w:rPr>
      </w:pPr>
      <w:r w:rsidRPr="001A336C">
        <w:rPr>
          <w:noProof/>
        </w:rPr>
        <w:t xml:space="preserve">Huber, Evelyne, and John Stephens. 2001. </w:t>
      </w:r>
      <w:r w:rsidRPr="001A336C">
        <w:rPr>
          <w:i/>
          <w:iCs/>
          <w:noProof/>
        </w:rPr>
        <w:t>Development and Crisis of the Welfare State: Parties and Politics in Global Markets</w:t>
      </w:r>
      <w:r w:rsidRPr="001A336C">
        <w:rPr>
          <w:noProof/>
        </w:rPr>
        <w:t>. Chicago: University of Chicago Press.</w:t>
      </w:r>
    </w:p>
    <w:p w14:paraId="6DE7960D" w14:textId="3D4843F9" w:rsidR="004951B1" w:rsidRPr="001A336C" w:rsidRDefault="004951B1" w:rsidP="001A336C">
      <w:pPr>
        <w:widowControl w:val="0"/>
        <w:autoSpaceDE w:val="0"/>
        <w:autoSpaceDN w:val="0"/>
        <w:adjustRightInd w:val="0"/>
        <w:spacing w:line="259" w:lineRule="auto"/>
        <w:ind w:left="480" w:hanging="480"/>
        <w:rPr>
          <w:noProof/>
        </w:rPr>
      </w:pPr>
      <w:r>
        <w:rPr>
          <w:noProof/>
        </w:rPr>
        <w:t xml:space="preserve">IRS. 2018. </w:t>
      </w:r>
      <w:r w:rsidRPr="00A455BC">
        <w:rPr>
          <w:i/>
          <w:noProof/>
        </w:rPr>
        <w:t>Individual Income Tax Rates and Tax Shares, Internal Revenue Service Statistics of Income</w:t>
      </w:r>
      <w:r w:rsidRPr="004951B1">
        <w:rPr>
          <w:noProof/>
        </w:rPr>
        <w:t xml:space="preserve">, </w:t>
      </w:r>
      <w:hyperlink r:id="rId90" w:history="1">
        <w:r w:rsidR="00A455BC" w:rsidRPr="0095773B">
          <w:rPr>
            <w:rStyle w:val="Hyperlink"/>
            <w:noProof/>
          </w:rPr>
          <w:t>http://www.irs.gov/uac/SOI-Tax-Stats-Individual-Income-Tax-Rates-and-Tax-Shares</w:t>
        </w:r>
      </w:hyperlink>
      <w:r w:rsidR="00A455BC">
        <w:rPr>
          <w:noProof/>
        </w:rPr>
        <w:t xml:space="preserve"> </w:t>
      </w:r>
      <w:r w:rsidRPr="004951B1">
        <w:rPr>
          <w:noProof/>
        </w:rPr>
        <w:t>.</w:t>
      </w:r>
    </w:p>
    <w:p w14:paraId="674158BB" w14:textId="1ECA011C" w:rsidR="007B72B2" w:rsidRDefault="007B72B2" w:rsidP="001A336C">
      <w:pPr>
        <w:widowControl w:val="0"/>
        <w:autoSpaceDE w:val="0"/>
        <w:autoSpaceDN w:val="0"/>
        <w:adjustRightInd w:val="0"/>
        <w:spacing w:line="259" w:lineRule="auto"/>
        <w:ind w:left="480" w:hanging="480"/>
        <w:rPr>
          <w:noProof/>
        </w:rPr>
      </w:pPr>
      <w:r w:rsidRPr="00FE01E5">
        <w:rPr>
          <w:noProof/>
          <w:lang w:val="da-DK"/>
        </w:rPr>
        <w:t xml:space="preserve">Iversen, Torben, and David Soskice. </w:t>
      </w:r>
      <w:r w:rsidRPr="001A336C">
        <w:rPr>
          <w:noProof/>
        </w:rPr>
        <w:t xml:space="preserve">2006. “Electoral Institutions and the Politics of Coalitions: Why Some Democracies Redistribute More Than Others.” </w:t>
      </w:r>
      <w:r w:rsidRPr="001A336C">
        <w:rPr>
          <w:i/>
          <w:iCs/>
          <w:noProof/>
        </w:rPr>
        <w:t xml:space="preserve">American Political Science </w:t>
      </w:r>
      <w:r w:rsidRPr="001A336C">
        <w:rPr>
          <w:i/>
          <w:iCs/>
          <w:noProof/>
        </w:rPr>
        <w:lastRenderedPageBreak/>
        <w:t>Review</w:t>
      </w:r>
      <w:r w:rsidRPr="001A336C">
        <w:rPr>
          <w:noProof/>
        </w:rPr>
        <w:t xml:space="preserve"> 100(2): 165–81.</w:t>
      </w:r>
    </w:p>
    <w:p w14:paraId="4699463E" w14:textId="1A331D59" w:rsidR="005B7F57" w:rsidRPr="005B7F57" w:rsidRDefault="005B7F57" w:rsidP="001A336C">
      <w:pPr>
        <w:widowControl w:val="0"/>
        <w:autoSpaceDE w:val="0"/>
        <w:autoSpaceDN w:val="0"/>
        <w:adjustRightInd w:val="0"/>
        <w:spacing w:line="259" w:lineRule="auto"/>
        <w:ind w:left="480" w:hanging="480"/>
        <w:rPr>
          <w:noProof/>
        </w:rPr>
      </w:pPr>
      <w:r w:rsidRPr="00192D8A">
        <w:rPr>
          <w:noProof/>
          <w:lang w:val="da-DK"/>
        </w:rPr>
        <w:t xml:space="preserve">Iversen, Torben and David Soskice. </w:t>
      </w:r>
      <w:r w:rsidRPr="00FE01E5">
        <w:rPr>
          <w:noProof/>
        </w:rPr>
        <w:t xml:space="preserve">2018. </w:t>
      </w:r>
      <w:r w:rsidRPr="00E87AAC">
        <w:rPr>
          <w:i/>
          <w:noProof/>
        </w:rPr>
        <w:t>Democracy and Prosperity. Reinventing Capitalism through a Turbulent Century</w:t>
      </w:r>
      <w:r>
        <w:rPr>
          <w:noProof/>
        </w:rPr>
        <w:t xml:space="preserve">. Princeton: Princeton University Press. </w:t>
      </w:r>
    </w:p>
    <w:p w14:paraId="50F5F7EB" w14:textId="77777777" w:rsidR="007B72B2" w:rsidRPr="001A336C" w:rsidRDefault="007B72B2" w:rsidP="001A336C">
      <w:pPr>
        <w:widowControl w:val="0"/>
        <w:autoSpaceDE w:val="0"/>
        <w:autoSpaceDN w:val="0"/>
        <w:adjustRightInd w:val="0"/>
        <w:spacing w:line="259" w:lineRule="auto"/>
        <w:ind w:left="480" w:hanging="480"/>
        <w:rPr>
          <w:noProof/>
        </w:rPr>
      </w:pPr>
      <w:r w:rsidRPr="005B7F57">
        <w:rPr>
          <w:noProof/>
        </w:rPr>
        <w:t xml:space="preserve">Kitschelt, Herbert. </w:t>
      </w:r>
      <w:r w:rsidRPr="001A336C">
        <w:rPr>
          <w:noProof/>
        </w:rPr>
        <w:t xml:space="preserve">1994. </w:t>
      </w:r>
      <w:r w:rsidRPr="001A336C">
        <w:rPr>
          <w:i/>
          <w:iCs/>
          <w:noProof/>
        </w:rPr>
        <w:t>The Transformation of European Social Democracy</w:t>
      </w:r>
      <w:r w:rsidRPr="001A336C">
        <w:rPr>
          <w:noProof/>
        </w:rPr>
        <w:t>. Cambridge: Cambridge University Press.</w:t>
      </w:r>
    </w:p>
    <w:p w14:paraId="0734C120"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 2000. “Linkages Between Citizens and Politicians in Democratic Polities.” </w:t>
      </w:r>
      <w:r w:rsidRPr="001A336C">
        <w:rPr>
          <w:i/>
          <w:iCs/>
          <w:noProof/>
        </w:rPr>
        <w:t>Comparative Political Studies</w:t>
      </w:r>
      <w:r w:rsidRPr="001A336C">
        <w:rPr>
          <w:noProof/>
        </w:rPr>
        <w:t xml:space="preserve"> 33(6): 845–79.</w:t>
      </w:r>
    </w:p>
    <w:p w14:paraId="0DE1986F"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Korpi, Walter. 1983. </w:t>
      </w:r>
      <w:r w:rsidRPr="001A336C">
        <w:rPr>
          <w:i/>
          <w:iCs/>
          <w:noProof/>
        </w:rPr>
        <w:t>The Democratic Class Struggle</w:t>
      </w:r>
      <w:r w:rsidRPr="001A336C">
        <w:rPr>
          <w:noProof/>
        </w:rPr>
        <w:t>. London: Routledge &amp; Kegan Paul.</w:t>
      </w:r>
    </w:p>
    <w:p w14:paraId="22A18975"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Korpi, Walter, and Joakim Palme. 1998. “The Paradox of Redistribution and the Strategy of Equality: Welfare State Institutions, Inequality and Poverty in the Western Countries.” </w:t>
      </w:r>
      <w:r w:rsidRPr="001A336C">
        <w:rPr>
          <w:i/>
          <w:iCs/>
          <w:noProof/>
        </w:rPr>
        <w:t>American Sociological Review</w:t>
      </w:r>
      <w:r w:rsidRPr="001A336C">
        <w:rPr>
          <w:noProof/>
        </w:rPr>
        <w:t xml:space="preserve"> 63(5): 661–87.</w:t>
      </w:r>
    </w:p>
    <w:p w14:paraId="2A230AA6" w14:textId="6D6ACD0E" w:rsidR="007B72B2" w:rsidRDefault="007B72B2" w:rsidP="001A336C">
      <w:pPr>
        <w:widowControl w:val="0"/>
        <w:autoSpaceDE w:val="0"/>
        <w:autoSpaceDN w:val="0"/>
        <w:adjustRightInd w:val="0"/>
        <w:spacing w:line="259" w:lineRule="auto"/>
        <w:ind w:left="480" w:hanging="480"/>
        <w:rPr>
          <w:noProof/>
        </w:rPr>
      </w:pPr>
      <w:r w:rsidRPr="001A336C">
        <w:rPr>
          <w:noProof/>
        </w:rPr>
        <w:t xml:space="preserve">Kwon, Hyeok Yong, and Jonas Pontusson. 2010. “Globalization, Labour Power and Partisan Politics Revisited.” </w:t>
      </w:r>
      <w:r w:rsidRPr="001A336C">
        <w:rPr>
          <w:i/>
          <w:iCs/>
          <w:noProof/>
        </w:rPr>
        <w:t>Socio-Economic Review</w:t>
      </w:r>
      <w:r w:rsidRPr="001A336C">
        <w:rPr>
          <w:noProof/>
        </w:rPr>
        <w:t xml:space="preserve"> 8(2): 251–81.</w:t>
      </w:r>
    </w:p>
    <w:p w14:paraId="24718302" w14:textId="530206F0" w:rsidR="00366BAA" w:rsidRDefault="00366BAA" w:rsidP="001A336C">
      <w:pPr>
        <w:widowControl w:val="0"/>
        <w:autoSpaceDE w:val="0"/>
        <w:autoSpaceDN w:val="0"/>
        <w:adjustRightInd w:val="0"/>
        <w:spacing w:line="259" w:lineRule="auto"/>
        <w:ind w:left="480" w:hanging="480"/>
        <w:rPr>
          <w:noProof/>
        </w:rPr>
      </w:pPr>
      <w:r w:rsidRPr="00366BAA">
        <w:rPr>
          <w:rFonts w:ascii="Courier New" w:hAnsi="Courier New" w:cs="Courier New"/>
          <w:noProof/>
        </w:rPr>
        <w:t>﻿</w:t>
      </w:r>
      <w:r w:rsidRPr="00366BAA">
        <w:rPr>
          <w:noProof/>
        </w:rPr>
        <w:t>Kölln</w:t>
      </w:r>
      <w:r>
        <w:rPr>
          <w:noProof/>
        </w:rPr>
        <w:t xml:space="preserve">, </w:t>
      </w:r>
      <w:r w:rsidRPr="00366BAA">
        <w:rPr>
          <w:noProof/>
        </w:rPr>
        <w:t>Ann-Kristin</w:t>
      </w:r>
      <w:r>
        <w:rPr>
          <w:noProof/>
        </w:rPr>
        <w:t>. 2018.</w:t>
      </w:r>
      <w:r w:rsidRPr="00366BAA">
        <w:rPr>
          <w:noProof/>
        </w:rPr>
        <w:t xml:space="preserve"> </w:t>
      </w:r>
      <w:r>
        <w:rPr>
          <w:noProof/>
        </w:rPr>
        <w:t>“</w:t>
      </w:r>
      <w:r w:rsidRPr="00366BAA">
        <w:rPr>
          <w:noProof/>
        </w:rPr>
        <w:t>Political sophistication affects how citizens’ social policy preferences respond to the economy</w:t>
      </w:r>
      <w:r>
        <w:rPr>
          <w:noProof/>
        </w:rPr>
        <w:t>”.</w:t>
      </w:r>
      <w:r w:rsidRPr="00366BAA">
        <w:rPr>
          <w:noProof/>
        </w:rPr>
        <w:t xml:space="preserve"> </w:t>
      </w:r>
      <w:r w:rsidRPr="007D4989">
        <w:rPr>
          <w:i/>
          <w:noProof/>
        </w:rPr>
        <w:t>West European Politics</w:t>
      </w:r>
      <w:r>
        <w:rPr>
          <w:noProof/>
        </w:rPr>
        <w:t xml:space="preserve"> 41(1):</w:t>
      </w:r>
      <w:r w:rsidRPr="00366BAA">
        <w:rPr>
          <w:noProof/>
        </w:rPr>
        <w:t xml:space="preserve"> 196-217</w:t>
      </w:r>
    </w:p>
    <w:p w14:paraId="35498387" w14:textId="2D1AB8B7" w:rsidR="00A455BC" w:rsidRPr="001A336C" w:rsidRDefault="00A455BC" w:rsidP="001A336C">
      <w:pPr>
        <w:widowControl w:val="0"/>
        <w:autoSpaceDE w:val="0"/>
        <w:autoSpaceDN w:val="0"/>
        <w:adjustRightInd w:val="0"/>
        <w:spacing w:line="259" w:lineRule="auto"/>
        <w:ind w:left="480" w:hanging="480"/>
        <w:rPr>
          <w:noProof/>
        </w:rPr>
      </w:pPr>
      <w:r w:rsidRPr="00A455BC">
        <w:rPr>
          <w:noProof/>
        </w:rPr>
        <w:t xml:space="preserve">Larcinese, V. (2005). Electoral competition and redistribution with rationally informed voters. </w:t>
      </w:r>
      <w:r w:rsidRPr="00A455BC">
        <w:rPr>
          <w:i/>
          <w:noProof/>
        </w:rPr>
        <w:t>Contributions to Economic Analysis and Policy</w:t>
      </w:r>
      <w:r w:rsidRPr="00A455BC">
        <w:rPr>
          <w:noProof/>
        </w:rPr>
        <w:t>, 4 (1), 1-26.</w:t>
      </w:r>
    </w:p>
    <w:p w14:paraId="1D5C3E2D"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Lindert, Peter. 2004. </w:t>
      </w:r>
      <w:r w:rsidRPr="001A336C">
        <w:rPr>
          <w:i/>
          <w:iCs/>
          <w:noProof/>
        </w:rPr>
        <w:t>Growing Public</w:t>
      </w:r>
      <w:r w:rsidRPr="001A336C">
        <w:rPr>
          <w:noProof/>
        </w:rPr>
        <w:t>. Cambridge, UK: Cambridge University Press.</w:t>
      </w:r>
    </w:p>
    <w:p w14:paraId="76C9FCD7"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Lupu, Noam, and Jonas Pontusson. 2011. “The Structure of Inequality and the Politics of Redistribution.” </w:t>
      </w:r>
      <w:r w:rsidRPr="001A336C">
        <w:rPr>
          <w:i/>
          <w:iCs/>
          <w:noProof/>
        </w:rPr>
        <w:t>American Political Science Review</w:t>
      </w:r>
      <w:r w:rsidRPr="001A336C">
        <w:rPr>
          <w:noProof/>
        </w:rPr>
        <w:t xml:space="preserve"> 105(02): 316–36.</w:t>
      </w:r>
    </w:p>
    <w:p w14:paraId="3DF5C2A9"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Mares, Isabela. 2003. </w:t>
      </w:r>
      <w:r w:rsidRPr="001A336C">
        <w:rPr>
          <w:i/>
          <w:iCs/>
          <w:noProof/>
        </w:rPr>
        <w:t>The Politics of Social Risk: Business and Welfare State Development</w:t>
      </w:r>
      <w:r w:rsidRPr="001A336C">
        <w:rPr>
          <w:noProof/>
        </w:rPr>
        <w:t>. Cambridge: Cambridge University Press.</w:t>
      </w:r>
    </w:p>
    <w:p w14:paraId="18399F4B"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Martin, Cathie Jo. 2000. </w:t>
      </w:r>
      <w:r w:rsidRPr="001A336C">
        <w:rPr>
          <w:i/>
          <w:iCs/>
          <w:noProof/>
        </w:rPr>
        <w:t>Stuck in Neutral: Business and the Politics of Human Capital Investment Policy</w:t>
      </w:r>
      <w:r w:rsidRPr="001A336C">
        <w:rPr>
          <w:noProof/>
        </w:rPr>
        <w:t>. Princeton: Princeton University Press.</w:t>
      </w:r>
    </w:p>
    <w:p w14:paraId="75A0C82D"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Meltzer, Allan H, and Scott F. Richard. 1981. “A Rational Theory of Government.” </w:t>
      </w:r>
      <w:r w:rsidRPr="001A336C">
        <w:rPr>
          <w:i/>
          <w:iCs/>
          <w:noProof/>
        </w:rPr>
        <w:t>Journal of Political Economy</w:t>
      </w:r>
      <w:r w:rsidRPr="001A336C">
        <w:rPr>
          <w:noProof/>
        </w:rPr>
        <w:t xml:space="preserve"> 89(5): 914–27.</w:t>
      </w:r>
    </w:p>
    <w:p w14:paraId="342C4E93" w14:textId="788EB525" w:rsidR="007B72B2" w:rsidRPr="001A336C" w:rsidRDefault="00A27455" w:rsidP="001A336C">
      <w:pPr>
        <w:widowControl w:val="0"/>
        <w:autoSpaceDE w:val="0"/>
        <w:autoSpaceDN w:val="0"/>
        <w:adjustRightInd w:val="0"/>
        <w:spacing w:line="259" w:lineRule="auto"/>
        <w:ind w:left="480" w:hanging="480"/>
        <w:rPr>
          <w:noProof/>
        </w:rPr>
      </w:pPr>
      <w:r>
        <w:rPr>
          <w:noProof/>
        </w:rPr>
        <w:t>Moene, Karl Ove</w:t>
      </w:r>
      <w:r w:rsidR="007B72B2" w:rsidRPr="001A336C">
        <w:rPr>
          <w:noProof/>
        </w:rPr>
        <w:t xml:space="preserve">, and Michael Wallerstein. 2001. “Inequality, Social Insurance, and Redistribution.” </w:t>
      </w:r>
      <w:r w:rsidR="007B72B2" w:rsidRPr="001A336C">
        <w:rPr>
          <w:i/>
          <w:iCs/>
          <w:noProof/>
        </w:rPr>
        <w:t>American Political Science Review</w:t>
      </w:r>
      <w:r w:rsidR="007B72B2" w:rsidRPr="001A336C">
        <w:rPr>
          <w:noProof/>
        </w:rPr>
        <w:t xml:space="preserve"> 95(4): 859–74.</w:t>
      </w:r>
    </w:p>
    <w:p w14:paraId="22CF2A5B" w14:textId="77777777" w:rsidR="007B72B2" w:rsidRDefault="007B72B2" w:rsidP="001A336C">
      <w:pPr>
        <w:widowControl w:val="0"/>
        <w:autoSpaceDE w:val="0"/>
        <w:autoSpaceDN w:val="0"/>
        <w:adjustRightInd w:val="0"/>
        <w:spacing w:line="259" w:lineRule="auto"/>
        <w:ind w:left="480" w:hanging="480"/>
        <w:rPr>
          <w:noProof/>
        </w:rPr>
      </w:pPr>
      <w:r w:rsidRPr="001A336C">
        <w:rPr>
          <w:noProof/>
        </w:rPr>
        <w:t xml:space="preserve">OECD. 2011. Divided We Stand: Why Inequality Keeps Rising </w:t>
      </w:r>
      <w:r w:rsidRPr="001A336C">
        <w:rPr>
          <w:i/>
          <w:iCs/>
          <w:noProof/>
        </w:rPr>
        <w:t>Divided We Stand</w:t>
      </w:r>
      <w:r w:rsidRPr="001A336C">
        <w:rPr>
          <w:noProof/>
        </w:rPr>
        <w:t>. OECD Publishing.</w:t>
      </w:r>
    </w:p>
    <w:p w14:paraId="5D00AEC8" w14:textId="65FF372C" w:rsidR="008C4819" w:rsidRPr="001A336C" w:rsidRDefault="008C4819" w:rsidP="001A336C">
      <w:pPr>
        <w:widowControl w:val="0"/>
        <w:autoSpaceDE w:val="0"/>
        <w:autoSpaceDN w:val="0"/>
        <w:adjustRightInd w:val="0"/>
        <w:spacing w:line="259" w:lineRule="auto"/>
        <w:ind w:left="480" w:hanging="480"/>
        <w:rPr>
          <w:noProof/>
          <w:szCs w:val="22"/>
        </w:rPr>
      </w:pPr>
      <w:r w:rsidRPr="001A336C">
        <w:rPr>
          <w:noProof/>
        </w:rPr>
        <w:t xml:space="preserve">———. 2016. </w:t>
      </w:r>
      <w:r w:rsidRPr="001A336C">
        <w:rPr>
          <w:i/>
          <w:iCs/>
          <w:noProof/>
        </w:rPr>
        <w:t>Society at a Glance 2016</w:t>
      </w:r>
      <w:r w:rsidRPr="001A336C">
        <w:rPr>
          <w:noProof/>
        </w:rPr>
        <w:t>. OECD Publishing.</w:t>
      </w:r>
    </w:p>
    <w:p w14:paraId="0098AD72" w14:textId="2C172D3E" w:rsidR="007B72B2" w:rsidRDefault="007B72B2" w:rsidP="001A336C">
      <w:pPr>
        <w:widowControl w:val="0"/>
        <w:autoSpaceDE w:val="0"/>
        <w:autoSpaceDN w:val="0"/>
        <w:adjustRightInd w:val="0"/>
        <w:spacing w:line="259" w:lineRule="auto"/>
        <w:ind w:left="480" w:hanging="480"/>
        <w:rPr>
          <w:noProof/>
        </w:rPr>
      </w:pPr>
      <w:r w:rsidRPr="001A336C">
        <w:rPr>
          <w:noProof/>
        </w:rPr>
        <w:t xml:space="preserve">Page, Benjamin I., and Robert Y. Shapiro. 1992. </w:t>
      </w:r>
      <w:r w:rsidRPr="001A336C">
        <w:rPr>
          <w:i/>
          <w:iCs/>
          <w:noProof/>
        </w:rPr>
        <w:t>The Rational Public: Fifty Years of Trends in Americans’ Policy Preferences</w:t>
      </w:r>
      <w:r w:rsidRPr="001A336C">
        <w:rPr>
          <w:noProof/>
        </w:rPr>
        <w:t>.</w:t>
      </w:r>
      <w:r w:rsidR="00591598">
        <w:rPr>
          <w:noProof/>
        </w:rPr>
        <w:t xml:space="preserve"> Chicago: Chicago University Press</w:t>
      </w:r>
    </w:p>
    <w:p w14:paraId="102F5DE5" w14:textId="28FC7898" w:rsidR="00D23374" w:rsidRPr="001A336C" w:rsidRDefault="00D23374" w:rsidP="001A336C">
      <w:pPr>
        <w:widowControl w:val="0"/>
        <w:autoSpaceDE w:val="0"/>
        <w:autoSpaceDN w:val="0"/>
        <w:adjustRightInd w:val="0"/>
        <w:spacing w:line="259" w:lineRule="auto"/>
        <w:ind w:left="480" w:hanging="480"/>
        <w:rPr>
          <w:noProof/>
        </w:rPr>
      </w:pPr>
      <w:r w:rsidRPr="00D23374">
        <w:rPr>
          <w:noProof/>
        </w:rPr>
        <w:t xml:space="preserve">Page, Benjamin I., Larry M. Bartels, and Jason Seawright. </w:t>
      </w:r>
      <w:r>
        <w:rPr>
          <w:noProof/>
        </w:rPr>
        <w:t xml:space="preserve">2013. </w:t>
      </w:r>
      <w:r w:rsidRPr="00D23374">
        <w:rPr>
          <w:noProof/>
        </w:rPr>
        <w:t xml:space="preserve">"Democracy and the policy </w:t>
      </w:r>
      <w:r>
        <w:rPr>
          <w:noProof/>
        </w:rPr>
        <w:t>P</w:t>
      </w:r>
      <w:r w:rsidRPr="00D23374">
        <w:rPr>
          <w:noProof/>
        </w:rPr>
        <w:t xml:space="preserve">references of </w:t>
      </w:r>
      <w:r>
        <w:rPr>
          <w:noProof/>
        </w:rPr>
        <w:t>W</w:t>
      </w:r>
      <w:r w:rsidRPr="00D23374">
        <w:rPr>
          <w:noProof/>
        </w:rPr>
        <w:t xml:space="preserve">ealthy Americans." </w:t>
      </w:r>
      <w:r w:rsidRPr="00D23374">
        <w:rPr>
          <w:i/>
          <w:noProof/>
        </w:rPr>
        <w:t>Perspectives on Politics</w:t>
      </w:r>
      <w:r w:rsidRPr="00D23374">
        <w:rPr>
          <w:noProof/>
        </w:rPr>
        <w:t xml:space="preserve"> 11</w:t>
      </w:r>
      <w:r>
        <w:rPr>
          <w:noProof/>
        </w:rPr>
        <w:t xml:space="preserve"> (</w:t>
      </w:r>
      <w:r w:rsidRPr="00D23374">
        <w:rPr>
          <w:noProof/>
        </w:rPr>
        <w:t>1): 51-73.</w:t>
      </w:r>
    </w:p>
    <w:p w14:paraId="7C428D5B"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Peters, Yvette, and Sander J. Ensink. 2015. “Differential Responsiveness in Europe: The Effects of Preference Difference and Electoral Participation.” </w:t>
      </w:r>
      <w:r w:rsidRPr="001A336C">
        <w:rPr>
          <w:i/>
          <w:iCs/>
          <w:noProof/>
        </w:rPr>
        <w:t>West European Politics</w:t>
      </w:r>
      <w:r w:rsidRPr="001A336C">
        <w:rPr>
          <w:noProof/>
        </w:rPr>
        <w:t xml:space="preserve"> 38(3): 577–600.</w:t>
      </w:r>
    </w:p>
    <w:p w14:paraId="2035DCF0" w14:textId="1E7A04D6" w:rsidR="007B72B2" w:rsidRDefault="007B72B2" w:rsidP="001A336C">
      <w:pPr>
        <w:widowControl w:val="0"/>
        <w:autoSpaceDE w:val="0"/>
        <w:autoSpaceDN w:val="0"/>
        <w:adjustRightInd w:val="0"/>
        <w:spacing w:line="259" w:lineRule="auto"/>
        <w:ind w:left="480" w:hanging="480"/>
        <w:rPr>
          <w:noProof/>
        </w:rPr>
      </w:pPr>
      <w:r w:rsidRPr="001A336C">
        <w:rPr>
          <w:noProof/>
        </w:rPr>
        <w:t xml:space="preserve">Piketty, Thomas. 2014. </w:t>
      </w:r>
      <w:r w:rsidRPr="001A336C">
        <w:rPr>
          <w:i/>
          <w:iCs/>
          <w:noProof/>
        </w:rPr>
        <w:t>Capital in the Twenty-First Century</w:t>
      </w:r>
      <w:r w:rsidRPr="001A336C">
        <w:rPr>
          <w:noProof/>
        </w:rPr>
        <w:t>. Cambridge, Massachusetts: The Belknap Press of Harvard University Press.</w:t>
      </w:r>
    </w:p>
    <w:p w14:paraId="4A184D86" w14:textId="74F5F2A5" w:rsidR="00A455BC" w:rsidRPr="001A336C" w:rsidRDefault="00A455BC" w:rsidP="001A336C">
      <w:pPr>
        <w:widowControl w:val="0"/>
        <w:autoSpaceDE w:val="0"/>
        <w:autoSpaceDN w:val="0"/>
        <w:adjustRightInd w:val="0"/>
        <w:spacing w:line="259" w:lineRule="auto"/>
        <w:ind w:left="480" w:hanging="480"/>
        <w:rPr>
          <w:noProof/>
        </w:rPr>
      </w:pPr>
      <w:r w:rsidRPr="00A455BC">
        <w:rPr>
          <w:noProof/>
        </w:rPr>
        <w:t xml:space="preserve">Plümper, Thomas, Vera E. Troeger, and Philip Manow. "Panel data analysis in comparative politics: Linking method to theory." </w:t>
      </w:r>
      <w:r w:rsidRPr="00A455BC">
        <w:rPr>
          <w:i/>
          <w:noProof/>
        </w:rPr>
        <w:t>European Journal of Political Research</w:t>
      </w:r>
      <w:r w:rsidRPr="00A455BC">
        <w:rPr>
          <w:noProof/>
        </w:rPr>
        <w:t xml:space="preserve"> 44.2 (2005): 327-354.</w:t>
      </w:r>
    </w:p>
    <w:p w14:paraId="4D69B263" w14:textId="548C1C89" w:rsidR="007B72B2" w:rsidRDefault="007B72B2" w:rsidP="001A336C">
      <w:pPr>
        <w:widowControl w:val="0"/>
        <w:autoSpaceDE w:val="0"/>
        <w:autoSpaceDN w:val="0"/>
        <w:adjustRightInd w:val="0"/>
        <w:spacing w:line="259" w:lineRule="auto"/>
        <w:ind w:left="480" w:hanging="480"/>
        <w:rPr>
          <w:noProof/>
        </w:rPr>
      </w:pPr>
      <w:r w:rsidRPr="001A336C">
        <w:rPr>
          <w:noProof/>
        </w:rPr>
        <w:lastRenderedPageBreak/>
        <w:t xml:space="preserve">Rehm, Philipp. 2011. “Social Policy by Popular Demand.” </w:t>
      </w:r>
      <w:r w:rsidRPr="001A336C">
        <w:rPr>
          <w:i/>
          <w:iCs/>
          <w:noProof/>
        </w:rPr>
        <w:t>World Politics</w:t>
      </w:r>
      <w:r w:rsidRPr="001A336C">
        <w:rPr>
          <w:noProof/>
        </w:rPr>
        <w:t xml:space="preserve"> 63(2): 271–99.</w:t>
      </w:r>
    </w:p>
    <w:p w14:paraId="48A9F1E4" w14:textId="77777777" w:rsidR="00A455BC" w:rsidRDefault="00A455BC" w:rsidP="00A455BC">
      <w:pPr>
        <w:widowControl w:val="0"/>
        <w:autoSpaceDE w:val="0"/>
        <w:autoSpaceDN w:val="0"/>
        <w:adjustRightInd w:val="0"/>
        <w:spacing w:line="259" w:lineRule="auto"/>
        <w:ind w:left="480" w:hanging="480"/>
        <w:rPr>
          <w:noProof/>
        </w:rPr>
      </w:pPr>
      <w:r>
        <w:rPr>
          <w:noProof/>
        </w:rPr>
        <w:t xml:space="preserve">Rodrik, Dani. 1997. </w:t>
      </w:r>
      <w:r w:rsidRPr="00A455BC">
        <w:rPr>
          <w:i/>
          <w:noProof/>
        </w:rPr>
        <w:t>Has Globalization Gone Too Far</w:t>
      </w:r>
      <w:r>
        <w:rPr>
          <w:noProof/>
        </w:rPr>
        <w:t>? Washington: Institute for International Economics.</w:t>
      </w:r>
    </w:p>
    <w:p w14:paraId="1E2F8B10" w14:textId="4E9B5467" w:rsidR="00A455BC" w:rsidRPr="001A336C" w:rsidRDefault="00A455BC" w:rsidP="00A455BC">
      <w:pPr>
        <w:widowControl w:val="0"/>
        <w:autoSpaceDE w:val="0"/>
        <w:autoSpaceDN w:val="0"/>
        <w:adjustRightInd w:val="0"/>
        <w:spacing w:line="259" w:lineRule="auto"/>
        <w:ind w:left="480" w:hanging="480"/>
        <w:rPr>
          <w:noProof/>
        </w:rPr>
      </w:pPr>
      <w:r>
        <w:rPr>
          <w:noProof/>
        </w:rPr>
        <w:t xml:space="preserve">Rodrik, Dani. 2018. “Populism and The Economics of Globalization.” </w:t>
      </w:r>
      <w:r w:rsidRPr="00A455BC">
        <w:rPr>
          <w:i/>
          <w:noProof/>
        </w:rPr>
        <w:t>Journal of International Business Policy</w:t>
      </w:r>
      <w:r>
        <w:rPr>
          <w:noProof/>
        </w:rPr>
        <w:t>: 1-22.</w:t>
      </w:r>
    </w:p>
    <w:p w14:paraId="6AED5994"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Rothstein, Bo. 1998. </w:t>
      </w:r>
      <w:r w:rsidRPr="001A336C">
        <w:rPr>
          <w:i/>
          <w:iCs/>
          <w:noProof/>
        </w:rPr>
        <w:t>Just Institutions Matter: The Moral and Political Logic of the Universal Welfare State</w:t>
      </w:r>
      <w:r w:rsidRPr="001A336C">
        <w:rPr>
          <w:noProof/>
        </w:rPr>
        <w:t>. Cambridge: Cambridge University Press.</w:t>
      </w:r>
    </w:p>
    <w:p w14:paraId="2E9265E6" w14:textId="5ED7D878"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Soroka, Stuart N., and Christopher Wlezien. 2008. “On the Limits to Inequality in Representation.” </w:t>
      </w:r>
      <w:r w:rsidRPr="001A336C">
        <w:rPr>
          <w:i/>
          <w:iCs/>
          <w:noProof/>
        </w:rPr>
        <w:t>PS: Political Science &amp; Politics</w:t>
      </w:r>
      <w:r w:rsidR="00591598" w:rsidRPr="00591598">
        <w:rPr>
          <w:noProof/>
        </w:rPr>
        <w:t xml:space="preserve"> 41(</w:t>
      </w:r>
      <w:r w:rsidRPr="001A336C">
        <w:rPr>
          <w:noProof/>
        </w:rPr>
        <w:t>2): 319–27.</w:t>
      </w:r>
    </w:p>
    <w:p w14:paraId="415BE805" w14:textId="77777777" w:rsidR="007B72B2" w:rsidRPr="001A336C" w:rsidRDefault="007B72B2" w:rsidP="001A336C">
      <w:pPr>
        <w:widowControl w:val="0"/>
        <w:autoSpaceDE w:val="0"/>
        <w:autoSpaceDN w:val="0"/>
        <w:adjustRightInd w:val="0"/>
        <w:spacing w:line="259" w:lineRule="auto"/>
        <w:ind w:left="480" w:hanging="480"/>
        <w:rPr>
          <w:noProof/>
        </w:rPr>
      </w:pPr>
      <w:r w:rsidRPr="001A336C">
        <w:rPr>
          <w:noProof/>
        </w:rPr>
        <w:t xml:space="preserve">———. 2010. </w:t>
      </w:r>
      <w:r w:rsidRPr="001A336C">
        <w:rPr>
          <w:i/>
          <w:iCs/>
          <w:noProof/>
        </w:rPr>
        <w:t>Degrees of Democracy. Politics, Public Opinion, and Policy</w:t>
      </w:r>
      <w:r w:rsidRPr="001A336C">
        <w:rPr>
          <w:noProof/>
        </w:rPr>
        <w:t>. New York: Cambridge University Press.</w:t>
      </w:r>
    </w:p>
    <w:p w14:paraId="7DE0DBE2" w14:textId="66395D4C" w:rsidR="007B72B2" w:rsidRDefault="007B72B2" w:rsidP="001A336C">
      <w:pPr>
        <w:widowControl w:val="0"/>
        <w:autoSpaceDE w:val="0"/>
        <w:autoSpaceDN w:val="0"/>
        <w:adjustRightInd w:val="0"/>
        <w:spacing w:line="259" w:lineRule="auto"/>
        <w:ind w:left="480" w:hanging="480"/>
        <w:rPr>
          <w:noProof/>
        </w:rPr>
      </w:pPr>
      <w:r w:rsidRPr="001A336C">
        <w:rPr>
          <w:noProof/>
        </w:rPr>
        <w:t xml:space="preserve">Stimson, James A. 2011. “The Issues of Representation.” In </w:t>
      </w:r>
      <w:r w:rsidRPr="001A336C">
        <w:rPr>
          <w:i/>
          <w:iCs/>
          <w:noProof/>
        </w:rPr>
        <w:t>Who Gets Represented?</w:t>
      </w:r>
      <w:r w:rsidRPr="001A336C">
        <w:rPr>
          <w:noProof/>
        </w:rPr>
        <w:t>, eds. Peter K. Enns and Christopher Wlezien. New York: Russell Sage Foundation, 347–60.</w:t>
      </w:r>
    </w:p>
    <w:p w14:paraId="2E89F16B" w14:textId="77777777" w:rsidR="004951B1" w:rsidRDefault="004951B1" w:rsidP="004951B1">
      <w:pPr>
        <w:widowControl w:val="0"/>
        <w:autoSpaceDE w:val="0"/>
        <w:autoSpaceDN w:val="0"/>
        <w:adjustRightInd w:val="0"/>
        <w:spacing w:line="259" w:lineRule="auto"/>
        <w:ind w:left="480" w:hanging="480"/>
        <w:rPr>
          <w:noProof/>
        </w:rPr>
      </w:pPr>
      <w:r>
        <w:rPr>
          <w:noProof/>
        </w:rPr>
        <w:t>Streeck, Wolfgang. 2011. “The Crisis of Democratic Capitalism.” New Left Review 71:  5-</w:t>
      </w:r>
    </w:p>
    <w:p w14:paraId="41BD246C" w14:textId="6CBB5E51" w:rsidR="004951B1" w:rsidRPr="001A336C" w:rsidRDefault="004951B1" w:rsidP="004951B1">
      <w:pPr>
        <w:widowControl w:val="0"/>
        <w:autoSpaceDE w:val="0"/>
        <w:autoSpaceDN w:val="0"/>
        <w:adjustRightInd w:val="0"/>
        <w:spacing w:line="259" w:lineRule="auto"/>
        <w:ind w:left="480" w:hanging="480"/>
        <w:rPr>
          <w:noProof/>
        </w:rPr>
      </w:pPr>
      <w:r>
        <w:rPr>
          <w:noProof/>
        </w:rPr>
        <w:t>Streeck, Wolfgang. 2016. How Will Capitalism End? Essays on a Failing System. London: Verso.</w:t>
      </w:r>
    </w:p>
    <w:p w14:paraId="5A26AE4D" w14:textId="77777777" w:rsidR="00282636" w:rsidRDefault="007B72B2" w:rsidP="001A336C">
      <w:pPr>
        <w:widowControl w:val="0"/>
        <w:autoSpaceDE w:val="0"/>
        <w:autoSpaceDN w:val="0"/>
        <w:adjustRightInd w:val="0"/>
        <w:spacing w:line="259" w:lineRule="auto"/>
        <w:ind w:left="480" w:hanging="480"/>
        <w:rPr>
          <w:noProof/>
        </w:rPr>
      </w:pPr>
      <w:r w:rsidRPr="001A336C">
        <w:rPr>
          <w:noProof/>
        </w:rPr>
        <w:t xml:space="preserve">Swenson, Peter. 2002. </w:t>
      </w:r>
      <w:r w:rsidRPr="001A336C">
        <w:rPr>
          <w:i/>
          <w:iCs/>
          <w:noProof/>
        </w:rPr>
        <w:t>Capitalists against Markets</w:t>
      </w:r>
      <w:r w:rsidRPr="001A336C">
        <w:rPr>
          <w:noProof/>
        </w:rPr>
        <w:t>. Oxford: Oxford University Press</w:t>
      </w:r>
      <w:r w:rsidR="00282636">
        <w:rPr>
          <w:noProof/>
        </w:rPr>
        <w:t xml:space="preserve">. </w:t>
      </w:r>
    </w:p>
    <w:p w14:paraId="366065A9" w14:textId="7B0E8DF9" w:rsidR="007B72B2" w:rsidRPr="001A336C" w:rsidRDefault="00282636" w:rsidP="001A336C">
      <w:pPr>
        <w:widowControl w:val="0"/>
        <w:autoSpaceDE w:val="0"/>
        <w:autoSpaceDN w:val="0"/>
        <w:adjustRightInd w:val="0"/>
        <w:spacing w:line="259" w:lineRule="auto"/>
        <w:ind w:left="480" w:hanging="480"/>
        <w:rPr>
          <w:noProof/>
        </w:rPr>
      </w:pPr>
      <w:r w:rsidRPr="00282636">
        <w:rPr>
          <w:noProof/>
        </w:rPr>
        <w:t>Verbist, Gerlinde, Michael F. Förster, and Maria Vaalavuo. 2012. The Impact of Publicly Provided Services on the Distribution of Resources: Review of New Results and Methods. Paris: OECD Social, Employment and Migration Working Papers No. 130.</w:t>
      </w:r>
    </w:p>
    <w:p w14:paraId="4A41DA25" w14:textId="77777777" w:rsidR="004951B1" w:rsidRDefault="004951B1">
      <w:pPr>
        <w:rPr>
          <w:lang w:val="en-GB" w:eastAsia="en-GB"/>
        </w:rPr>
      </w:pPr>
    </w:p>
    <w:p w14:paraId="3EB3E432" w14:textId="0FF98BF6" w:rsidR="0069215E" w:rsidRDefault="00282636" w:rsidP="00A80021">
      <w:pPr>
        <w:spacing w:after="160" w:line="259" w:lineRule="auto"/>
        <w:jc w:val="center"/>
        <w:rPr>
          <w:b/>
        </w:rPr>
      </w:pPr>
      <w:r>
        <w:rPr>
          <w:b/>
        </w:rPr>
        <w:br w:type="page"/>
      </w:r>
      <w:r w:rsidR="0069215E">
        <w:rPr>
          <w:b/>
        </w:rPr>
        <w:lastRenderedPageBreak/>
        <w:t>Appendix A:</w:t>
      </w:r>
    </w:p>
    <w:p w14:paraId="0971FBF7" w14:textId="28DBB96F" w:rsidR="0069215E" w:rsidRDefault="00FA1AFB" w:rsidP="00A80021">
      <w:pPr>
        <w:spacing w:after="160" w:line="259" w:lineRule="auto"/>
        <w:jc w:val="center"/>
        <w:rPr>
          <w:b/>
        </w:rPr>
      </w:pPr>
      <w:r>
        <w:rPr>
          <w:b/>
        </w:rPr>
        <w:t>Simulating Political Representation</w:t>
      </w:r>
      <w:r w:rsidR="00E07518">
        <w:rPr>
          <w:b/>
        </w:rPr>
        <w:t xml:space="preserve"> </w:t>
      </w:r>
      <w:r w:rsidR="0026683B">
        <w:rPr>
          <w:b/>
        </w:rPr>
        <w:t xml:space="preserve">with Different Shares of </w:t>
      </w:r>
      <w:r w:rsidR="00930BAB">
        <w:rPr>
          <w:b/>
        </w:rPr>
        <w:t>“</w:t>
      </w:r>
      <w:r w:rsidR="0026683B">
        <w:rPr>
          <w:b/>
        </w:rPr>
        <w:t>Keynesian</w:t>
      </w:r>
      <w:r w:rsidR="00930BAB">
        <w:rPr>
          <w:b/>
        </w:rPr>
        <w:t>s”</w:t>
      </w:r>
      <w:r w:rsidR="0026683B">
        <w:rPr>
          <w:b/>
        </w:rPr>
        <w:t xml:space="preserve"> in </w:t>
      </w:r>
      <w:r w:rsidR="0026683B" w:rsidRPr="00192D8A">
        <w:rPr>
          <w:b/>
          <w:i/>
        </w:rPr>
        <w:t>L</w:t>
      </w:r>
      <w:r w:rsidR="0026683B">
        <w:rPr>
          <w:b/>
        </w:rPr>
        <w:t xml:space="preserve"> and </w:t>
      </w:r>
      <w:r w:rsidR="0026683B" w:rsidRPr="00192D8A">
        <w:rPr>
          <w:b/>
          <w:i/>
        </w:rPr>
        <w:t>M</w:t>
      </w:r>
      <w:r w:rsidR="0026683B">
        <w:rPr>
          <w:b/>
        </w:rPr>
        <w:t xml:space="preserve"> </w:t>
      </w:r>
    </w:p>
    <w:p w14:paraId="19B75D54" w14:textId="5963929D" w:rsidR="00BE277A" w:rsidRDefault="00933927" w:rsidP="00192D8A">
      <w:pPr>
        <w:spacing w:after="160" w:line="259" w:lineRule="auto"/>
      </w:pPr>
      <w:r>
        <w:t>In the</w:t>
      </w:r>
      <w:r w:rsidR="008A3AB1">
        <w:t xml:space="preserve"> simulation in the</w:t>
      </w:r>
      <w:r>
        <w:t xml:space="preserve"> main text, </w:t>
      </w:r>
      <w:r w:rsidR="0084381E">
        <w:t>we assume that all people in group</w:t>
      </w:r>
      <w:r>
        <w:t xml:space="preserve"> </w:t>
      </w:r>
      <w:r w:rsidRPr="00192D8A">
        <w:rPr>
          <w:i/>
        </w:rPr>
        <w:t>H</w:t>
      </w:r>
      <w:r>
        <w:t xml:space="preserve"> </w:t>
      </w:r>
      <w:r w:rsidR="00250C05">
        <w:t xml:space="preserve">have a </w:t>
      </w:r>
      <w:r w:rsidR="000F0DED">
        <w:t>“</w:t>
      </w:r>
      <w:r w:rsidR="00250C05">
        <w:t>Keynesian</w:t>
      </w:r>
      <w:r w:rsidR="000F0DED">
        <w:t>”</w:t>
      </w:r>
      <w:r w:rsidR="00250C05">
        <w:t xml:space="preserve"> understanding and</w:t>
      </w:r>
      <w:r>
        <w:t xml:space="preserve"> </w:t>
      </w:r>
      <w:r w:rsidR="00E00DE6">
        <w:t>hold</w:t>
      </w:r>
      <w:r>
        <w:t xml:space="preserve"> counter-cyclical preferences for spending, </w:t>
      </w:r>
      <w:r w:rsidR="00E50728">
        <w:t xml:space="preserve">whereas </w:t>
      </w:r>
      <w:r>
        <w:t xml:space="preserve">25 and 15 percent of people in </w:t>
      </w:r>
      <w:r w:rsidR="0084381E">
        <w:t xml:space="preserve">groups </w:t>
      </w:r>
      <w:r w:rsidR="008A3AB1">
        <w:rPr>
          <w:i/>
        </w:rPr>
        <w:t>L</w:t>
      </w:r>
      <w:r>
        <w:t xml:space="preserve"> and </w:t>
      </w:r>
      <w:r w:rsidR="008A3AB1">
        <w:rPr>
          <w:i/>
        </w:rPr>
        <w:t>M</w:t>
      </w:r>
      <w:r w:rsidR="006D4DF7">
        <w:t>, respectively,</w:t>
      </w:r>
      <w:r>
        <w:t xml:space="preserve"> </w:t>
      </w:r>
      <w:r w:rsidR="008A3AB1">
        <w:t xml:space="preserve">are assumed to </w:t>
      </w:r>
      <w:r>
        <w:t>have</w:t>
      </w:r>
      <w:r w:rsidR="00250C05">
        <w:t xml:space="preserve"> a common-sense </w:t>
      </w:r>
      <w:r w:rsidR="000F0DED">
        <w:t>“</w:t>
      </w:r>
      <w:r w:rsidR="00250C05">
        <w:t>household</w:t>
      </w:r>
      <w:r w:rsidR="000F0DED">
        <w:t xml:space="preserve"> budget”</w:t>
      </w:r>
      <w:r w:rsidR="00250C05">
        <w:t xml:space="preserve"> understanding and hold</w:t>
      </w:r>
      <w:r>
        <w:t xml:space="preserve"> pro-cyclical preferences.</w:t>
      </w:r>
      <w:r w:rsidR="00FF364D">
        <w:t xml:space="preserve"> With this </w:t>
      </w:r>
      <w:r w:rsidR="008A3AB1">
        <w:t xml:space="preserve">preference </w:t>
      </w:r>
      <w:r w:rsidR="00FF364D">
        <w:t xml:space="preserve">structure, </w:t>
      </w:r>
      <w:r w:rsidR="00E50728">
        <w:t>regression</w:t>
      </w:r>
      <w:r w:rsidR="00FF364D">
        <w:t xml:space="preserve"> </w:t>
      </w:r>
      <w:r w:rsidR="000A773D">
        <w:t>models</w:t>
      </w:r>
      <w:r w:rsidR="00FF364D">
        <w:t xml:space="preserve"> very consistent</w:t>
      </w:r>
      <w:r w:rsidR="000A773D">
        <w:t xml:space="preserve">ly estimate that </w:t>
      </w:r>
      <w:r w:rsidR="000A773D" w:rsidRPr="00192D8A">
        <w:rPr>
          <w:i/>
        </w:rPr>
        <w:t>H</w:t>
      </w:r>
      <w:r w:rsidR="000A773D">
        <w:t xml:space="preserve"> is most influential</w:t>
      </w:r>
      <w:r w:rsidR="00EE2E47">
        <w:t>, even</w:t>
      </w:r>
      <w:r w:rsidR="00692A29">
        <w:t xml:space="preserve"> though </w:t>
      </w:r>
      <w:r w:rsidR="00EE2E47">
        <w:t xml:space="preserve">the spending level </w:t>
      </w:r>
      <w:r w:rsidR="00692A29">
        <w:t xml:space="preserve">at any </w:t>
      </w:r>
      <w:r w:rsidR="006D4DF7">
        <w:t xml:space="preserve">one </w:t>
      </w:r>
      <w:r w:rsidR="00692A29">
        <w:t>point in time</w:t>
      </w:r>
      <w:r w:rsidR="00EE2E47">
        <w:t xml:space="preserve"> reflects the interests of </w:t>
      </w:r>
      <w:r w:rsidR="00EE2E47" w:rsidRPr="00192D8A">
        <w:rPr>
          <w:i/>
        </w:rPr>
        <w:t>M</w:t>
      </w:r>
      <w:r w:rsidR="00EE2E47" w:rsidRPr="00192D8A">
        <w:t xml:space="preserve"> best</w:t>
      </w:r>
      <w:r w:rsidR="00FF364D">
        <w:t xml:space="preserve">. </w:t>
      </w:r>
    </w:p>
    <w:p w14:paraId="2C797DB7" w14:textId="63323FC4" w:rsidR="00C52072" w:rsidRDefault="00FF364D" w:rsidP="00192D8A">
      <w:pPr>
        <w:spacing w:after="160" w:line="259" w:lineRule="auto"/>
      </w:pPr>
      <w:r>
        <w:t xml:space="preserve">In Figure A1, we </w:t>
      </w:r>
      <w:r w:rsidR="008C7CA0">
        <w:t>repeat</w:t>
      </w:r>
      <w:r>
        <w:t xml:space="preserve"> the simulation presented in the main text 1000 times. </w:t>
      </w:r>
      <w:r w:rsidR="00E50728">
        <w:t>The top panel of F</w:t>
      </w:r>
      <w:r>
        <w:t xml:space="preserve">igure </w:t>
      </w:r>
      <w:r w:rsidR="00E50728">
        <w:t xml:space="preserve">A1 </w:t>
      </w:r>
      <w:r>
        <w:t xml:space="preserve">shows that </w:t>
      </w:r>
      <w:r w:rsidR="00E50728">
        <w:t>regardless of the modelling strategy</w:t>
      </w:r>
      <w:r>
        <w:t xml:space="preserve">, </w:t>
      </w:r>
      <w:r w:rsidRPr="00192D8A">
        <w:rPr>
          <w:i/>
        </w:rPr>
        <w:t>H</w:t>
      </w:r>
      <w:r>
        <w:t xml:space="preserve"> </w:t>
      </w:r>
      <w:r w:rsidR="001E0391">
        <w:t xml:space="preserve">is </w:t>
      </w:r>
      <w:r>
        <w:t xml:space="preserve">almost always </w:t>
      </w:r>
      <w:r w:rsidR="001E0391">
        <w:t>attributed</w:t>
      </w:r>
      <w:r>
        <w:t xml:space="preserve"> </w:t>
      </w:r>
      <w:r w:rsidR="00E50728">
        <w:t>the</w:t>
      </w:r>
      <w:r>
        <w:t xml:space="preserve"> strongest </w:t>
      </w:r>
      <w:r w:rsidR="00E50728">
        <w:t xml:space="preserve">positive </w:t>
      </w:r>
      <w:r w:rsidR="0084381E">
        <w:t>effect</w:t>
      </w:r>
      <w:r w:rsidR="00E50728">
        <w:t xml:space="preserve">. And the bottom panel shows that in almost all </w:t>
      </w:r>
      <w:r w:rsidR="000A773D">
        <w:t>trials</w:t>
      </w:r>
      <w:r w:rsidR="00E50728">
        <w:t xml:space="preserve"> this </w:t>
      </w:r>
      <w:r w:rsidR="0084381E">
        <w:t>effect</w:t>
      </w:r>
      <w:r w:rsidR="00E50728">
        <w:t xml:space="preserve"> is significantly different from zero</w:t>
      </w:r>
      <w:r w:rsidR="00DB3711">
        <w:t xml:space="preserve"> (at p&lt;0.05)</w:t>
      </w:r>
      <w:r w:rsidR="00E50728">
        <w:t>.</w:t>
      </w:r>
      <w:r w:rsidR="00250C05">
        <w:t xml:space="preserve"> In the first-difference</w:t>
      </w:r>
      <w:r w:rsidR="0051043F">
        <w:t xml:space="preserve"> (FD)</w:t>
      </w:r>
      <w:r w:rsidR="00250C05">
        <w:t xml:space="preserve"> regression, </w:t>
      </w:r>
      <w:r w:rsidR="00250C05" w:rsidRPr="00192D8A">
        <w:rPr>
          <w:i/>
        </w:rPr>
        <w:t>H</w:t>
      </w:r>
      <w:r w:rsidR="00250C05">
        <w:t xml:space="preserve"> has the strongest positive effect </w:t>
      </w:r>
      <w:r w:rsidR="00EE2E99">
        <w:t>(</w:t>
      </w:r>
      <w:r w:rsidR="00250C05">
        <w:t>significantly different from zero</w:t>
      </w:r>
      <w:r w:rsidR="00DB3711">
        <w:t xml:space="preserve"> at p&lt;0.05)</w:t>
      </w:r>
      <w:r w:rsidR="00250C05">
        <w:t xml:space="preserve"> in 99.2 percent of the trials. The Prais-Winsten </w:t>
      </w:r>
      <w:r w:rsidR="0051043F">
        <w:t>(PW) and lagged dependent variable (L</w:t>
      </w:r>
      <w:r w:rsidR="00250C05">
        <w:t>DV</w:t>
      </w:r>
      <w:r w:rsidR="0051043F">
        <w:t>)</w:t>
      </w:r>
      <w:r w:rsidR="00250C05">
        <w:t xml:space="preserve"> regressions produce similar </w:t>
      </w:r>
      <w:r w:rsidR="00EE2E99">
        <w:t>results;</w:t>
      </w:r>
      <w:r w:rsidR="00250C05">
        <w:t xml:space="preserve"> here </w:t>
      </w:r>
      <w:r w:rsidR="00250C05" w:rsidRPr="00192D8A">
        <w:rPr>
          <w:i/>
        </w:rPr>
        <w:t>H</w:t>
      </w:r>
      <w:r w:rsidR="001E0391">
        <w:t xml:space="preserve"> is most influential</w:t>
      </w:r>
      <w:r w:rsidR="00250C05">
        <w:t xml:space="preserve"> in 99.5 and 92.3 percent of the </w:t>
      </w:r>
      <w:r w:rsidR="00EE2E99">
        <w:t>trials</w:t>
      </w:r>
      <w:r w:rsidR="001E0391">
        <w:t xml:space="preserve"> (p&lt;0.05)</w:t>
      </w:r>
      <w:r w:rsidR="00250C05">
        <w:t xml:space="preserve">. </w:t>
      </w:r>
      <w:r w:rsidR="0051043F">
        <w:rPr>
          <w:i/>
        </w:rPr>
        <w:t>H</w:t>
      </w:r>
      <w:r w:rsidR="007F0563" w:rsidRPr="00192D8A">
        <w:t xml:space="preserve"> is the </w:t>
      </w:r>
      <w:r w:rsidR="007F0563" w:rsidRPr="000D763A">
        <w:rPr>
          <w:i/>
        </w:rPr>
        <w:t>only</w:t>
      </w:r>
      <w:r w:rsidR="007F0563" w:rsidRPr="00192D8A">
        <w:t xml:space="preserve"> group that</w:t>
      </w:r>
      <w:r w:rsidR="0051043F" w:rsidRPr="00192D8A">
        <w:rPr>
          <w:b/>
        </w:rPr>
        <w:t xml:space="preserve"> </w:t>
      </w:r>
      <w:r w:rsidR="0051043F" w:rsidRPr="000D763A">
        <w:t>m</w:t>
      </w:r>
      <w:r w:rsidR="0051043F">
        <w:t>atters i</w:t>
      </w:r>
      <w:r w:rsidR="00DA3BF8">
        <w:t>n 99.1, 91.3, and 73.4 percent of the trials</w:t>
      </w:r>
      <w:r w:rsidR="007F0563">
        <w:t xml:space="preserve"> in the FD, PW, and LDV regressions</w:t>
      </w:r>
      <w:r w:rsidR="00772341">
        <w:t>,</w:t>
      </w:r>
      <w:r w:rsidR="00741DC8">
        <w:t xml:space="preserve"> </w:t>
      </w:r>
      <w:r w:rsidR="0051043F">
        <w:t>respectively</w:t>
      </w:r>
      <w:r w:rsidR="00772341">
        <w:t xml:space="preserve"> (at p&lt;0.05)</w:t>
      </w:r>
      <w:r w:rsidR="0051043F">
        <w:t xml:space="preserve">. </w:t>
      </w:r>
      <w:r w:rsidR="001E0391">
        <w:t>Th</w:t>
      </w:r>
      <w:r w:rsidR="00741DC8">
        <w:t>is</w:t>
      </w:r>
      <w:r w:rsidR="001E0391">
        <w:t xml:space="preserve"> </w:t>
      </w:r>
      <w:r w:rsidR="005812CB">
        <w:t xml:space="preserve">simulation result </w:t>
      </w:r>
      <w:r w:rsidR="006D4DF7">
        <w:t>demonstrates</w:t>
      </w:r>
      <w:r w:rsidR="005812CB">
        <w:t xml:space="preserve"> that it </w:t>
      </w:r>
      <w:r w:rsidR="006D4DF7">
        <w:t xml:space="preserve">only </w:t>
      </w:r>
      <w:r w:rsidR="001E0391">
        <w:t>requires</w:t>
      </w:r>
      <w:r w:rsidR="006D4DF7">
        <w:t xml:space="preserve"> a small share</w:t>
      </w:r>
      <w:r w:rsidR="005812CB">
        <w:t xml:space="preserve"> of people in </w:t>
      </w:r>
      <w:r w:rsidR="005812CB" w:rsidRPr="00192D8A">
        <w:rPr>
          <w:i/>
        </w:rPr>
        <w:t>L</w:t>
      </w:r>
      <w:r w:rsidR="005812CB">
        <w:t xml:space="preserve"> and </w:t>
      </w:r>
      <w:r w:rsidR="005812CB" w:rsidRPr="00192D8A">
        <w:rPr>
          <w:i/>
        </w:rPr>
        <w:t>M</w:t>
      </w:r>
      <w:r w:rsidR="005812CB">
        <w:t xml:space="preserve"> </w:t>
      </w:r>
      <w:r w:rsidR="006D4DF7">
        <w:t>with</w:t>
      </w:r>
      <w:r w:rsidR="008E132B">
        <w:t xml:space="preserve"> </w:t>
      </w:r>
      <w:r w:rsidR="0084381E">
        <w:t xml:space="preserve">a </w:t>
      </w:r>
      <w:r w:rsidR="008E132B">
        <w:t>household</w:t>
      </w:r>
      <w:r w:rsidR="00A83543">
        <w:t xml:space="preserve"> </w:t>
      </w:r>
      <w:r w:rsidR="0084381E">
        <w:t>understanding</w:t>
      </w:r>
      <w:r w:rsidR="00A83543">
        <w:t xml:space="preserve"> </w:t>
      </w:r>
      <w:r w:rsidR="005812CB">
        <w:t xml:space="preserve">to produce very consistent </w:t>
      </w:r>
      <w:r w:rsidR="003D4FB4">
        <w:t>findings</w:t>
      </w:r>
      <w:r w:rsidR="005812CB">
        <w:t xml:space="preserve"> that </w:t>
      </w:r>
      <w:r w:rsidR="005812CB" w:rsidRPr="00192D8A">
        <w:rPr>
          <w:i/>
        </w:rPr>
        <w:t>H</w:t>
      </w:r>
      <w:r w:rsidR="005812CB">
        <w:rPr>
          <w:i/>
        </w:rPr>
        <w:t xml:space="preserve"> </w:t>
      </w:r>
      <w:r w:rsidR="005812CB">
        <w:t xml:space="preserve">is </w:t>
      </w:r>
      <w:r w:rsidR="00A83543">
        <w:t>most</w:t>
      </w:r>
      <w:r w:rsidR="005812CB">
        <w:t xml:space="preserve"> </w:t>
      </w:r>
      <w:r w:rsidR="00A83543">
        <w:t>influential</w:t>
      </w:r>
      <w:r w:rsidR="005812CB">
        <w:t xml:space="preserve">, even </w:t>
      </w:r>
      <w:r w:rsidR="001E0391">
        <w:t>when</w:t>
      </w:r>
      <w:r w:rsidR="001D5E00">
        <w:t xml:space="preserve"> </w:t>
      </w:r>
      <w:r w:rsidR="00A82312">
        <w:t xml:space="preserve">the </w:t>
      </w:r>
      <w:r w:rsidR="001D5E00">
        <w:t>mean</w:t>
      </w:r>
      <w:r w:rsidR="005812CB">
        <w:t xml:space="preserve"> spending</w:t>
      </w:r>
      <w:r w:rsidR="00A82312">
        <w:t xml:space="preserve"> level</w:t>
      </w:r>
      <w:r w:rsidR="006F4102">
        <w:t xml:space="preserve"> (.3)</w:t>
      </w:r>
      <w:r w:rsidR="001545FF">
        <w:t xml:space="preserve"> perfectly</w:t>
      </w:r>
      <w:r w:rsidR="005812CB">
        <w:t xml:space="preserve"> </w:t>
      </w:r>
      <w:r w:rsidR="00A072BD">
        <w:t>reflects</w:t>
      </w:r>
      <w:r w:rsidR="005812CB">
        <w:t xml:space="preserve"> the</w:t>
      </w:r>
      <w:r w:rsidR="006F4102">
        <w:t xml:space="preserve"> mean preference</w:t>
      </w:r>
      <w:r w:rsidR="001D5E00">
        <w:t xml:space="preserve"> </w:t>
      </w:r>
      <w:r w:rsidR="00A072BD">
        <w:t xml:space="preserve">of </w:t>
      </w:r>
      <w:r w:rsidR="00A072BD" w:rsidRPr="00192D8A">
        <w:rPr>
          <w:i/>
        </w:rPr>
        <w:t>M</w:t>
      </w:r>
      <w:r w:rsidR="001D5E00">
        <w:t>.</w:t>
      </w:r>
      <w:r w:rsidR="00652508">
        <w:t xml:space="preserve"> </w:t>
      </w:r>
      <w:r w:rsidR="00A80961">
        <w:t xml:space="preserve"> </w:t>
      </w:r>
      <w:r w:rsidR="006D4DF7">
        <w:t xml:space="preserve"> </w:t>
      </w:r>
    </w:p>
    <w:p w14:paraId="2A0A92A1" w14:textId="34459D30" w:rsidR="00652508" w:rsidRDefault="00C52072" w:rsidP="00192D8A">
      <w:pPr>
        <w:spacing w:after="160" w:line="259" w:lineRule="auto"/>
      </w:pPr>
      <w:r>
        <w:t xml:space="preserve">When </w:t>
      </w:r>
      <w:r w:rsidR="00652508">
        <w:t>differences in information across the groups</w:t>
      </w:r>
      <w:r>
        <w:t xml:space="preserve"> are even smaller</w:t>
      </w:r>
      <w:r w:rsidR="003D4FB4">
        <w:t>,</w:t>
      </w:r>
      <w:r>
        <w:t xml:space="preserve"> the model estimates are </w:t>
      </w:r>
      <w:r w:rsidR="003D4FB4">
        <w:t xml:space="preserve">less </w:t>
      </w:r>
      <w:r>
        <w:t>stable</w:t>
      </w:r>
      <w:r w:rsidR="003D4FB4">
        <w:t xml:space="preserve"> and</w:t>
      </w:r>
      <w:r w:rsidR="002E6073">
        <w:t xml:space="preserve"> the</w:t>
      </w:r>
      <w:r w:rsidR="003D4FB4">
        <w:t xml:space="preserve"> standard errors larger</w:t>
      </w:r>
      <w:r>
        <w:t xml:space="preserve">, because of increased multicollinearity, but the models still produce similar, and fairly consistent, results. </w:t>
      </w:r>
      <w:r w:rsidR="00652508">
        <w:t>In figure A2 and A</w:t>
      </w:r>
      <w:r w:rsidR="008E132B">
        <w:t>3, we experiment with the share</w:t>
      </w:r>
      <w:r w:rsidR="00652508">
        <w:t xml:space="preserve"> </w:t>
      </w:r>
      <w:r w:rsidR="00475A3A">
        <w:t xml:space="preserve">of “Keynesians” </w:t>
      </w:r>
      <w:r w:rsidR="00652508">
        <w:t xml:space="preserve">in the </w:t>
      </w:r>
      <w:r w:rsidR="00652508" w:rsidRPr="00192D8A">
        <w:rPr>
          <w:i/>
        </w:rPr>
        <w:t>L</w:t>
      </w:r>
      <w:r w:rsidR="00652508">
        <w:t xml:space="preserve"> and </w:t>
      </w:r>
      <w:r w:rsidR="00652508" w:rsidRPr="00192D8A">
        <w:rPr>
          <w:i/>
        </w:rPr>
        <w:t>M</w:t>
      </w:r>
      <w:r w:rsidR="00652508">
        <w:t xml:space="preserve"> groups. In Figure A2, we have </w:t>
      </w:r>
      <w:r>
        <w:t xml:space="preserve">lowered </w:t>
      </w:r>
      <w:r w:rsidR="00475A3A">
        <w:t>the share of people with a household understanding</w:t>
      </w:r>
      <w:r w:rsidR="00652508">
        <w:t xml:space="preserve"> to 15 percent for </w:t>
      </w:r>
      <w:r w:rsidR="00652508" w:rsidRPr="00192D8A">
        <w:rPr>
          <w:i/>
        </w:rPr>
        <w:t>L</w:t>
      </w:r>
      <w:r w:rsidR="00652508">
        <w:t xml:space="preserve"> and 10 percent for </w:t>
      </w:r>
      <w:r w:rsidR="00652508" w:rsidRPr="00192D8A">
        <w:rPr>
          <w:i/>
        </w:rPr>
        <w:t>M</w:t>
      </w:r>
      <w:r>
        <w:t xml:space="preserve">. </w:t>
      </w:r>
      <w:r w:rsidR="0051043F">
        <w:t>The FD, PW</w:t>
      </w:r>
      <w:r w:rsidR="008C7CA0">
        <w:t>, and LDV regressions estimate</w:t>
      </w:r>
      <w:r w:rsidR="00DB3711">
        <w:t xml:space="preserve"> that </w:t>
      </w:r>
      <w:r w:rsidR="00DB3711" w:rsidRPr="00192D8A">
        <w:rPr>
          <w:i/>
        </w:rPr>
        <w:t>H</w:t>
      </w:r>
      <w:r w:rsidR="00DB3711">
        <w:rPr>
          <w:i/>
        </w:rPr>
        <w:t xml:space="preserve"> </w:t>
      </w:r>
      <w:r w:rsidR="00DB3711">
        <w:t>has the strongest positive coefficient (significantly different from zero at p&lt;0.05) in 83.7</w:t>
      </w:r>
      <w:r w:rsidR="008C7CA0">
        <w:t>, 87.7, and 82.6 percent of the trials</w:t>
      </w:r>
      <w:r w:rsidR="002E6073">
        <w:t>,</w:t>
      </w:r>
      <w:r w:rsidR="00475A3A">
        <w:t xml:space="preserve"> and that</w:t>
      </w:r>
      <w:r>
        <w:t xml:space="preserve"> </w:t>
      </w:r>
      <w:r w:rsidR="00475A3A" w:rsidRPr="00D5378F">
        <w:rPr>
          <w:i/>
        </w:rPr>
        <w:t>only</w:t>
      </w:r>
      <w:r w:rsidR="00475A3A">
        <w:rPr>
          <w:i/>
        </w:rPr>
        <w:t xml:space="preserve"> H</w:t>
      </w:r>
      <w:r w:rsidR="00475A3A">
        <w:rPr>
          <w:b/>
          <w:i/>
        </w:rPr>
        <w:t xml:space="preserve"> </w:t>
      </w:r>
      <w:r w:rsidR="00475A3A">
        <w:t xml:space="preserve">matters in 83.5, 74.5, and 62.7 percent of the trials. </w:t>
      </w:r>
      <w:r w:rsidR="003D4FB4">
        <w:t>When</w:t>
      </w:r>
      <w:r w:rsidR="0000234D">
        <w:t xml:space="preserve"> using p&lt;0.1, </w:t>
      </w:r>
      <w:r w:rsidR="0000234D" w:rsidRPr="00192D8A">
        <w:rPr>
          <w:i/>
        </w:rPr>
        <w:t>H</w:t>
      </w:r>
      <w:r w:rsidR="0000234D">
        <w:t xml:space="preserve"> </w:t>
      </w:r>
      <w:r w:rsidR="008E132B">
        <w:t xml:space="preserve">is estimated </w:t>
      </w:r>
      <w:r w:rsidR="0000234D">
        <w:t>to be most influential in 96.1, 96.6, and 83.7 percent of the trials</w:t>
      </w:r>
      <w:r w:rsidR="008E132B">
        <w:t xml:space="preserve"> </w:t>
      </w:r>
      <w:r w:rsidR="002E6073">
        <w:t>in</w:t>
      </w:r>
      <w:r w:rsidR="008E132B">
        <w:t xml:space="preserve"> the </w:t>
      </w:r>
      <w:r w:rsidR="00475A3A">
        <w:t>FD, PW, and LDV</w:t>
      </w:r>
      <w:r w:rsidR="008E132B">
        <w:t xml:space="preserve"> </w:t>
      </w:r>
      <w:r w:rsidR="00475A3A">
        <w:t>regressions</w:t>
      </w:r>
      <w:r w:rsidR="0051043F">
        <w:t xml:space="preserve">, respectively. </w:t>
      </w:r>
    </w:p>
    <w:p w14:paraId="21BF86EE" w14:textId="4C6C6355" w:rsidR="00FC7A51" w:rsidRDefault="00217878" w:rsidP="00192D8A">
      <w:pPr>
        <w:spacing w:after="160" w:line="259" w:lineRule="auto"/>
      </w:pPr>
      <w:r>
        <w:t xml:space="preserve">In Figure A3, we consider the case where the share of people </w:t>
      </w:r>
      <w:r w:rsidR="00B51498">
        <w:t xml:space="preserve">with a household understanding in </w:t>
      </w:r>
      <w:r w:rsidR="00B51498" w:rsidRPr="00192D8A">
        <w:rPr>
          <w:i/>
        </w:rPr>
        <w:t>L</w:t>
      </w:r>
      <w:r w:rsidR="008C7CA0">
        <w:t xml:space="preserve"> and </w:t>
      </w:r>
      <w:r w:rsidR="00B51498" w:rsidRPr="00192D8A">
        <w:rPr>
          <w:i/>
        </w:rPr>
        <w:t>M</w:t>
      </w:r>
      <w:r w:rsidR="008C7CA0">
        <w:t xml:space="preserve"> is </w:t>
      </w:r>
      <w:r w:rsidR="008E132B">
        <w:t xml:space="preserve">only </w:t>
      </w:r>
      <w:r w:rsidR="008C7CA0">
        <w:t>10 and 5 percent, respectively</w:t>
      </w:r>
      <w:r w:rsidR="00B51498">
        <w:t xml:space="preserve">. Again, these models produce </w:t>
      </w:r>
      <w:r w:rsidR="005A235D">
        <w:t xml:space="preserve">less </w:t>
      </w:r>
      <w:r w:rsidR="00B51498">
        <w:t xml:space="preserve">stable </w:t>
      </w:r>
      <w:r w:rsidR="005A235D">
        <w:t xml:space="preserve">and precise </w:t>
      </w:r>
      <w:r w:rsidR="00B51498">
        <w:t>estimates</w:t>
      </w:r>
      <w:r w:rsidR="00FC7A51">
        <w:t xml:space="preserve">, since preferences are </w:t>
      </w:r>
      <w:r w:rsidR="008C7CA0">
        <w:t xml:space="preserve">even </w:t>
      </w:r>
      <w:r w:rsidR="00FC7A51">
        <w:t xml:space="preserve">more similar, but </w:t>
      </w:r>
      <w:r w:rsidR="005A235D">
        <w:t xml:space="preserve">by far </w:t>
      </w:r>
      <w:r w:rsidR="00827D4E">
        <w:t xml:space="preserve">most </w:t>
      </w:r>
      <w:r w:rsidR="00711E66">
        <w:t>often</w:t>
      </w:r>
      <w:r w:rsidR="005A235D">
        <w:t xml:space="preserve"> </w:t>
      </w:r>
      <w:r w:rsidR="005A235D" w:rsidRPr="00D5378F">
        <w:rPr>
          <w:i/>
        </w:rPr>
        <w:t>H</w:t>
      </w:r>
      <w:r w:rsidR="005A235D">
        <w:t xml:space="preserve"> still</w:t>
      </w:r>
      <w:r w:rsidR="00711E66">
        <w:t xml:space="preserve"> </w:t>
      </w:r>
      <w:r w:rsidR="00FC7A51">
        <w:t xml:space="preserve">comes out as most influential. </w:t>
      </w:r>
      <w:r w:rsidR="00517BD7">
        <w:t xml:space="preserve">In the </w:t>
      </w:r>
      <w:r w:rsidR="0051043F">
        <w:t>FD</w:t>
      </w:r>
      <w:r w:rsidR="002E6073">
        <w:t>, PW, and LDV</w:t>
      </w:r>
      <w:r w:rsidR="00517BD7">
        <w:t xml:space="preserve"> regression</w:t>
      </w:r>
      <w:r w:rsidR="002E6073">
        <w:t>s</w:t>
      </w:r>
      <w:r w:rsidR="00517BD7">
        <w:t xml:space="preserve"> </w:t>
      </w:r>
      <w:r w:rsidR="00711E66">
        <w:t xml:space="preserve">that </w:t>
      </w:r>
      <w:r w:rsidR="00517BD7">
        <w:t>happens in 49.6</w:t>
      </w:r>
      <w:r w:rsidR="002E6073">
        <w:t>,</w:t>
      </w:r>
      <w:r w:rsidR="00517BD7">
        <w:t xml:space="preserve"> 59</w:t>
      </w:r>
      <w:r w:rsidR="002E6073">
        <w:t>,</w:t>
      </w:r>
      <w:r w:rsidR="00517BD7">
        <w:t xml:space="preserve"> and 61.6 percent of the trials</w:t>
      </w:r>
      <w:r w:rsidR="002E6073">
        <w:t xml:space="preserve"> (p&lt;0.05)</w:t>
      </w:r>
      <w:r w:rsidR="00517BD7">
        <w:t>,</w:t>
      </w:r>
      <w:r w:rsidR="002E6073">
        <w:t xml:space="preserve"> and in 48, 41, 38.2 percent of the trials only </w:t>
      </w:r>
      <w:r w:rsidR="002E6073" w:rsidRPr="00192D8A">
        <w:rPr>
          <w:i/>
        </w:rPr>
        <w:t>H matters</w:t>
      </w:r>
      <w:r w:rsidR="002E6073">
        <w:rPr>
          <w:i/>
        </w:rPr>
        <w:t>.</w:t>
      </w:r>
      <w:r w:rsidR="00AC37B4">
        <w:t xml:space="preserve"> </w:t>
      </w:r>
      <w:r w:rsidR="002E6073">
        <w:t>Using</w:t>
      </w:r>
      <w:r w:rsidR="00827D4E">
        <w:t xml:space="preserve"> p&lt;0.1, </w:t>
      </w:r>
      <w:r w:rsidR="00517BD7" w:rsidRPr="00192D8A">
        <w:rPr>
          <w:i/>
        </w:rPr>
        <w:t>H</w:t>
      </w:r>
      <w:r w:rsidR="00517BD7">
        <w:t xml:space="preserve"> has the strongest positive coefficient </w:t>
      </w:r>
      <w:r w:rsidR="004A354C">
        <w:t>in 73.</w:t>
      </w:r>
      <w:r w:rsidR="00827D4E">
        <w:t>3,</w:t>
      </w:r>
      <w:r w:rsidR="004A354C">
        <w:t xml:space="preserve"> 78.1, and 63.1 percent of the trials</w:t>
      </w:r>
      <w:r w:rsidR="002E6073">
        <w:t xml:space="preserve"> in the </w:t>
      </w:r>
      <w:r w:rsidR="00E02CE8">
        <w:t>FD, PW, and LDV</w:t>
      </w:r>
      <w:r w:rsidR="002E6073">
        <w:t xml:space="preserve"> </w:t>
      </w:r>
      <w:r w:rsidR="00E02CE8">
        <w:t>regressions</w:t>
      </w:r>
      <w:r w:rsidR="002E6073">
        <w:t>, respectively</w:t>
      </w:r>
      <w:r w:rsidR="004A354C">
        <w:t xml:space="preserve">. </w:t>
      </w:r>
      <w:r w:rsidR="003174D8">
        <w:t xml:space="preserve">In sum, even </w:t>
      </w:r>
      <w:r w:rsidR="00827D4E">
        <w:t xml:space="preserve">when </w:t>
      </w:r>
      <w:r w:rsidR="003174D8">
        <w:t>differences in information across income groups</w:t>
      </w:r>
      <w:r w:rsidR="00827D4E">
        <w:t xml:space="preserve"> are very small</w:t>
      </w:r>
      <w:r w:rsidR="00494BA4">
        <w:t xml:space="preserve">, regression models quite </w:t>
      </w:r>
      <w:r w:rsidR="00827D4E">
        <w:t>consistently</w:t>
      </w:r>
      <w:r w:rsidR="00494BA4">
        <w:t xml:space="preserve"> attribute </w:t>
      </w:r>
      <w:r w:rsidR="00827D4E">
        <w:t xml:space="preserve">most </w:t>
      </w:r>
      <w:r w:rsidR="00494BA4">
        <w:t>influence to</w:t>
      </w:r>
      <w:r w:rsidR="00827D4E">
        <w:t xml:space="preserve"> the </w:t>
      </w:r>
      <w:r w:rsidR="00D148CE">
        <w:t>better-informed</w:t>
      </w:r>
      <w:r w:rsidR="00494BA4">
        <w:t xml:space="preserve"> </w:t>
      </w:r>
      <w:r w:rsidR="00827D4E" w:rsidRPr="00192D8A">
        <w:rPr>
          <w:i/>
        </w:rPr>
        <w:t>H</w:t>
      </w:r>
      <w:r w:rsidR="00827D4E">
        <w:t xml:space="preserve"> group, although </w:t>
      </w:r>
      <w:r w:rsidR="009561C1">
        <w:t xml:space="preserve">the mean </w:t>
      </w:r>
      <w:r w:rsidR="00827D4E">
        <w:t xml:space="preserve">spending </w:t>
      </w:r>
      <w:r w:rsidR="009561C1">
        <w:t xml:space="preserve">level </w:t>
      </w:r>
      <w:r w:rsidR="00827D4E">
        <w:t xml:space="preserve">reflects the interests of </w:t>
      </w:r>
      <w:r w:rsidR="00827D4E" w:rsidRPr="00192D8A">
        <w:rPr>
          <w:i/>
        </w:rPr>
        <w:t>M</w:t>
      </w:r>
      <w:r w:rsidR="00827D4E">
        <w:t>.</w:t>
      </w:r>
    </w:p>
    <w:p w14:paraId="617C1A70" w14:textId="77777777" w:rsidR="000F0DED" w:rsidRPr="00192D8A" w:rsidRDefault="000F0DED" w:rsidP="00192D8A">
      <w:pPr>
        <w:spacing w:after="160" w:line="259" w:lineRule="auto"/>
      </w:pPr>
    </w:p>
    <w:p w14:paraId="7BE1F919" w14:textId="452E7E46" w:rsidR="00D604C3" w:rsidRDefault="00D604C3" w:rsidP="00192D8A">
      <w:pPr>
        <w:spacing w:after="160" w:line="259" w:lineRule="auto"/>
        <w:rPr>
          <w:b/>
        </w:rPr>
      </w:pPr>
      <w:r>
        <w:rPr>
          <w:b/>
        </w:rPr>
        <w:lastRenderedPageBreak/>
        <w:t xml:space="preserve">Figure A1. </w:t>
      </w:r>
      <w:r w:rsidR="007D3BDB">
        <w:rPr>
          <w:b/>
        </w:rPr>
        <w:t>1000 Simulation</w:t>
      </w:r>
      <w:r w:rsidR="005A235D">
        <w:rPr>
          <w:b/>
        </w:rPr>
        <w:t xml:space="preserve"> Trials</w:t>
      </w:r>
      <w:r w:rsidR="007D3BDB">
        <w:rPr>
          <w:b/>
        </w:rPr>
        <w:t xml:space="preserve"> of Political Representation, Assuming the Shares of People with Keynesian Preference Are </w:t>
      </w:r>
      <w:r w:rsidR="007D3BDB" w:rsidRPr="00192D8A">
        <w:rPr>
          <w:b/>
          <w:i/>
        </w:rPr>
        <w:t>L</w:t>
      </w:r>
      <w:r w:rsidR="007D3BDB">
        <w:rPr>
          <w:b/>
        </w:rPr>
        <w:t xml:space="preserve">=.75, </w:t>
      </w:r>
      <w:r w:rsidR="007D3BDB" w:rsidRPr="00192D8A">
        <w:rPr>
          <w:b/>
          <w:i/>
        </w:rPr>
        <w:t>M</w:t>
      </w:r>
      <w:r w:rsidR="007D3BDB">
        <w:rPr>
          <w:b/>
        </w:rPr>
        <w:t xml:space="preserve">=.85, </w:t>
      </w:r>
      <w:r w:rsidR="007D3BDB" w:rsidRPr="00192D8A">
        <w:rPr>
          <w:b/>
          <w:i/>
        </w:rPr>
        <w:t>H</w:t>
      </w:r>
      <w:r w:rsidR="007D3BDB">
        <w:rPr>
          <w:b/>
        </w:rPr>
        <w:t xml:space="preserve">=1. </w:t>
      </w:r>
    </w:p>
    <w:p w14:paraId="271E20F4" w14:textId="1216C3E8" w:rsidR="00D604C3" w:rsidRDefault="00FC748A" w:rsidP="00A80021">
      <w:pPr>
        <w:spacing w:after="160" w:line="259" w:lineRule="auto"/>
        <w:jc w:val="center"/>
        <w:rPr>
          <w:b/>
        </w:rPr>
      </w:pPr>
      <w:r>
        <w:rPr>
          <w:b/>
          <w:noProof/>
        </w:rPr>
        <w:drawing>
          <wp:inline distT="0" distB="0" distL="0" distR="0" wp14:anchorId="0E666564" wp14:editId="501C882C">
            <wp:extent cx="4318000" cy="31369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graph_Runs7585100_SameShareofCommonDisturbance.t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18000" cy="3136900"/>
                    </a:xfrm>
                    <a:prstGeom prst="rect">
                      <a:avLst/>
                    </a:prstGeom>
                  </pic:spPr>
                </pic:pic>
              </a:graphicData>
            </a:graphic>
          </wp:inline>
        </w:drawing>
      </w:r>
    </w:p>
    <w:p w14:paraId="355A07FB" w14:textId="1F332CD7" w:rsidR="00FC748A" w:rsidRPr="00192D8A" w:rsidRDefault="00250C05" w:rsidP="00A04E96">
      <w:pPr>
        <w:spacing w:after="160" w:line="259" w:lineRule="auto"/>
        <w:rPr>
          <w:sz w:val="22"/>
          <w:szCs w:val="22"/>
        </w:rPr>
      </w:pPr>
      <w:r w:rsidRPr="00192D8A">
        <w:rPr>
          <w:i/>
          <w:sz w:val="22"/>
          <w:szCs w:val="22"/>
        </w:rPr>
        <w:t>Note:</w:t>
      </w:r>
      <w:r w:rsidRPr="00192D8A">
        <w:rPr>
          <w:sz w:val="22"/>
          <w:szCs w:val="22"/>
        </w:rPr>
        <w:t xml:space="preserve"> As in the main text, the number of time points</w:t>
      </w:r>
      <w:r w:rsidR="009561C1" w:rsidRPr="00192D8A">
        <w:rPr>
          <w:sz w:val="22"/>
          <w:szCs w:val="22"/>
        </w:rPr>
        <w:t xml:space="preserve"> in each simulation</w:t>
      </w:r>
      <w:r w:rsidRPr="00192D8A">
        <w:rPr>
          <w:sz w:val="22"/>
          <w:szCs w:val="22"/>
        </w:rPr>
        <w:t xml:space="preserve"> is set to 200. </w:t>
      </w:r>
      <w:r w:rsidR="00FC7A51" w:rsidRPr="00192D8A">
        <w:rPr>
          <w:sz w:val="22"/>
          <w:szCs w:val="22"/>
        </w:rPr>
        <w:t>The</w:t>
      </w:r>
      <w:r w:rsidR="009561C1" w:rsidRPr="00192D8A">
        <w:rPr>
          <w:sz w:val="22"/>
          <w:szCs w:val="22"/>
        </w:rPr>
        <w:t xml:space="preserve"> horizontal</w:t>
      </w:r>
      <w:r w:rsidR="00FC7A51" w:rsidRPr="00192D8A">
        <w:rPr>
          <w:sz w:val="22"/>
          <w:szCs w:val="22"/>
        </w:rPr>
        <w:t xml:space="preserve"> positions of </w:t>
      </w:r>
      <w:r w:rsidR="00FC7A51" w:rsidRPr="00192D8A">
        <w:rPr>
          <w:i/>
          <w:sz w:val="22"/>
          <w:szCs w:val="22"/>
        </w:rPr>
        <w:t>L</w:t>
      </w:r>
      <w:r w:rsidR="00FC7A51" w:rsidRPr="00192D8A">
        <w:rPr>
          <w:sz w:val="22"/>
          <w:szCs w:val="22"/>
        </w:rPr>
        <w:t xml:space="preserve">, </w:t>
      </w:r>
      <w:r w:rsidR="00FC7A51" w:rsidRPr="00192D8A">
        <w:rPr>
          <w:i/>
          <w:sz w:val="22"/>
          <w:szCs w:val="22"/>
        </w:rPr>
        <w:t>M</w:t>
      </w:r>
      <w:r w:rsidR="00FC7A51" w:rsidRPr="00192D8A">
        <w:rPr>
          <w:sz w:val="22"/>
          <w:szCs w:val="22"/>
        </w:rPr>
        <w:t xml:space="preserve">, and </w:t>
      </w:r>
      <w:r w:rsidR="00FC7A51" w:rsidRPr="00192D8A">
        <w:rPr>
          <w:i/>
          <w:sz w:val="22"/>
          <w:szCs w:val="22"/>
        </w:rPr>
        <w:t>H</w:t>
      </w:r>
      <w:r w:rsidR="00FC7A51" w:rsidRPr="00192D8A">
        <w:rPr>
          <w:sz w:val="22"/>
          <w:szCs w:val="22"/>
        </w:rPr>
        <w:t xml:space="preserve"> reflect the mean point estimate of </w:t>
      </w:r>
      <w:r w:rsidR="009561C1" w:rsidRPr="00192D8A">
        <w:rPr>
          <w:sz w:val="22"/>
          <w:szCs w:val="22"/>
        </w:rPr>
        <w:t xml:space="preserve">each </w:t>
      </w:r>
      <w:r w:rsidR="00FC7A51" w:rsidRPr="00192D8A">
        <w:rPr>
          <w:sz w:val="22"/>
          <w:szCs w:val="22"/>
        </w:rPr>
        <w:t>group.</w:t>
      </w:r>
    </w:p>
    <w:p w14:paraId="3C1A7256" w14:textId="5C1E8635" w:rsidR="00A04E96" w:rsidRDefault="005A235D" w:rsidP="00A04E96">
      <w:pPr>
        <w:spacing w:after="160" w:line="259" w:lineRule="auto"/>
        <w:rPr>
          <w:b/>
        </w:rPr>
      </w:pPr>
      <w:r>
        <w:rPr>
          <w:b/>
        </w:rPr>
        <w:t>Figure A2. 1000 Simulation Trials</w:t>
      </w:r>
      <w:r w:rsidR="00A04E96">
        <w:rPr>
          <w:b/>
        </w:rPr>
        <w:t xml:space="preserve"> of Political Representation, Assuming the Shares of People with Keynesian Preference Are </w:t>
      </w:r>
      <w:r w:rsidR="00A04E96" w:rsidRPr="00D5378F">
        <w:rPr>
          <w:b/>
          <w:i/>
        </w:rPr>
        <w:t>L</w:t>
      </w:r>
      <w:r w:rsidR="00A04E96">
        <w:rPr>
          <w:b/>
        </w:rPr>
        <w:t xml:space="preserve">=.85, </w:t>
      </w:r>
      <w:r w:rsidR="00A04E96" w:rsidRPr="00D5378F">
        <w:rPr>
          <w:b/>
          <w:i/>
        </w:rPr>
        <w:t>M</w:t>
      </w:r>
      <w:r w:rsidR="00A04E96">
        <w:rPr>
          <w:b/>
        </w:rPr>
        <w:t xml:space="preserve">=.90, </w:t>
      </w:r>
      <w:r w:rsidR="00A04E96" w:rsidRPr="00D5378F">
        <w:rPr>
          <w:b/>
          <w:i/>
        </w:rPr>
        <w:t>H</w:t>
      </w:r>
      <w:r w:rsidR="00A04E96">
        <w:rPr>
          <w:b/>
        </w:rPr>
        <w:t xml:space="preserve">=1. </w:t>
      </w:r>
    </w:p>
    <w:p w14:paraId="0502423F" w14:textId="7C975DBD" w:rsidR="00D604C3" w:rsidRDefault="00B55313" w:rsidP="003E6DBB">
      <w:pPr>
        <w:spacing w:after="160" w:line="259" w:lineRule="auto"/>
        <w:jc w:val="center"/>
      </w:pPr>
      <w:r>
        <w:rPr>
          <w:noProof/>
        </w:rPr>
        <w:drawing>
          <wp:inline distT="0" distB="0" distL="0" distR="0" wp14:anchorId="55F40EC0" wp14:editId="43D13387">
            <wp:extent cx="4318000" cy="31369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raph_Runs8590100_SameShareofCommonDisturbance.t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18000" cy="3136900"/>
                    </a:xfrm>
                    <a:prstGeom prst="rect">
                      <a:avLst/>
                    </a:prstGeom>
                  </pic:spPr>
                </pic:pic>
              </a:graphicData>
            </a:graphic>
          </wp:inline>
        </w:drawing>
      </w:r>
    </w:p>
    <w:p w14:paraId="71316FF7" w14:textId="4708E84C" w:rsidR="009561C1" w:rsidRPr="00192D8A" w:rsidRDefault="009561C1" w:rsidP="00A04E96">
      <w:pPr>
        <w:spacing w:after="160" w:line="259" w:lineRule="auto"/>
        <w:rPr>
          <w:sz w:val="22"/>
          <w:szCs w:val="22"/>
        </w:rPr>
      </w:pPr>
      <w:r w:rsidRPr="00192D8A">
        <w:rPr>
          <w:i/>
          <w:sz w:val="22"/>
          <w:szCs w:val="22"/>
        </w:rPr>
        <w:lastRenderedPageBreak/>
        <w:t>Note:</w:t>
      </w:r>
      <w:r w:rsidRPr="00192D8A">
        <w:rPr>
          <w:sz w:val="22"/>
          <w:szCs w:val="22"/>
        </w:rPr>
        <w:t xml:space="preserve"> As in the main text, the number of time points in each simulation is set to 200. The horizontal positions of </w:t>
      </w:r>
      <w:r w:rsidRPr="00192D8A">
        <w:rPr>
          <w:i/>
          <w:sz w:val="22"/>
          <w:szCs w:val="22"/>
        </w:rPr>
        <w:t>L</w:t>
      </w:r>
      <w:r w:rsidRPr="00192D8A">
        <w:rPr>
          <w:sz w:val="22"/>
          <w:szCs w:val="22"/>
        </w:rPr>
        <w:t xml:space="preserve">, </w:t>
      </w:r>
      <w:r w:rsidRPr="00192D8A">
        <w:rPr>
          <w:i/>
          <w:sz w:val="22"/>
          <w:szCs w:val="22"/>
        </w:rPr>
        <w:t>M</w:t>
      </w:r>
      <w:r w:rsidRPr="00192D8A">
        <w:rPr>
          <w:sz w:val="22"/>
          <w:szCs w:val="22"/>
        </w:rPr>
        <w:t xml:space="preserve">, and </w:t>
      </w:r>
      <w:r w:rsidRPr="00192D8A">
        <w:rPr>
          <w:i/>
          <w:sz w:val="22"/>
          <w:szCs w:val="22"/>
        </w:rPr>
        <w:t>H</w:t>
      </w:r>
      <w:r w:rsidRPr="00192D8A">
        <w:rPr>
          <w:sz w:val="22"/>
          <w:szCs w:val="22"/>
        </w:rPr>
        <w:t xml:space="preserve"> reflect the mean point estimate of each group. </w:t>
      </w:r>
    </w:p>
    <w:p w14:paraId="3B782B02" w14:textId="6D5092C7" w:rsidR="00A04E96" w:rsidRDefault="005A235D" w:rsidP="00A04E96">
      <w:pPr>
        <w:spacing w:after="160" w:line="259" w:lineRule="auto"/>
        <w:rPr>
          <w:b/>
        </w:rPr>
      </w:pPr>
      <w:r>
        <w:rPr>
          <w:b/>
        </w:rPr>
        <w:t>Figure A3. 1000 Simulation Trials</w:t>
      </w:r>
      <w:r w:rsidR="00A04E96">
        <w:rPr>
          <w:b/>
        </w:rPr>
        <w:t xml:space="preserve"> of Political Representation, Assuming the Shares of People with Keynesian Preference Are </w:t>
      </w:r>
      <w:r w:rsidR="00A04E96" w:rsidRPr="00D5378F">
        <w:rPr>
          <w:b/>
          <w:i/>
        </w:rPr>
        <w:t>L</w:t>
      </w:r>
      <w:r w:rsidR="00A04E96">
        <w:rPr>
          <w:b/>
        </w:rPr>
        <w:t xml:space="preserve">=.90, </w:t>
      </w:r>
      <w:r w:rsidR="00A04E96" w:rsidRPr="00D5378F">
        <w:rPr>
          <w:b/>
          <w:i/>
        </w:rPr>
        <w:t>M</w:t>
      </w:r>
      <w:r w:rsidR="00A04E96">
        <w:rPr>
          <w:b/>
        </w:rPr>
        <w:t xml:space="preserve">=.95, </w:t>
      </w:r>
      <w:r w:rsidR="00A04E96" w:rsidRPr="00D5378F">
        <w:rPr>
          <w:b/>
          <w:i/>
        </w:rPr>
        <w:t>H</w:t>
      </w:r>
      <w:r w:rsidR="00A04E96">
        <w:rPr>
          <w:b/>
        </w:rPr>
        <w:t xml:space="preserve">=1. </w:t>
      </w:r>
    </w:p>
    <w:p w14:paraId="721D89EC" w14:textId="3A4A1AC5" w:rsidR="00152E1E" w:rsidRPr="00192D8A" w:rsidRDefault="00B55313" w:rsidP="003E6DBB">
      <w:pPr>
        <w:spacing w:after="160" w:line="259" w:lineRule="auto"/>
        <w:jc w:val="center"/>
      </w:pPr>
      <w:r>
        <w:rPr>
          <w:noProof/>
        </w:rPr>
        <w:drawing>
          <wp:inline distT="0" distB="0" distL="0" distR="0" wp14:anchorId="47F1D72D" wp14:editId="4A11991C">
            <wp:extent cx="4318000" cy="31369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graph_Runs9095100_SameShareofCommonDisturbance.t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18000" cy="3136900"/>
                    </a:xfrm>
                    <a:prstGeom prst="rect">
                      <a:avLst/>
                    </a:prstGeom>
                  </pic:spPr>
                </pic:pic>
              </a:graphicData>
            </a:graphic>
          </wp:inline>
        </w:drawing>
      </w:r>
    </w:p>
    <w:p w14:paraId="1837C482" w14:textId="77777777" w:rsidR="009561C1" w:rsidRPr="00192D8A" w:rsidRDefault="009561C1" w:rsidP="009561C1">
      <w:pPr>
        <w:spacing w:after="160" w:line="259" w:lineRule="auto"/>
        <w:rPr>
          <w:sz w:val="22"/>
          <w:szCs w:val="22"/>
        </w:rPr>
      </w:pPr>
      <w:r w:rsidRPr="00192D8A">
        <w:rPr>
          <w:i/>
          <w:sz w:val="22"/>
          <w:szCs w:val="22"/>
        </w:rPr>
        <w:t>Note:</w:t>
      </w:r>
      <w:r w:rsidRPr="00192D8A">
        <w:rPr>
          <w:sz w:val="22"/>
          <w:szCs w:val="22"/>
        </w:rPr>
        <w:t xml:space="preserve"> As in the main text, the number of time points in each simulation is set to 200. The horizontal positions of </w:t>
      </w:r>
      <w:r w:rsidRPr="00192D8A">
        <w:rPr>
          <w:i/>
          <w:sz w:val="22"/>
          <w:szCs w:val="22"/>
        </w:rPr>
        <w:t>L</w:t>
      </w:r>
      <w:r w:rsidRPr="00192D8A">
        <w:rPr>
          <w:sz w:val="22"/>
          <w:szCs w:val="22"/>
        </w:rPr>
        <w:t xml:space="preserve">, </w:t>
      </w:r>
      <w:r w:rsidRPr="00192D8A">
        <w:rPr>
          <w:i/>
          <w:sz w:val="22"/>
          <w:szCs w:val="22"/>
        </w:rPr>
        <w:t>M</w:t>
      </w:r>
      <w:r w:rsidRPr="00192D8A">
        <w:rPr>
          <w:sz w:val="22"/>
          <w:szCs w:val="22"/>
        </w:rPr>
        <w:t xml:space="preserve">, and </w:t>
      </w:r>
      <w:r w:rsidRPr="00192D8A">
        <w:rPr>
          <w:i/>
          <w:sz w:val="22"/>
          <w:szCs w:val="22"/>
        </w:rPr>
        <w:t>H</w:t>
      </w:r>
      <w:r w:rsidRPr="00192D8A">
        <w:rPr>
          <w:sz w:val="22"/>
          <w:szCs w:val="22"/>
        </w:rPr>
        <w:t xml:space="preserve"> reflect the mean point estimate of each group. </w:t>
      </w:r>
    </w:p>
    <w:p w14:paraId="164617ED" w14:textId="77777777" w:rsidR="0069215E" w:rsidRDefault="0069215E" w:rsidP="00A80021">
      <w:pPr>
        <w:spacing w:after="160" w:line="259" w:lineRule="auto"/>
        <w:jc w:val="center"/>
        <w:rPr>
          <w:b/>
        </w:rPr>
      </w:pPr>
    </w:p>
    <w:p w14:paraId="4272B49C" w14:textId="77777777" w:rsidR="00D574DA" w:rsidRDefault="00D574DA">
      <w:pPr>
        <w:spacing w:after="160" w:line="259" w:lineRule="auto"/>
        <w:rPr>
          <w:b/>
        </w:rPr>
      </w:pPr>
      <w:r>
        <w:rPr>
          <w:b/>
        </w:rPr>
        <w:br w:type="page"/>
      </w:r>
    </w:p>
    <w:p w14:paraId="7ED689B0" w14:textId="094BF7EB" w:rsidR="00112CAB" w:rsidRDefault="00112CAB" w:rsidP="00112CAB">
      <w:pPr>
        <w:spacing w:after="160" w:line="259" w:lineRule="auto"/>
        <w:jc w:val="center"/>
        <w:outlineLvl w:val="0"/>
        <w:rPr>
          <w:b/>
        </w:rPr>
      </w:pPr>
      <w:r>
        <w:rPr>
          <w:b/>
        </w:rPr>
        <w:lastRenderedPageBreak/>
        <w:t>Web Appendix B</w:t>
      </w:r>
      <w:r w:rsidRPr="003265B6">
        <w:rPr>
          <w:b/>
        </w:rPr>
        <w:t>:</w:t>
      </w:r>
    </w:p>
    <w:p w14:paraId="076D296A" w14:textId="77777777" w:rsidR="00112CAB" w:rsidRDefault="00112CAB" w:rsidP="00112CAB">
      <w:pPr>
        <w:spacing w:after="160" w:line="259" w:lineRule="auto"/>
        <w:jc w:val="center"/>
        <w:outlineLvl w:val="0"/>
        <w:rPr>
          <w:b/>
        </w:rPr>
      </w:pPr>
      <w:r>
        <w:rPr>
          <w:b/>
        </w:rPr>
        <w:t>Alternative Model Specifications: The Micro Evidence</w:t>
      </w:r>
    </w:p>
    <w:p w14:paraId="01DA8062" w14:textId="77777777" w:rsidR="00112CAB" w:rsidRPr="002A11B1" w:rsidRDefault="00112CAB" w:rsidP="00112CAB">
      <w:pPr>
        <w:spacing w:after="160" w:line="259" w:lineRule="auto"/>
        <w:outlineLvl w:val="0"/>
      </w:pPr>
      <w:r w:rsidRPr="002A11B1">
        <w:t xml:space="preserve">Appendix </w:t>
      </w:r>
      <w:r>
        <w:t>B</w:t>
      </w:r>
      <w:r w:rsidRPr="002A11B1">
        <w:t xml:space="preserve"> reports the models presented in part 1 of the analysis including all </w:t>
      </w:r>
      <w:r>
        <w:t xml:space="preserve">the </w:t>
      </w:r>
      <w:r w:rsidRPr="002A11B1">
        <w:t>countries</w:t>
      </w:r>
      <w:r>
        <w:t xml:space="preserve"> that are</w:t>
      </w:r>
      <w:r w:rsidRPr="002A11B1">
        <w:t xml:space="preserve"> in the ISSP</w:t>
      </w:r>
      <w:r>
        <w:t xml:space="preserve"> surveys</w:t>
      </w:r>
      <w:r w:rsidRPr="002A11B1">
        <w:t>. The</w:t>
      </w:r>
      <w:r>
        <w:t>se</w:t>
      </w:r>
      <w:r w:rsidRPr="002A11B1">
        <w:t xml:space="preserve"> </w:t>
      </w:r>
      <w:r w:rsidRPr="004A7C43">
        <w:t>countries</w:t>
      </w:r>
      <w:r w:rsidRPr="002A11B1">
        <w:t xml:space="preserve"> are Australia, Austria, Belgium, Canada, Chile, Czech Republic, Denmark, Estonia, Finland, France, Germany, Hungary, Iceland, Ireland, Israel, Italy, Japan, Latvia, Mexico, Netherlands, New Zealand, Norway, Poland, Portugal, Slovak Republic, Slovenia, South Korea, Spain, Sweden, Switzerland, Turkey, United Kingdom, and the United States. This set of countries is very heterogenous in terms of history, political institutions, and democratic norms</w:t>
      </w:r>
      <w:r>
        <w:t xml:space="preserve"> and traditions</w:t>
      </w:r>
      <w:r w:rsidRPr="002A11B1">
        <w:t xml:space="preserve">. Still, the overall results are quite similar to those presented in the main text. </w:t>
      </w:r>
    </w:p>
    <w:p w14:paraId="367BDDE8" w14:textId="77777777" w:rsidR="00112CAB" w:rsidRDefault="00112CAB" w:rsidP="00112CAB">
      <w:pPr>
        <w:spacing w:after="160" w:line="259" w:lineRule="auto"/>
        <w:outlineLvl w:val="0"/>
      </w:pPr>
      <w:r w:rsidRPr="002A11B1">
        <w:t xml:space="preserve">Table </w:t>
      </w:r>
      <w:r>
        <w:t>B</w:t>
      </w:r>
      <w:r w:rsidRPr="002A11B1">
        <w:t>1 shows that changes in social spending</w:t>
      </w:r>
      <w:r>
        <w:t xml:space="preserve"> </w:t>
      </w:r>
      <w:r w:rsidRPr="004A7C43">
        <w:t>also</w:t>
      </w:r>
      <w:r w:rsidRPr="002A11B1">
        <w:t xml:space="preserve"> reflect the preferences of the rich </w:t>
      </w:r>
      <w:r>
        <w:t xml:space="preserve">more closely than those of the low and middle classes </w:t>
      </w:r>
      <w:r w:rsidRPr="002A11B1">
        <w:t xml:space="preserve">when including all countries. </w:t>
      </w:r>
      <w:r>
        <w:t>And t</w:t>
      </w:r>
      <w:r w:rsidRPr="002A11B1">
        <w:t xml:space="preserve">able </w:t>
      </w:r>
      <w:r>
        <w:t>B</w:t>
      </w:r>
      <w:r w:rsidRPr="002A11B1">
        <w:t xml:space="preserve">2 shows very similar substantive effects </w:t>
      </w:r>
      <w:r>
        <w:t>to</w:t>
      </w:r>
      <w:r w:rsidRPr="00D96A8C">
        <w:t xml:space="preserve"> </w:t>
      </w:r>
      <w:r>
        <w:t>T</w:t>
      </w:r>
      <w:r w:rsidRPr="002A11B1">
        <w:t>able</w:t>
      </w:r>
      <w:r w:rsidRPr="00D96A8C">
        <w:t xml:space="preserve"> </w:t>
      </w:r>
      <w:r>
        <w:t>3</w:t>
      </w:r>
      <w:r w:rsidRPr="002A11B1">
        <w:t xml:space="preserve"> in the main text, albeit with smaller coefficients.</w:t>
      </w:r>
      <w:r>
        <w:t xml:space="preserve"> </w:t>
      </w:r>
    </w:p>
    <w:p w14:paraId="48FCF0DD" w14:textId="77777777" w:rsidR="00112CAB" w:rsidRPr="002A11B1" w:rsidRDefault="00112CAB" w:rsidP="00112CAB">
      <w:pPr>
        <w:spacing w:after="160" w:line="259" w:lineRule="auto"/>
        <w:outlineLvl w:val="0"/>
        <w:rPr>
          <w:color w:val="000000" w:themeColor="text1"/>
        </w:rPr>
      </w:pPr>
      <w:r w:rsidRPr="004A7C43">
        <w:rPr>
          <w:lang w:val="en-GB"/>
        </w:rPr>
        <w:t xml:space="preserve">Figure </w:t>
      </w:r>
      <w:r>
        <w:rPr>
          <w:lang w:val="en-GB"/>
        </w:rPr>
        <w:t>B</w:t>
      </w:r>
      <w:r w:rsidRPr="004A7C43">
        <w:rPr>
          <w:lang w:val="en-GB"/>
        </w:rPr>
        <w:t xml:space="preserve">1 shows that </w:t>
      </w:r>
      <w:r w:rsidRPr="004A7C43">
        <w:rPr>
          <w:color w:val="000000" w:themeColor="text1"/>
        </w:rPr>
        <w:t>Chile, Latvia, Mexico, South Korea, and Turkey have very low levels of social spending compared to the other countries in the sample</w:t>
      </w:r>
      <w:r>
        <w:rPr>
          <w:color w:val="000000" w:themeColor="text1"/>
        </w:rPr>
        <w:t>,</w:t>
      </w:r>
      <w:r w:rsidRPr="004A7C43">
        <w:rPr>
          <w:color w:val="000000" w:themeColor="text1"/>
        </w:rPr>
        <w:t xml:space="preserve"> and that </w:t>
      </w:r>
      <w:r>
        <w:rPr>
          <w:color w:val="000000" w:themeColor="text1"/>
        </w:rPr>
        <w:t>including these countries</w:t>
      </w:r>
      <w:r w:rsidRPr="004A7C43">
        <w:rPr>
          <w:color w:val="000000" w:themeColor="text1"/>
        </w:rPr>
        <w:t xml:space="preserve"> in the sample attenuates the association between </w:t>
      </w:r>
      <w:r>
        <w:rPr>
          <w:color w:val="000000" w:themeColor="text1"/>
        </w:rPr>
        <w:t xml:space="preserve">the </w:t>
      </w:r>
      <w:r w:rsidRPr="004A7C43">
        <w:rPr>
          <w:color w:val="000000" w:themeColor="text1"/>
        </w:rPr>
        <w:t>long-</w:t>
      </w:r>
      <w:r>
        <w:rPr>
          <w:color w:val="000000" w:themeColor="text1"/>
        </w:rPr>
        <w:t>run level</w:t>
      </w:r>
      <w:r w:rsidRPr="004A7C43">
        <w:rPr>
          <w:color w:val="000000" w:themeColor="text1"/>
        </w:rPr>
        <w:t xml:space="preserve"> of social spending and average preferences for redistribution. When excluding these countries,</w:t>
      </w:r>
      <w:r w:rsidRPr="007411C8">
        <w:rPr>
          <w:color w:val="000000" w:themeColor="text1"/>
        </w:rPr>
        <w:t xml:space="preserve"> the pattern resembles that of </w:t>
      </w:r>
      <w:r>
        <w:rPr>
          <w:color w:val="000000" w:themeColor="text1"/>
        </w:rPr>
        <w:t>Figure 3 in the main text</w:t>
      </w:r>
      <w:r w:rsidRPr="004A7C43">
        <w:rPr>
          <w:color w:val="000000" w:themeColor="text1"/>
        </w:rPr>
        <w:t xml:space="preserve"> but with smaller coefficients</w:t>
      </w:r>
      <w:r>
        <w:rPr>
          <w:color w:val="000000" w:themeColor="text1"/>
        </w:rPr>
        <w:t>,</w:t>
      </w:r>
      <w:r w:rsidRPr="004A7C43">
        <w:rPr>
          <w:color w:val="000000" w:themeColor="text1"/>
        </w:rPr>
        <w:t xml:space="preserve"> </w:t>
      </w:r>
      <w:r>
        <w:rPr>
          <w:color w:val="000000" w:themeColor="text1"/>
        </w:rPr>
        <w:t xml:space="preserve">which is </w:t>
      </w:r>
      <w:r w:rsidRPr="004A7C43">
        <w:rPr>
          <w:color w:val="000000" w:themeColor="text1"/>
        </w:rPr>
        <w:t xml:space="preserve">expected given </w:t>
      </w:r>
      <w:r>
        <w:rPr>
          <w:color w:val="000000" w:themeColor="text1"/>
        </w:rPr>
        <w:t xml:space="preserve">the </w:t>
      </w:r>
      <w:r w:rsidRPr="004A7C43">
        <w:rPr>
          <w:color w:val="000000" w:themeColor="text1"/>
        </w:rPr>
        <w:t xml:space="preserve">much weaker democratic traditions </w:t>
      </w:r>
      <w:r>
        <w:rPr>
          <w:color w:val="000000" w:themeColor="text1"/>
        </w:rPr>
        <w:t xml:space="preserve">among the set of emerging democracies that </w:t>
      </w:r>
      <w:r w:rsidRPr="004A7C43">
        <w:rPr>
          <w:color w:val="000000" w:themeColor="text1"/>
        </w:rPr>
        <w:t>are now part of the sample</w:t>
      </w:r>
      <w:r>
        <w:rPr>
          <w:color w:val="000000" w:themeColor="text1"/>
        </w:rPr>
        <w:t xml:space="preserve">. </w:t>
      </w:r>
      <w:r w:rsidRPr="004A7C43">
        <w:rPr>
          <w:color w:val="000000" w:themeColor="text1"/>
        </w:rPr>
        <w:t>For this reason, it is also not surprising that partisanship of the government has no effect on social spending</w:t>
      </w:r>
      <w:r>
        <w:rPr>
          <w:color w:val="000000" w:themeColor="text1"/>
        </w:rPr>
        <w:t xml:space="preserve"> in Table B3</w:t>
      </w:r>
      <w:r w:rsidRPr="004A7C43">
        <w:rPr>
          <w:color w:val="000000" w:themeColor="text1"/>
        </w:rPr>
        <w:t>.</w:t>
      </w:r>
    </w:p>
    <w:p w14:paraId="2AB12820" w14:textId="77777777" w:rsidR="00112CAB" w:rsidRPr="002A11B1" w:rsidRDefault="00112CAB" w:rsidP="00112CAB">
      <w:pPr>
        <w:outlineLvl w:val="0"/>
      </w:pPr>
    </w:p>
    <w:p w14:paraId="695D254B" w14:textId="77777777" w:rsidR="00112CAB" w:rsidRPr="00033519" w:rsidRDefault="00112CAB" w:rsidP="00112CAB">
      <w:pPr>
        <w:pStyle w:val="Newparagraph"/>
        <w:spacing w:line="240" w:lineRule="auto"/>
        <w:ind w:firstLine="0"/>
        <w:contextualSpacing/>
        <w:jc w:val="both"/>
        <w:outlineLvl w:val="0"/>
        <w:rPr>
          <w:b/>
          <w:color w:val="000000"/>
        </w:rPr>
      </w:pPr>
      <w:r>
        <w:rPr>
          <w:b/>
          <w:color w:val="000000"/>
        </w:rPr>
        <w:t>Table B1</w:t>
      </w:r>
      <w:r w:rsidRPr="00033519">
        <w:rPr>
          <w:b/>
          <w:color w:val="000000"/>
        </w:rPr>
        <w:t xml:space="preserve">. The Effect of </w:t>
      </w:r>
      <w:r>
        <w:rPr>
          <w:b/>
          <w:color w:val="000000"/>
        </w:rPr>
        <w:t>Relative</w:t>
      </w:r>
      <w:r w:rsidRPr="00033519">
        <w:rPr>
          <w:b/>
          <w:color w:val="000000"/>
        </w:rPr>
        <w:t xml:space="preserve"> Support for </w:t>
      </w:r>
      <w:r>
        <w:rPr>
          <w:b/>
          <w:color w:val="000000"/>
        </w:rPr>
        <w:t xml:space="preserve">Social </w:t>
      </w:r>
      <w:r w:rsidRPr="00033519">
        <w:rPr>
          <w:b/>
          <w:color w:val="000000"/>
        </w:rPr>
        <w:t>Spending on</w:t>
      </w:r>
      <w:r>
        <w:rPr>
          <w:b/>
          <w:color w:val="000000"/>
        </w:rPr>
        <w:t xml:space="preserve"> Subsequent</w:t>
      </w:r>
      <w:r w:rsidRPr="00033519">
        <w:rPr>
          <w:b/>
          <w:color w:val="000000"/>
        </w:rPr>
        <w:t xml:space="preserve"> Two-year Changes in Social Spending</w:t>
      </w:r>
      <w:r>
        <w:rPr>
          <w:b/>
          <w:color w:val="000000"/>
        </w:rPr>
        <w:t>, by Income Group Including All Countries in the ISSP</w:t>
      </w:r>
    </w:p>
    <w:tbl>
      <w:tblPr>
        <w:tblW w:w="5098" w:type="pct"/>
        <w:jc w:val="center"/>
        <w:tblCellMar>
          <w:left w:w="75" w:type="dxa"/>
          <w:right w:w="75" w:type="dxa"/>
        </w:tblCellMar>
        <w:tblLook w:val="0000" w:firstRow="0" w:lastRow="0" w:firstColumn="0" w:lastColumn="0" w:noHBand="0" w:noVBand="0"/>
      </w:tblPr>
      <w:tblGrid>
        <w:gridCol w:w="2169"/>
        <w:gridCol w:w="922"/>
        <w:gridCol w:w="922"/>
        <w:gridCol w:w="922"/>
        <w:gridCol w:w="922"/>
        <w:gridCol w:w="922"/>
        <w:gridCol w:w="922"/>
        <w:gridCol w:w="922"/>
        <w:gridCol w:w="920"/>
      </w:tblGrid>
      <w:tr w:rsidR="00112CAB" w:rsidRPr="00033519" w14:paraId="64CDFFF9" w14:textId="77777777" w:rsidTr="00192D8A">
        <w:trPr>
          <w:trHeight w:hRule="exact" w:val="313"/>
          <w:jc w:val="center"/>
        </w:trPr>
        <w:tc>
          <w:tcPr>
            <w:tcW w:w="1137" w:type="pct"/>
            <w:tcBorders>
              <w:top w:val="single" w:sz="6" w:space="0" w:color="auto"/>
              <w:left w:val="nil"/>
              <w:bottom w:val="nil"/>
              <w:right w:val="nil"/>
            </w:tcBorders>
          </w:tcPr>
          <w:p w14:paraId="356CAE00" w14:textId="77777777" w:rsidR="00112CAB" w:rsidRPr="00033519" w:rsidRDefault="00112CAB" w:rsidP="00192D8A">
            <w:pPr>
              <w:widowControl w:val="0"/>
              <w:autoSpaceDE w:val="0"/>
              <w:autoSpaceDN w:val="0"/>
              <w:adjustRightInd w:val="0"/>
              <w:contextualSpacing/>
            </w:pPr>
          </w:p>
        </w:tc>
        <w:tc>
          <w:tcPr>
            <w:tcW w:w="483" w:type="pct"/>
            <w:tcBorders>
              <w:top w:val="single" w:sz="6" w:space="0" w:color="auto"/>
              <w:left w:val="nil"/>
              <w:bottom w:val="single" w:sz="4" w:space="0" w:color="auto"/>
              <w:right w:val="nil"/>
            </w:tcBorders>
          </w:tcPr>
          <w:p w14:paraId="255C043A" w14:textId="77777777" w:rsidR="00112CAB" w:rsidRPr="00033519" w:rsidRDefault="00112CAB" w:rsidP="00192D8A">
            <w:pPr>
              <w:widowControl w:val="0"/>
              <w:autoSpaceDE w:val="0"/>
              <w:autoSpaceDN w:val="0"/>
              <w:adjustRightInd w:val="0"/>
              <w:contextualSpacing/>
              <w:jc w:val="center"/>
            </w:pPr>
            <w:r w:rsidRPr="00033519">
              <w:t>(1)</w:t>
            </w:r>
          </w:p>
        </w:tc>
        <w:tc>
          <w:tcPr>
            <w:tcW w:w="483" w:type="pct"/>
            <w:tcBorders>
              <w:top w:val="single" w:sz="6" w:space="0" w:color="auto"/>
              <w:left w:val="nil"/>
              <w:bottom w:val="single" w:sz="4" w:space="0" w:color="auto"/>
              <w:right w:val="nil"/>
            </w:tcBorders>
          </w:tcPr>
          <w:p w14:paraId="561AF0D2" w14:textId="77777777" w:rsidR="00112CAB" w:rsidRPr="00033519" w:rsidRDefault="00112CAB" w:rsidP="00192D8A">
            <w:pPr>
              <w:widowControl w:val="0"/>
              <w:autoSpaceDE w:val="0"/>
              <w:autoSpaceDN w:val="0"/>
              <w:adjustRightInd w:val="0"/>
              <w:contextualSpacing/>
              <w:jc w:val="center"/>
            </w:pPr>
            <w:r w:rsidRPr="00033519">
              <w:t>(2)</w:t>
            </w:r>
          </w:p>
        </w:tc>
        <w:tc>
          <w:tcPr>
            <w:tcW w:w="483" w:type="pct"/>
            <w:tcBorders>
              <w:top w:val="single" w:sz="6" w:space="0" w:color="auto"/>
              <w:left w:val="nil"/>
              <w:bottom w:val="single" w:sz="4" w:space="0" w:color="auto"/>
              <w:right w:val="nil"/>
            </w:tcBorders>
          </w:tcPr>
          <w:p w14:paraId="62959AA1" w14:textId="77777777" w:rsidR="00112CAB" w:rsidRPr="00033519" w:rsidRDefault="00112CAB" w:rsidP="00192D8A">
            <w:pPr>
              <w:widowControl w:val="0"/>
              <w:autoSpaceDE w:val="0"/>
              <w:autoSpaceDN w:val="0"/>
              <w:adjustRightInd w:val="0"/>
              <w:contextualSpacing/>
              <w:jc w:val="center"/>
            </w:pPr>
            <w:r w:rsidRPr="00033519">
              <w:t>(3)</w:t>
            </w:r>
          </w:p>
        </w:tc>
        <w:tc>
          <w:tcPr>
            <w:tcW w:w="483" w:type="pct"/>
            <w:tcBorders>
              <w:top w:val="single" w:sz="6" w:space="0" w:color="auto"/>
              <w:left w:val="nil"/>
              <w:bottom w:val="single" w:sz="4" w:space="0" w:color="auto"/>
              <w:right w:val="nil"/>
            </w:tcBorders>
          </w:tcPr>
          <w:p w14:paraId="2059F35F" w14:textId="77777777" w:rsidR="00112CAB" w:rsidRPr="00033519" w:rsidRDefault="00112CAB" w:rsidP="00192D8A">
            <w:pPr>
              <w:widowControl w:val="0"/>
              <w:autoSpaceDE w:val="0"/>
              <w:autoSpaceDN w:val="0"/>
              <w:adjustRightInd w:val="0"/>
              <w:contextualSpacing/>
              <w:jc w:val="center"/>
            </w:pPr>
            <w:r w:rsidRPr="00033519">
              <w:t>(4)</w:t>
            </w:r>
          </w:p>
        </w:tc>
        <w:tc>
          <w:tcPr>
            <w:tcW w:w="483" w:type="pct"/>
            <w:tcBorders>
              <w:top w:val="single" w:sz="6" w:space="0" w:color="auto"/>
              <w:left w:val="nil"/>
              <w:bottom w:val="single" w:sz="4" w:space="0" w:color="auto"/>
              <w:right w:val="nil"/>
            </w:tcBorders>
          </w:tcPr>
          <w:p w14:paraId="35DA5808" w14:textId="77777777" w:rsidR="00112CAB" w:rsidRPr="00033519" w:rsidRDefault="00112CAB" w:rsidP="00192D8A">
            <w:pPr>
              <w:widowControl w:val="0"/>
              <w:autoSpaceDE w:val="0"/>
              <w:autoSpaceDN w:val="0"/>
              <w:adjustRightInd w:val="0"/>
              <w:contextualSpacing/>
              <w:jc w:val="center"/>
            </w:pPr>
            <w:r w:rsidRPr="00033519">
              <w:t>(5)</w:t>
            </w:r>
          </w:p>
        </w:tc>
        <w:tc>
          <w:tcPr>
            <w:tcW w:w="483" w:type="pct"/>
            <w:tcBorders>
              <w:top w:val="single" w:sz="6" w:space="0" w:color="auto"/>
              <w:left w:val="nil"/>
              <w:bottom w:val="single" w:sz="4" w:space="0" w:color="auto"/>
              <w:right w:val="nil"/>
            </w:tcBorders>
          </w:tcPr>
          <w:p w14:paraId="1470008D" w14:textId="77777777" w:rsidR="00112CAB" w:rsidRPr="00033519" w:rsidRDefault="00112CAB" w:rsidP="00192D8A">
            <w:pPr>
              <w:widowControl w:val="0"/>
              <w:autoSpaceDE w:val="0"/>
              <w:autoSpaceDN w:val="0"/>
              <w:adjustRightInd w:val="0"/>
              <w:contextualSpacing/>
              <w:jc w:val="center"/>
            </w:pPr>
            <w:r w:rsidRPr="00033519">
              <w:t>(6)</w:t>
            </w:r>
          </w:p>
        </w:tc>
        <w:tc>
          <w:tcPr>
            <w:tcW w:w="483" w:type="pct"/>
            <w:tcBorders>
              <w:top w:val="single" w:sz="6" w:space="0" w:color="auto"/>
              <w:left w:val="nil"/>
              <w:bottom w:val="single" w:sz="4" w:space="0" w:color="auto"/>
              <w:right w:val="nil"/>
            </w:tcBorders>
          </w:tcPr>
          <w:p w14:paraId="27D1EC4D" w14:textId="77777777" w:rsidR="00112CAB" w:rsidRPr="00033519" w:rsidRDefault="00112CAB" w:rsidP="00192D8A">
            <w:pPr>
              <w:widowControl w:val="0"/>
              <w:autoSpaceDE w:val="0"/>
              <w:autoSpaceDN w:val="0"/>
              <w:adjustRightInd w:val="0"/>
              <w:contextualSpacing/>
              <w:jc w:val="center"/>
            </w:pPr>
            <w:r w:rsidRPr="00033519">
              <w:t>(7)</w:t>
            </w:r>
          </w:p>
        </w:tc>
        <w:tc>
          <w:tcPr>
            <w:tcW w:w="482" w:type="pct"/>
            <w:tcBorders>
              <w:top w:val="single" w:sz="6" w:space="0" w:color="auto"/>
              <w:left w:val="nil"/>
              <w:bottom w:val="single" w:sz="4" w:space="0" w:color="auto"/>
              <w:right w:val="nil"/>
            </w:tcBorders>
          </w:tcPr>
          <w:p w14:paraId="3B631FF6" w14:textId="77777777" w:rsidR="00112CAB" w:rsidRPr="00033519" w:rsidRDefault="00112CAB" w:rsidP="00192D8A">
            <w:pPr>
              <w:widowControl w:val="0"/>
              <w:autoSpaceDE w:val="0"/>
              <w:autoSpaceDN w:val="0"/>
              <w:adjustRightInd w:val="0"/>
              <w:contextualSpacing/>
              <w:jc w:val="center"/>
            </w:pPr>
            <w:r w:rsidRPr="00033519">
              <w:t>(8)</w:t>
            </w:r>
          </w:p>
        </w:tc>
      </w:tr>
      <w:tr w:rsidR="00112CAB" w:rsidRPr="00033519" w14:paraId="6D4FA63F" w14:textId="77777777" w:rsidTr="00192D8A">
        <w:trPr>
          <w:trHeight w:hRule="exact" w:val="313"/>
          <w:jc w:val="center"/>
        </w:trPr>
        <w:tc>
          <w:tcPr>
            <w:tcW w:w="1137" w:type="pct"/>
            <w:tcBorders>
              <w:top w:val="nil"/>
              <w:left w:val="nil"/>
              <w:bottom w:val="single" w:sz="6" w:space="0" w:color="auto"/>
              <w:right w:val="nil"/>
            </w:tcBorders>
          </w:tcPr>
          <w:p w14:paraId="4DE1EAF8" w14:textId="77777777" w:rsidR="00112CAB" w:rsidRPr="00033519" w:rsidRDefault="00112CAB" w:rsidP="00192D8A">
            <w:pPr>
              <w:widowControl w:val="0"/>
              <w:autoSpaceDE w:val="0"/>
              <w:autoSpaceDN w:val="0"/>
              <w:adjustRightInd w:val="0"/>
              <w:contextualSpacing/>
            </w:pPr>
          </w:p>
        </w:tc>
        <w:tc>
          <w:tcPr>
            <w:tcW w:w="3863" w:type="pct"/>
            <w:gridSpan w:val="8"/>
            <w:tcBorders>
              <w:top w:val="single" w:sz="4" w:space="0" w:color="auto"/>
              <w:left w:val="nil"/>
              <w:bottom w:val="single" w:sz="6" w:space="0" w:color="auto"/>
              <w:right w:val="nil"/>
            </w:tcBorders>
          </w:tcPr>
          <w:p w14:paraId="6EFFFB11" w14:textId="77777777" w:rsidR="00112CAB" w:rsidRPr="00033519" w:rsidRDefault="00112CAB" w:rsidP="00192D8A">
            <w:pPr>
              <w:widowControl w:val="0"/>
              <w:autoSpaceDE w:val="0"/>
              <w:autoSpaceDN w:val="0"/>
              <w:adjustRightInd w:val="0"/>
              <w:contextualSpacing/>
              <w:jc w:val="center"/>
            </w:pPr>
            <w:r w:rsidRPr="00033519">
              <w:t>Two-year change in social spending as percentage of GDP</w:t>
            </w:r>
          </w:p>
        </w:tc>
      </w:tr>
      <w:tr w:rsidR="00112CAB" w:rsidRPr="00033519" w14:paraId="092CAB61" w14:textId="77777777" w:rsidTr="00192D8A">
        <w:trPr>
          <w:trHeight w:hRule="exact" w:val="313"/>
          <w:jc w:val="center"/>
        </w:trPr>
        <w:tc>
          <w:tcPr>
            <w:tcW w:w="1137" w:type="pct"/>
            <w:tcBorders>
              <w:top w:val="nil"/>
              <w:left w:val="nil"/>
              <w:bottom w:val="nil"/>
              <w:right w:val="nil"/>
            </w:tcBorders>
          </w:tcPr>
          <w:p w14:paraId="23A9AE75" w14:textId="77777777" w:rsidR="00112CAB" w:rsidRPr="00033519" w:rsidRDefault="00112CAB" w:rsidP="00192D8A">
            <w:pPr>
              <w:widowControl w:val="0"/>
              <w:autoSpaceDE w:val="0"/>
              <w:autoSpaceDN w:val="0"/>
              <w:adjustRightInd w:val="0"/>
              <w:contextualSpacing/>
            </w:pPr>
            <w:r w:rsidRPr="00033519">
              <w:t>Low income</w:t>
            </w:r>
          </w:p>
        </w:tc>
        <w:tc>
          <w:tcPr>
            <w:tcW w:w="483" w:type="pct"/>
            <w:tcBorders>
              <w:top w:val="nil"/>
              <w:left w:val="nil"/>
              <w:bottom w:val="nil"/>
              <w:right w:val="nil"/>
            </w:tcBorders>
          </w:tcPr>
          <w:p w14:paraId="3F9683D0" w14:textId="77777777" w:rsidR="00112CAB" w:rsidRDefault="00112CAB" w:rsidP="00192D8A">
            <w:pPr>
              <w:widowControl w:val="0"/>
              <w:autoSpaceDE w:val="0"/>
              <w:autoSpaceDN w:val="0"/>
              <w:adjustRightInd w:val="0"/>
              <w:contextualSpacing/>
              <w:jc w:val="center"/>
            </w:pPr>
            <w:r>
              <w:t>5.59+</w:t>
            </w:r>
          </w:p>
        </w:tc>
        <w:tc>
          <w:tcPr>
            <w:tcW w:w="483" w:type="pct"/>
            <w:tcBorders>
              <w:top w:val="nil"/>
              <w:left w:val="nil"/>
              <w:bottom w:val="nil"/>
              <w:right w:val="nil"/>
            </w:tcBorders>
          </w:tcPr>
          <w:p w14:paraId="0C4B9D14"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4BD5CBED"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63FD1DC2" w14:textId="77777777" w:rsidR="00112CAB" w:rsidRDefault="00112CAB" w:rsidP="00192D8A">
            <w:pPr>
              <w:widowControl w:val="0"/>
              <w:autoSpaceDE w:val="0"/>
              <w:autoSpaceDN w:val="0"/>
              <w:adjustRightInd w:val="0"/>
              <w:contextualSpacing/>
              <w:jc w:val="center"/>
            </w:pPr>
            <w:r>
              <w:t>-4.01</w:t>
            </w:r>
          </w:p>
        </w:tc>
        <w:tc>
          <w:tcPr>
            <w:tcW w:w="483" w:type="pct"/>
            <w:tcBorders>
              <w:top w:val="nil"/>
              <w:left w:val="nil"/>
              <w:bottom w:val="nil"/>
              <w:right w:val="nil"/>
            </w:tcBorders>
          </w:tcPr>
          <w:p w14:paraId="006B9371" w14:textId="77777777" w:rsidR="00112CAB" w:rsidRDefault="00112CAB" w:rsidP="00192D8A">
            <w:pPr>
              <w:widowControl w:val="0"/>
              <w:autoSpaceDE w:val="0"/>
              <w:autoSpaceDN w:val="0"/>
              <w:adjustRightInd w:val="0"/>
              <w:contextualSpacing/>
              <w:jc w:val="center"/>
            </w:pPr>
            <w:r>
              <w:t>8.43+</w:t>
            </w:r>
          </w:p>
        </w:tc>
        <w:tc>
          <w:tcPr>
            <w:tcW w:w="483" w:type="pct"/>
            <w:tcBorders>
              <w:top w:val="nil"/>
              <w:left w:val="nil"/>
              <w:bottom w:val="nil"/>
              <w:right w:val="nil"/>
            </w:tcBorders>
          </w:tcPr>
          <w:p w14:paraId="3A04021C"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46D1BE85" w14:textId="77777777" w:rsidR="00112CAB" w:rsidRDefault="00112CAB" w:rsidP="00192D8A">
            <w:pPr>
              <w:widowControl w:val="0"/>
              <w:autoSpaceDE w:val="0"/>
              <w:autoSpaceDN w:val="0"/>
              <w:adjustRightInd w:val="0"/>
              <w:contextualSpacing/>
              <w:jc w:val="center"/>
            </w:pPr>
          </w:p>
        </w:tc>
        <w:tc>
          <w:tcPr>
            <w:tcW w:w="482" w:type="pct"/>
            <w:tcBorders>
              <w:top w:val="nil"/>
              <w:left w:val="nil"/>
              <w:bottom w:val="nil"/>
              <w:right w:val="nil"/>
            </w:tcBorders>
          </w:tcPr>
          <w:p w14:paraId="7786CB28" w14:textId="77777777" w:rsidR="00112CAB" w:rsidRDefault="00112CAB" w:rsidP="00192D8A">
            <w:pPr>
              <w:widowControl w:val="0"/>
              <w:autoSpaceDE w:val="0"/>
              <w:autoSpaceDN w:val="0"/>
              <w:adjustRightInd w:val="0"/>
              <w:contextualSpacing/>
              <w:jc w:val="center"/>
            </w:pPr>
            <w:r>
              <w:t>-11.84</w:t>
            </w:r>
          </w:p>
        </w:tc>
      </w:tr>
      <w:tr w:rsidR="00112CAB" w:rsidRPr="00033519" w14:paraId="5BCE40B8" w14:textId="77777777" w:rsidTr="00192D8A">
        <w:trPr>
          <w:trHeight w:hRule="exact" w:val="313"/>
          <w:jc w:val="center"/>
        </w:trPr>
        <w:tc>
          <w:tcPr>
            <w:tcW w:w="1137" w:type="pct"/>
            <w:tcBorders>
              <w:top w:val="nil"/>
              <w:left w:val="nil"/>
              <w:bottom w:val="nil"/>
              <w:right w:val="nil"/>
            </w:tcBorders>
          </w:tcPr>
          <w:p w14:paraId="11B766CE" w14:textId="77777777" w:rsidR="00112CAB" w:rsidRPr="00033519" w:rsidRDefault="00112CAB" w:rsidP="00192D8A">
            <w:pPr>
              <w:widowControl w:val="0"/>
              <w:autoSpaceDE w:val="0"/>
              <w:autoSpaceDN w:val="0"/>
              <w:adjustRightInd w:val="0"/>
              <w:contextualSpacing/>
            </w:pPr>
          </w:p>
        </w:tc>
        <w:tc>
          <w:tcPr>
            <w:tcW w:w="483" w:type="pct"/>
            <w:tcBorders>
              <w:top w:val="nil"/>
              <w:left w:val="nil"/>
              <w:bottom w:val="nil"/>
              <w:right w:val="nil"/>
            </w:tcBorders>
          </w:tcPr>
          <w:p w14:paraId="43EFBA03" w14:textId="77777777" w:rsidR="00112CAB" w:rsidRDefault="00112CAB" w:rsidP="00192D8A">
            <w:pPr>
              <w:widowControl w:val="0"/>
              <w:autoSpaceDE w:val="0"/>
              <w:autoSpaceDN w:val="0"/>
              <w:adjustRightInd w:val="0"/>
              <w:contextualSpacing/>
              <w:jc w:val="center"/>
            </w:pPr>
            <w:r>
              <w:t>(3.05)</w:t>
            </w:r>
          </w:p>
        </w:tc>
        <w:tc>
          <w:tcPr>
            <w:tcW w:w="483" w:type="pct"/>
            <w:tcBorders>
              <w:top w:val="nil"/>
              <w:left w:val="nil"/>
              <w:bottom w:val="nil"/>
              <w:right w:val="nil"/>
            </w:tcBorders>
          </w:tcPr>
          <w:p w14:paraId="5EBFE260"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25C5C30"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2C4952B7" w14:textId="77777777" w:rsidR="00112CAB" w:rsidRDefault="00112CAB" w:rsidP="00192D8A">
            <w:pPr>
              <w:widowControl w:val="0"/>
              <w:autoSpaceDE w:val="0"/>
              <w:autoSpaceDN w:val="0"/>
              <w:adjustRightInd w:val="0"/>
              <w:contextualSpacing/>
              <w:jc w:val="center"/>
            </w:pPr>
            <w:r>
              <w:t>(3.75)</w:t>
            </w:r>
          </w:p>
        </w:tc>
        <w:tc>
          <w:tcPr>
            <w:tcW w:w="483" w:type="pct"/>
            <w:tcBorders>
              <w:top w:val="nil"/>
              <w:left w:val="nil"/>
              <w:bottom w:val="nil"/>
              <w:right w:val="nil"/>
            </w:tcBorders>
          </w:tcPr>
          <w:p w14:paraId="13F6EF95" w14:textId="77777777" w:rsidR="00112CAB" w:rsidRDefault="00112CAB" w:rsidP="00192D8A">
            <w:pPr>
              <w:widowControl w:val="0"/>
              <w:autoSpaceDE w:val="0"/>
              <w:autoSpaceDN w:val="0"/>
              <w:adjustRightInd w:val="0"/>
              <w:contextualSpacing/>
              <w:jc w:val="center"/>
            </w:pPr>
            <w:r>
              <w:t>(4.36)</w:t>
            </w:r>
          </w:p>
        </w:tc>
        <w:tc>
          <w:tcPr>
            <w:tcW w:w="483" w:type="pct"/>
            <w:tcBorders>
              <w:top w:val="nil"/>
              <w:left w:val="nil"/>
              <w:bottom w:val="nil"/>
              <w:right w:val="nil"/>
            </w:tcBorders>
          </w:tcPr>
          <w:p w14:paraId="0351DAFC"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764A9D55" w14:textId="77777777" w:rsidR="00112CAB" w:rsidRDefault="00112CAB" w:rsidP="00192D8A">
            <w:pPr>
              <w:widowControl w:val="0"/>
              <w:autoSpaceDE w:val="0"/>
              <w:autoSpaceDN w:val="0"/>
              <w:adjustRightInd w:val="0"/>
              <w:contextualSpacing/>
              <w:jc w:val="center"/>
            </w:pPr>
          </w:p>
        </w:tc>
        <w:tc>
          <w:tcPr>
            <w:tcW w:w="482" w:type="pct"/>
            <w:tcBorders>
              <w:top w:val="nil"/>
              <w:left w:val="nil"/>
              <w:bottom w:val="nil"/>
              <w:right w:val="nil"/>
            </w:tcBorders>
          </w:tcPr>
          <w:p w14:paraId="2782B108" w14:textId="77777777" w:rsidR="00112CAB" w:rsidRDefault="00112CAB" w:rsidP="00192D8A">
            <w:pPr>
              <w:widowControl w:val="0"/>
              <w:autoSpaceDE w:val="0"/>
              <w:autoSpaceDN w:val="0"/>
              <w:adjustRightInd w:val="0"/>
              <w:contextualSpacing/>
              <w:jc w:val="center"/>
            </w:pPr>
            <w:r>
              <w:t>(12.16)</w:t>
            </w:r>
          </w:p>
        </w:tc>
      </w:tr>
      <w:tr w:rsidR="00112CAB" w:rsidRPr="00033519" w14:paraId="6333B19A" w14:textId="77777777" w:rsidTr="00192D8A">
        <w:trPr>
          <w:trHeight w:hRule="exact" w:val="313"/>
          <w:jc w:val="center"/>
        </w:trPr>
        <w:tc>
          <w:tcPr>
            <w:tcW w:w="1137" w:type="pct"/>
            <w:tcBorders>
              <w:top w:val="nil"/>
              <w:left w:val="nil"/>
              <w:bottom w:val="nil"/>
              <w:right w:val="nil"/>
            </w:tcBorders>
          </w:tcPr>
          <w:p w14:paraId="1295B142" w14:textId="77777777" w:rsidR="00112CAB" w:rsidRPr="00033519" w:rsidRDefault="00112CAB" w:rsidP="00192D8A">
            <w:pPr>
              <w:widowControl w:val="0"/>
              <w:autoSpaceDE w:val="0"/>
              <w:autoSpaceDN w:val="0"/>
              <w:adjustRightInd w:val="0"/>
              <w:contextualSpacing/>
            </w:pPr>
            <w:r w:rsidRPr="00033519">
              <w:t>Middle income</w:t>
            </w:r>
          </w:p>
        </w:tc>
        <w:tc>
          <w:tcPr>
            <w:tcW w:w="483" w:type="pct"/>
            <w:tcBorders>
              <w:top w:val="nil"/>
              <w:left w:val="nil"/>
              <w:bottom w:val="nil"/>
              <w:right w:val="nil"/>
            </w:tcBorders>
          </w:tcPr>
          <w:p w14:paraId="13BDDF5C"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762E909B" w14:textId="77777777" w:rsidR="00112CAB" w:rsidRDefault="00112CAB" w:rsidP="00192D8A">
            <w:pPr>
              <w:widowControl w:val="0"/>
              <w:autoSpaceDE w:val="0"/>
              <w:autoSpaceDN w:val="0"/>
              <w:adjustRightInd w:val="0"/>
              <w:contextualSpacing/>
              <w:jc w:val="center"/>
            </w:pPr>
            <w:r>
              <w:t>5.22+</w:t>
            </w:r>
          </w:p>
        </w:tc>
        <w:tc>
          <w:tcPr>
            <w:tcW w:w="483" w:type="pct"/>
            <w:tcBorders>
              <w:top w:val="nil"/>
              <w:left w:val="nil"/>
              <w:bottom w:val="nil"/>
              <w:right w:val="nil"/>
            </w:tcBorders>
          </w:tcPr>
          <w:p w14:paraId="736E6F62"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6EB40426" w14:textId="77777777" w:rsidR="00112CAB" w:rsidRDefault="00112CAB" w:rsidP="00192D8A">
            <w:pPr>
              <w:widowControl w:val="0"/>
              <w:autoSpaceDE w:val="0"/>
              <w:autoSpaceDN w:val="0"/>
              <w:adjustRightInd w:val="0"/>
              <w:contextualSpacing/>
              <w:jc w:val="center"/>
            </w:pPr>
            <w:r>
              <w:t>-5.24</w:t>
            </w:r>
          </w:p>
        </w:tc>
        <w:tc>
          <w:tcPr>
            <w:tcW w:w="483" w:type="pct"/>
            <w:tcBorders>
              <w:top w:val="nil"/>
              <w:left w:val="nil"/>
              <w:bottom w:val="nil"/>
              <w:right w:val="nil"/>
            </w:tcBorders>
          </w:tcPr>
          <w:p w14:paraId="0B102842"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5E52899" w14:textId="77777777" w:rsidR="00112CAB" w:rsidRDefault="00112CAB" w:rsidP="00192D8A">
            <w:pPr>
              <w:widowControl w:val="0"/>
              <w:autoSpaceDE w:val="0"/>
              <w:autoSpaceDN w:val="0"/>
              <w:adjustRightInd w:val="0"/>
              <w:contextualSpacing/>
              <w:jc w:val="center"/>
            </w:pPr>
            <w:r>
              <w:t>7.35+</w:t>
            </w:r>
          </w:p>
        </w:tc>
        <w:tc>
          <w:tcPr>
            <w:tcW w:w="483" w:type="pct"/>
            <w:tcBorders>
              <w:top w:val="nil"/>
              <w:left w:val="nil"/>
              <w:bottom w:val="nil"/>
              <w:right w:val="nil"/>
            </w:tcBorders>
          </w:tcPr>
          <w:p w14:paraId="43532709" w14:textId="77777777" w:rsidR="00112CAB" w:rsidRDefault="00112CAB" w:rsidP="00192D8A">
            <w:pPr>
              <w:widowControl w:val="0"/>
              <w:autoSpaceDE w:val="0"/>
              <w:autoSpaceDN w:val="0"/>
              <w:adjustRightInd w:val="0"/>
              <w:contextualSpacing/>
              <w:jc w:val="center"/>
            </w:pPr>
          </w:p>
        </w:tc>
        <w:tc>
          <w:tcPr>
            <w:tcW w:w="482" w:type="pct"/>
            <w:tcBorders>
              <w:top w:val="nil"/>
              <w:left w:val="nil"/>
              <w:bottom w:val="nil"/>
              <w:right w:val="nil"/>
            </w:tcBorders>
          </w:tcPr>
          <w:p w14:paraId="680D599C" w14:textId="77777777" w:rsidR="00112CAB" w:rsidRDefault="00112CAB" w:rsidP="00192D8A">
            <w:pPr>
              <w:widowControl w:val="0"/>
              <w:autoSpaceDE w:val="0"/>
              <w:autoSpaceDN w:val="0"/>
              <w:adjustRightInd w:val="0"/>
              <w:contextualSpacing/>
              <w:jc w:val="center"/>
            </w:pPr>
            <w:r>
              <w:t>-13.71+</w:t>
            </w:r>
          </w:p>
        </w:tc>
      </w:tr>
      <w:tr w:rsidR="00112CAB" w:rsidRPr="00033519" w14:paraId="00227285" w14:textId="77777777" w:rsidTr="00192D8A">
        <w:trPr>
          <w:trHeight w:hRule="exact" w:val="313"/>
          <w:jc w:val="center"/>
        </w:trPr>
        <w:tc>
          <w:tcPr>
            <w:tcW w:w="1137" w:type="pct"/>
            <w:tcBorders>
              <w:top w:val="nil"/>
              <w:left w:val="nil"/>
              <w:bottom w:val="nil"/>
              <w:right w:val="nil"/>
            </w:tcBorders>
          </w:tcPr>
          <w:p w14:paraId="51314B6B" w14:textId="77777777" w:rsidR="00112CAB" w:rsidRPr="00033519" w:rsidRDefault="00112CAB" w:rsidP="00192D8A">
            <w:pPr>
              <w:widowControl w:val="0"/>
              <w:autoSpaceDE w:val="0"/>
              <w:autoSpaceDN w:val="0"/>
              <w:adjustRightInd w:val="0"/>
              <w:contextualSpacing/>
            </w:pPr>
          </w:p>
        </w:tc>
        <w:tc>
          <w:tcPr>
            <w:tcW w:w="483" w:type="pct"/>
            <w:tcBorders>
              <w:top w:val="nil"/>
              <w:left w:val="nil"/>
              <w:bottom w:val="nil"/>
              <w:right w:val="nil"/>
            </w:tcBorders>
          </w:tcPr>
          <w:p w14:paraId="6B2725FB"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57E8ED6B" w14:textId="77777777" w:rsidR="00112CAB" w:rsidRDefault="00112CAB" w:rsidP="00192D8A">
            <w:pPr>
              <w:widowControl w:val="0"/>
              <w:autoSpaceDE w:val="0"/>
              <w:autoSpaceDN w:val="0"/>
              <w:adjustRightInd w:val="0"/>
              <w:contextualSpacing/>
              <w:jc w:val="center"/>
            </w:pPr>
            <w:r>
              <w:t>(2.83)</w:t>
            </w:r>
          </w:p>
        </w:tc>
        <w:tc>
          <w:tcPr>
            <w:tcW w:w="483" w:type="pct"/>
            <w:tcBorders>
              <w:top w:val="nil"/>
              <w:left w:val="nil"/>
              <w:bottom w:val="nil"/>
              <w:right w:val="nil"/>
            </w:tcBorders>
          </w:tcPr>
          <w:p w14:paraId="1DE8F69E"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D49CF96" w14:textId="77777777" w:rsidR="00112CAB" w:rsidRDefault="00112CAB" w:rsidP="00192D8A">
            <w:pPr>
              <w:widowControl w:val="0"/>
              <w:autoSpaceDE w:val="0"/>
              <w:autoSpaceDN w:val="0"/>
              <w:adjustRightInd w:val="0"/>
              <w:contextualSpacing/>
              <w:jc w:val="center"/>
            </w:pPr>
            <w:r>
              <w:t>(5.69)</w:t>
            </w:r>
          </w:p>
        </w:tc>
        <w:tc>
          <w:tcPr>
            <w:tcW w:w="483" w:type="pct"/>
            <w:tcBorders>
              <w:top w:val="nil"/>
              <w:left w:val="nil"/>
              <w:bottom w:val="nil"/>
              <w:right w:val="nil"/>
            </w:tcBorders>
          </w:tcPr>
          <w:p w14:paraId="63AD6C35"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F1D085F" w14:textId="77777777" w:rsidR="00112CAB" w:rsidRDefault="00112CAB" w:rsidP="00192D8A">
            <w:pPr>
              <w:widowControl w:val="0"/>
              <w:autoSpaceDE w:val="0"/>
              <w:autoSpaceDN w:val="0"/>
              <w:adjustRightInd w:val="0"/>
              <w:contextualSpacing/>
              <w:jc w:val="center"/>
            </w:pPr>
            <w:r>
              <w:t>(3.67)</w:t>
            </w:r>
          </w:p>
        </w:tc>
        <w:tc>
          <w:tcPr>
            <w:tcW w:w="483" w:type="pct"/>
            <w:tcBorders>
              <w:top w:val="nil"/>
              <w:left w:val="nil"/>
              <w:bottom w:val="nil"/>
              <w:right w:val="nil"/>
            </w:tcBorders>
          </w:tcPr>
          <w:p w14:paraId="67D6D331" w14:textId="77777777" w:rsidR="00112CAB" w:rsidRDefault="00112CAB" w:rsidP="00192D8A">
            <w:pPr>
              <w:widowControl w:val="0"/>
              <w:autoSpaceDE w:val="0"/>
              <w:autoSpaceDN w:val="0"/>
              <w:adjustRightInd w:val="0"/>
              <w:contextualSpacing/>
              <w:jc w:val="center"/>
            </w:pPr>
          </w:p>
        </w:tc>
        <w:tc>
          <w:tcPr>
            <w:tcW w:w="482" w:type="pct"/>
            <w:tcBorders>
              <w:top w:val="nil"/>
              <w:left w:val="nil"/>
              <w:bottom w:val="nil"/>
              <w:right w:val="nil"/>
            </w:tcBorders>
          </w:tcPr>
          <w:p w14:paraId="3770DEDC" w14:textId="77777777" w:rsidR="00112CAB" w:rsidRDefault="00112CAB" w:rsidP="00192D8A">
            <w:pPr>
              <w:widowControl w:val="0"/>
              <w:autoSpaceDE w:val="0"/>
              <w:autoSpaceDN w:val="0"/>
              <w:adjustRightInd w:val="0"/>
              <w:contextualSpacing/>
              <w:jc w:val="center"/>
            </w:pPr>
            <w:r>
              <w:t>(7.10)</w:t>
            </w:r>
          </w:p>
        </w:tc>
      </w:tr>
      <w:tr w:rsidR="00112CAB" w:rsidRPr="00033519" w14:paraId="36F3DDA0" w14:textId="77777777" w:rsidTr="00192D8A">
        <w:trPr>
          <w:trHeight w:hRule="exact" w:val="313"/>
          <w:jc w:val="center"/>
        </w:trPr>
        <w:tc>
          <w:tcPr>
            <w:tcW w:w="1137" w:type="pct"/>
            <w:tcBorders>
              <w:top w:val="nil"/>
              <w:left w:val="nil"/>
              <w:bottom w:val="nil"/>
              <w:right w:val="nil"/>
            </w:tcBorders>
          </w:tcPr>
          <w:p w14:paraId="44900E91" w14:textId="77777777" w:rsidR="00112CAB" w:rsidRPr="00033519" w:rsidRDefault="00112CAB" w:rsidP="00192D8A">
            <w:pPr>
              <w:widowControl w:val="0"/>
              <w:autoSpaceDE w:val="0"/>
              <w:autoSpaceDN w:val="0"/>
              <w:adjustRightInd w:val="0"/>
              <w:contextualSpacing/>
            </w:pPr>
            <w:r w:rsidRPr="00033519">
              <w:t>High income</w:t>
            </w:r>
          </w:p>
        </w:tc>
        <w:tc>
          <w:tcPr>
            <w:tcW w:w="483" w:type="pct"/>
            <w:tcBorders>
              <w:top w:val="nil"/>
              <w:left w:val="nil"/>
              <w:bottom w:val="nil"/>
              <w:right w:val="nil"/>
            </w:tcBorders>
          </w:tcPr>
          <w:p w14:paraId="658B97A2"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37450A9A"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6EB48D3C" w14:textId="77777777" w:rsidR="00112CAB" w:rsidRDefault="00112CAB" w:rsidP="00192D8A">
            <w:pPr>
              <w:widowControl w:val="0"/>
              <w:autoSpaceDE w:val="0"/>
              <w:autoSpaceDN w:val="0"/>
              <w:adjustRightInd w:val="0"/>
              <w:contextualSpacing/>
              <w:jc w:val="center"/>
            </w:pPr>
            <w:r>
              <w:t>5.40+</w:t>
            </w:r>
          </w:p>
        </w:tc>
        <w:tc>
          <w:tcPr>
            <w:tcW w:w="483" w:type="pct"/>
            <w:tcBorders>
              <w:top w:val="nil"/>
              <w:left w:val="nil"/>
              <w:bottom w:val="nil"/>
              <w:right w:val="nil"/>
            </w:tcBorders>
          </w:tcPr>
          <w:p w14:paraId="1F9B2817" w14:textId="77777777" w:rsidR="00112CAB" w:rsidRDefault="00112CAB" w:rsidP="00192D8A">
            <w:pPr>
              <w:widowControl w:val="0"/>
              <w:autoSpaceDE w:val="0"/>
              <w:autoSpaceDN w:val="0"/>
              <w:adjustRightInd w:val="0"/>
              <w:contextualSpacing/>
              <w:jc w:val="center"/>
            </w:pPr>
            <w:r>
              <w:t>12.51+</w:t>
            </w:r>
          </w:p>
        </w:tc>
        <w:tc>
          <w:tcPr>
            <w:tcW w:w="483" w:type="pct"/>
            <w:tcBorders>
              <w:top w:val="nil"/>
              <w:left w:val="nil"/>
              <w:bottom w:val="nil"/>
              <w:right w:val="nil"/>
            </w:tcBorders>
          </w:tcPr>
          <w:p w14:paraId="1E5DC669"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E916BA3"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7BDAF63F" w14:textId="77777777" w:rsidR="00112CAB" w:rsidRDefault="00112CAB" w:rsidP="00192D8A">
            <w:pPr>
              <w:widowControl w:val="0"/>
              <w:autoSpaceDE w:val="0"/>
              <w:autoSpaceDN w:val="0"/>
              <w:adjustRightInd w:val="0"/>
              <w:contextualSpacing/>
              <w:jc w:val="center"/>
            </w:pPr>
            <w:r>
              <w:t>10.86*</w:t>
            </w:r>
          </w:p>
        </w:tc>
        <w:tc>
          <w:tcPr>
            <w:tcW w:w="482" w:type="pct"/>
            <w:tcBorders>
              <w:top w:val="nil"/>
              <w:left w:val="nil"/>
              <w:bottom w:val="nil"/>
              <w:right w:val="nil"/>
            </w:tcBorders>
          </w:tcPr>
          <w:p w14:paraId="1A25CB45" w14:textId="77777777" w:rsidR="00112CAB" w:rsidRDefault="00112CAB" w:rsidP="00192D8A">
            <w:pPr>
              <w:widowControl w:val="0"/>
              <w:autoSpaceDE w:val="0"/>
              <w:autoSpaceDN w:val="0"/>
              <w:adjustRightInd w:val="0"/>
              <w:contextualSpacing/>
              <w:jc w:val="center"/>
            </w:pPr>
            <w:r>
              <w:t>28.91*</w:t>
            </w:r>
          </w:p>
        </w:tc>
      </w:tr>
      <w:tr w:rsidR="00112CAB" w:rsidRPr="00033519" w14:paraId="1D2384A7" w14:textId="77777777" w:rsidTr="00192D8A">
        <w:trPr>
          <w:trHeight w:hRule="exact" w:val="313"/>
          <w:jc w:val="center"/>
        </w:trPr>
        <w:tc>
          <w:tcPr>
            <w:tcW w:w="1137" w:type="pct"/>
            <w:tcBorders>
              <w:top w:val="nil"/>
              <w:left w:val="nil"/>
              <w:bottom w:val="nil"/>
              <w:right w:val="nil"/>
            </w:tcBorders>
          </w:tcPr>
          <w:p w14:paraId="448A0882" w14:textId="77777777" w:rsidR="00112CAB" w:rsidRPr="00033519" w:rsidRDefault="00112CAB" w:rsidP="00192D8A">
            <w:pPr>
              <w:widowControl w:val="0"/>
              <w:autoSpaceDE w:val="0"/>
              <w:autoSpaceDN w:val="0"/>
              <w:adjustRightInd w:val="0"/>
              <w:contextualSpacing/>
            </w:pPr>
          </w:p>
        </w:tc>
        <w:tc>
          <w:tcPr>
            <w:tcW w:w="483" w:type="pct"/>
            <w:tcBorders>
              <w:top w:val="nil"/>
              <w:left w:val="nil"/>
              <w:bottom w:val="nil"/>
              <w:right w:val="nil"/>
            </w:tcBorders>
          </w:tcPr>
          <w:p w14:paraId="7E7544B4"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73D9B9A7"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02B43D13" w14:textId="77777777" w:rsidR="00112CAB" w:rsidRDefault="00112CAB" w:rsidP="00192D8A">
            <w:pPr>
              <w:widowControl w:val="0"/>
              <w:autoSpaceDE w:val="0"/>
              <w:autoSpaceDN w:val="0"/>
              <w:adjustRightInd w:val="0"/>
              <w:contextualSpacing/>
              <w:jc w:val="center"/>
            </w:pPr>
            <w:r>
              <w:t>(2.66)</w:t>
            </w:r>
          </w:p>
        </w:tc>
        <w:tc>
          <w:tcPr>
            <w:tcW w:w="483" w:type="pct"/>
            <w:tcBorders>
              <w:top w:val="nil"/>
              <w:left w:val="nil"/>
              <w:bottom w:val="nil"/>
              <w:right w:val="nil"/>
            </w:tcBorders>
          </w:tcPr>
          <w:p w14:paraId="5797A9B0" w14:textId="77777777" w:rsidR="00112CAB" w:rsidRDefault="00112CAB" w:rsidP="00192D8A">
            <w:pPr>
              <w:widowControl w:val="0"/>
              <w:autoSpaceDE w:val="0"/>
              <w:autoSpaceDN w:val="0"/>
              <w:adjustRightInd w:val="0"/>
              <w:contextualSpacing/>
              <w:jc w:val="center"/>
            </w:pPr>
            <w:r>
              <w:t>(6.62)</w:t>
            </w:r>
          </w:p>
        </w:tc>
        <w:tc>
          <w:tcPr>
            <w:tcW w:w="483" w:type="pct"/>
            <w:tcBorders>
              <w:top w:val="nil"/>
              <w:left w:val="nil"/>
              <w:bottom w:val="nil"/>
              <w:right w:val="nil"/>
            </w:tcBorders>
          </w:tcPr>
          <w:p w14:paraId="7055B016"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22512318" w14:textId="77777777" w:rsidR="00112CAB"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1DBC272A" w14:textId="77777777" w:rsidR="00112CAB" w:rsidRDefault="00112CAB" w:rsidP="00192D8A">
            <w:pPr>
              <w:widowControl w:val="0"/>
              <w:autoSpaceDE w:val="0"/>
              <w:autoSpaceDN w:val="0"/>
              <w:adjustRightInd w:val="0"/>
              <w:contextualSpacing/>
              <w:jc w:val="center"/>
            </w:pPr>
            <w:r>
              <w:t>(4.71)</w:t>
            </w:r>
          </w:p>
        </w:tc>
        <w:tc>
          <w:tcPr>
            <w:tcW w:w="482" w:type="pct"/>
            <w:tcBorders>
              <w:top w:val="nil"/>
              <w:left w:val="nil"/>
              <w:bottom w:val="nil"/>
              <w:right w:val="nil"/>
            </w:tcBorders>
          </w:tcPr>
          <w:p w14:paraId="563728C2" w14:textId="77777777" w:rsidR="00112CAB" w:rsidRDefault="00112CAB" w:rsidP="00192D8A">
            <w:pPr>
              <w:widowControl w:val="0"/>
              <w:autoSpaceDE w:val="0"/>
              <w:autoSpaceDN w:val="0"/>
              <w:adjustRightInd w:val="0"/>
              <w:contextualSpacing/>
              <w:jc w:val="center"/>
            </w:pPr>
            <w:r>
              <w:t>(14.02)</w:t>
            </w:r>
          </w:p>
        </w:tc>
      </w:tr>
      <w:tr w:rsidR="00112CAB" w:rsidRPr="00033519" w14:paraId="1B785B66" w14:textId="77777777" w:rsidTr="00192D8A">
        <w:trPr>
          <w:trHeight w:hRule="exact" w:val="313"/>
          <w:jc w:val="center"/>
        </w:trPr>
        <w:tc>
          <w:tcPr>
            <w:tcW w:w="1137" w:type="pct"/>
            <w:tcBorders>
              <w:top w:val="nil"/>
              <w:left w:val="nil"/>
              <w:bottom w:val="nil"/>
              <w:right w:val="nil"/>
            </w:tcBorders>
          </w:tcPr>
          <w:p w14:paraId="76A4BCE7" w14:textId="77777777" w:rsidR="00112CAB" w:rsidRPr="00033519" w:rsidRDefault="00112CAB" w:rsidP="00192D8A">
            <w:pPr>
              <w:widowControl w:val="0"/>
              <w:autoSpaceDE w:val="0"/>
              <w:autoSpaceDN w:val="0"/>
              <w:adjustRightInd w:val="0"/>
              <w:contextualSpacing/>
            </w:pPr>
            <w:r w:rsidRPr="00033519">
              <w:t>Country FE</w:t>
            </w:r>
          </w:p>
        </w:tc>
        <w:tc>
          <w:tcPr>
            <w:tcW w:w="483" w:type="pct"/>
            <w:tcBorders>
              <w:top w:val="nil"/>
              <w:left w:val="nil"/>
              <w:bottom w:val="nil"/>
              <w:right w:val="nil"/>
            </w:tcBorders>
          </w:tcPr>
          <w:p w14:paraId="28EFD9A3" w14:textId="77777777" w:rsidR="00112CAB" w:rsidRPr="00033519"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147D1577" w14:textId="77777777" w:rsidR="00112CAB" w:rsidRPr="00033519"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1DAD2224" w14:textId="77777777" w:rsidR="00112CAB" w:rsidRPr="00033519"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1603837E" w14:textId="77777777" w:rsidR="00112CAB" w:rsidRPr="00033519" w:rsidRDefault="00112CAB" w:rsidP="00192D8A">
            <w:pPr>
              <w:widowControl w:val="0"/>
              <w:autoSpaceDE w:val="0"/>
              <w:autoSpaceDN w:val="0"/>
              <w:adjustRightInd w:val="0"/>
              <w:contextualSpacing/>
              <w:jc w:val="center"/>
            </w:pPr>
          </w:p>
        </w:tc>
        <w:tc>
          <w:tcPr>
            <w:tcW w:w="483" w:type="pct"/>
            <w:tcBorders>
              <w:top w:val="nil"/>
              <w:left w:val="nil"/>
              <w:bottom w:val="nil"/>
              <w:right w:val="nil"/>
            </w:tcBorders>
          </w:tcPr>
          <w:p w14:paraId="1FD82608"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83" w:type="pct"/>
            <w:tcBorders>
              <w:top w:val="nil"/>
              <w:left w:val="nil"/>
              <w:bottom w:val="nil"/>
              <w:right w:val="nil"/>
            </w:tcBorders>
          </w:tcPr>
          <w:p w14:paraId="4237CFA8"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83" w:type="pct"/>
            <w:tcBorders>
              <w:top w:val="nil"/>
              <w:left w:val="nil"/>
              <w:bottom w:val="nil"/>
              <w:right w:val="nil"/>
            </w:tcBorders>
          </w:tcPr>
          <w:p w14:paraId="72263632"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82" w:type="pct"/>
            <w:tcBorders>
              <w:top w:val="nil"/>
              <w:left w:val="nil"/>
              <w:bottom w:val="nil"/>
              <w:right w:val="nil"/>
            </w:tcBorders>
          </w:tcPr>
          <w:p w14:paraId="3EFA1805"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r>
      <w:tr w:rsidR="00112CAB" w:rsidRPr="00033519" w14:paraId="56E7DD0D" w14:textId="77777777" w:rsidTr="00192D8A">
        <w:trPr>
          <w:trHeight w:hRule="exact" w:val="313"/>
          <w:jc w:val="center"/>
        </w:trPr>
        <w:tc>
          <w:tcPr>
            <w:tcW w:w="1137" w:type="pct"/>
            <w:tcBorders>
              <w:top w:val="nil"/>
              <w:left w:val="nil"/>
              <w:bottom w:val="nil"/>
              <w:right w:val="nil"/>
            </w:tcBorders>
          </w:tcPr>
          <w:p w14:paraId="73571AE3" w14:textId="77777777" w:rsidR="00112CAB" w:rsidRPr="00033519" w:rsidRDefault="00112CAB" w:rsidP="00192D8A">
            <w:pPr>
              <w:widowControl w:val="0"/>
              <w:autoSpaceDE w:val="0"/>
              <w:autoSpaceDN w:val="0"/>
              <w:adjustRightInd w:val="0"/>
              <w:contextualSpacing/>
            </w:pPr>
            <w:r w:rsidRPr="00033519">
              <w:t>Constant</w:t>
            </w:r>
          </w:p>
        </w:tc>
        <w:tc>
          <w:tcPr>
            <w:tcW w:w="483" w:type="pct"/>
            <w:tcBorders>
              <w:top w:val="nil"/>
              <w:left w:val="nil"/>
              <w:bottom w:val="nil"/>
              <w:right w:val="nil"/>
            </w:tcBorders>
          </w:tcPr>
          <w:p w14:paraId="6FAF7790" w14:textId="77777777" w:rsidR="00112CAB" w:rsidRDefault="00112CAB" w:rsidP="00192D8A">
            <w:pPr>
              <w:widowControl w:val="0"/>
              <w:autoSpaceDE w:val="0"/>
              <w:autoSpaceDN w:val="0"/>
              <w:adjustRightInd w:val="0"/>
              <w:contextualSpacing/>
              <w:jc w:val="center"/>
            </w:pPr>
            <w:r>
              <w:t>-2.26</w:t>
            </w:r>
          </w:p>
        </w:tc>
        <w:tc>
          <w:tcPr>
            <w:tcW w:w="483" w:type="pct"/>
            <w:tcBorders>
              <w:top w:val="nil"/>
              <w:left w:val="nil"/>
              <w:bottom w:val="nil"/>
              <w:right w:val="nil"/>
            </w:tcBorders>
          </w:tcPr>
          <w:p w14:paraId="398ACE51" w14:textId="77777777" w:rsidR="00112CAB" w:rsidRDefault="00112CAB" w:rsidP="00192D8A">
            <w:pPr>
              <w:widowControl w:val="0"/>
              <w:autoSpaceDE w:val="0"/>
              <w:autoSpaceDN w:val="0"/>
              <w:adjustRightInd w:val="0"/>
              <w:contextualSpacing/>
              <w:jc w:val="center"/>
            </w:pPr>
            <w:r>
              <w:t>-1.65</w:t>
            </w:r>
          </w:p>
        </w:tc>
        <w:tc>
          <w:tcPr>
            <w:tcW w:w="483" w:type="pct"/>
            <w:tcBorders>
              <w:top w:val="nil"/>
              <w:left w:val="nil"/>
              <w:bottom w:val="nil"/>
              <w:right w:val="nil"/>
            </w:tcBorders>
          </w:tcPr>
          <w:p w14:paraId="1D19CEC6" w14:textId="77777777" w:rsidR="00112CAB" w:rsidRDefault="00112CAB" w:rsidP="00192D8A">
            <w:pPr>
              <w:widowControl w:val="0"/>
              <w:autoSpaceDE w:val="0"/>
              <w:autoSpaceDN w:val="0"/>
              <w:adjustRightInd w:val="0"/>
              <w:contextualSpacing/>
              <w:jc w:val="center"/>
            </w:pPr>
            <w:r>
              <w:t>-1.11</w:t>
            </w:r>
          </w:p>
        </w:tc>
        <w:tc>
          <w:tcPr>
            <w:tcW w:w="483" w:type="pct"/>
            <w:tcBorders>
              <w:top w:val="nil"/>
              <w:left w:val="nil"/>
              <w:bottom w:val="nil"/>
              <w:right w:val="nil"/>
            </w:tcBorders>
          </w:tcPr>
          <w:p w14:paraId="021E3123" w14:textId="77777777" w:rsidR="00112CAB" w:rsidRDefault="00112CAB" w:rsidP="00192D8A">
            <w:pPr>
              <w:widowControl w:val="0"/>
              <w:autoSpaceDE w:val="0"/>
              <w:autoSpaceDN w:val="0"/>
              <w:adjustRightInd w:val="0"/>
              <w:contextualSpacing/>
              <w:jc w:val="center"/>
            </w:pPr>
            <w:r>
              <w:t>1.19</w:t>
            </w:r>
          </w:p>
        </w:tc>
        <w:tc>
          <w:tcPr>
            <w:tcW w:w="483" w:type="pct"/>
            <w:tcBorders>
              <w:top w:val="nil"/>
              <w:left w:val="nil"/>
              <w:bottom w:val="nil"/>
              <w:right w:val="nil"/>
            </w:tcBorders>
          </w:tcPr>
          <w:p w14:paraId="5B4FCFD3" w14:textId="77777777" w:rsidR="00112CAB" w:rsidRDefault="00112CAB" w:rsidP="00192D8A">
            <w:pPr>
              <w:widowControl w:val="0"/>
              <w:autoSpaceDE w:val="0"/>
              <w:autoSpaceDN w:val="0"/>
              <w:adjustRightInd w:val="0"/>
              <w:contextualSpacing/>
              <w:jc w:val="center"/>
            </w:pPr>
            <w:r>
              <w:t>-4.00</w:t>
            </w:r>
          </w:p>
        </w:tc>
        <w:tc>
          <w:tcPr>
            <w:tcW w:w="483" w:type="pct"/>
            <w:tcBorders>
              <w:top w:val="nil"/>
              <w:left w:val="nil"/>
              <w:bottom w:val="nil"/>
              <w:right w:val="nil"/>
            </w:tcBorders>
          </w:tcPr>
          <w:p w14:paraId="1FE4AFC4" w14:textId="77777777" w:rsidR="00112CAB" w:rsidRDefault="00112CAB" w:rsidP="00192D8A">
            <w:pPr>
              <w:widowControl w:val="0"/>
              <w:autoSpaceDE w:val="0"/>
              <w:autoSpaceDN w:val="0"/>
              <w:adjustRightInd w:val="0"/>
              <w:contextualSpacing/>
              <w:jc w:val="center"/>
            </w:pPr>
            <w:r>
              <w:t>-2.79</w:t>
            </w:r>
          </w:p>
        </w:tc>
        <w:tc>
          <w:tcPr>
            <w:tcW w:w="483" w:type="pct"/>
            <w:tcBorders>
              <w:top w:val="nil"/>
              <w:left w:val="nil"/>
              <w:bottom w:val="nil"/>
              <w:right w:val="nil"/>
            </w:tcBorders>
          </w:tcPr>
          <w:p w14:paraId="2337C214" w14:textId="77777777" w:rsidR="00112CAB" w:rsidRDefault="00112CAB" w:rsidP="00192D8A">
            <w:pPr>
              <w:widowControl w:val="0"/>
              <w:autoSpaceDE w:val="0"/>
              <w:autoSpaceDN w:val="0"/>
              <w:adjustRightInd w:val="0"/>
              <w:contextualSpacing/>
              <w:jc w:val="center"/>
            </w:pPr>
            <w:r>
              <w:t>-3.41+</w:t>
            </w:r>
          </w:p>
        </w:tc>
        <w:tc>
          <w:tcPr>
            <w:tcW w:w="482" w:type="pct"/>
            <w:tcBorders>
              <w:top w:val="nil"/>
              <w:left w:val="nil"/>
              <w:bottom w:val="nil"/>
              <w:right w:val="nil"/>
            </w:tcBorders>
          </w:tcPr>
          <w:p w14:paraId="2D1D44DF" w14:textId="77777777" w:rsidR="00112CAB" w:rsidRDefault="00112CAB" w:rsidP="00192D8A">
            <w:pPr>
              <w:widowControl w:val="0"/>
              <w:autoSpaceDE w:val="0"/>
              <w:autoSpaceDN w:val="0"/>
              <w:adjustRightInd w:val="0"/>
              <w:contextualSpacing/>
              <w:jc w:val="center"/>
            </w:pPr>
            <w:r>
              <w:t>3.65</w:t>
            </w:r>
          </w:p>
        </w:tc>
      </w:tr>
      <w:tr w:rsidR="00112CAB" w:rsidRPr="00033519" w14:paraId="761A0D20" w14:textId="77777777" w:rsidTr="00192D8A">
        <w:trPr>
          <w:trHeight w:hRule="exact" w:val="313"/>
          <w:jc w:val="center"/>
        </w:trPr>
        <w:tc>
          <w:tcPr>
            <w:tcW w:w="1137" w:type="pct"/>
            <w:tcBorders>
              <w:top w:val="nil"/>
              <w:left w:val="nil"/>
              <w:bottom w:val="single" w:sz="4" w:space="0" w:color="auto"/>
              <w:right w:val="nil"/>
            </w:tcBorders>
          </w:tcPr>
          <w:p w14:paraId="181824DA" w14:textId="77777777" w:rsidR="00112CAB" w:rsidRPr="00033519" w:rsidRDefault="00112CAB" w:rsidP="00192D8A">
            <w:pPr>
              <w:widowControl w:val="0"/>
              <w:autoSpaceDE w:val="0"/>
              <w:autoSpaceDN w:val="0"/>
              <w:adjustRightInd w:val="0"/>
              <w:contextualSpacing/>
            </w:pPr>
          </w:p>
        </w:tc>
        <w:tc>
          <w:tcPr>
            <w:tcW w:w="483" w:type="pct"/>
            <w:tcBorders>
              <w:top w:val="nil"/>
              <w:left w:val="nil"/>
              <w:bottom w:val="single" w:sz="4" w:space="0" w:color="auto"/>
              <w:right w:val="nil"/>
            </w:tcBorders>
          </w:tcPr>
          <w:p w14:paraId="714A6C99" w14:textId="77777777" w:rsidR="00112CAB" w:rsidRDefault="00112CAB" w:rsidP="00192D8A">
            <w:pPr>
              <w:widowControl w:val="0"/>
              <w:autoSpaceDE w:val="0"/>
              <w:autoSpaceDN w:val="0"/>
              <w:adjustRightInd w:val="0"/>
              <w:contextualSpacing/>
              <w:jc w:val="center"/>
            </w:pPr>
            <w:r>
              <w:t>(1.51)</w:t>
            </w:r>
          </w:p>
        </w:tc>
        <w:tc>
          <w:tcPr>
            <w:tcW w:w="483" w:type="pct"/>
            <w:tcBorders>
              <w:top w:val="nil"/>
              <w:left w:val="nil"/>
              <w:bottom w:val="single" w:sz="4" w:space="0" w:color="auto"/>
              <w:right w:val="nil"/>
            </w:tcBorders>
          </w:tcPr>
          <w:p w14:paraId="4F352CA2" w14:textId="77777777" w:rsidR="00112CAB" w:rsidRDefault="00112CAB" w:rsidP="00192D8A">
            <w:pPr>
              <w:widowControl w:val="0"/>
              <w:autoSpaceDE w:val="0"/>
              <w:autoSpaceDN w:val="0"/>
              <w:adjustRightInd w:val="0"/>
              <w:contextualSpacing/>
              <w:jc w:val="center"/>
            </w:pPr>
            <w:r>
              <w:t>(1.19)</w:t>
            </w:r>
          </w:p>
        </w:tc>
        <w:tc>
          <w:tcPr>
            <w:tcW w:w="483" w:type="pct"/>
            <w:tcBorders>
              <w:top w:val="nil"/>
              <w:left w:val="nil"/>
              <w:bottom w:val="single" w:sz="4" w:space="0" w:color="auto"/>
              <w:right w:val="nil"/>
            </w:tcBorders>
          </w:tcPr>
          <w:p w14:paraId="45FE10DA" w14:textId="77777777" w:rsidR="00112CAB" w:rsidRDefault="00112CAB" w:rsidP="00192D8A">
            <w:pPr>
              <w:widowControl w:val="0"/>
              <w:autoSpaceDE w:val="0"/>
              <w:autoSpaceDN w:val="0"/>
              <w:adjustRightInd w:val="0"/>
              <w:contextualSpacing/>
              <w:jc w:val="center"/>
            </w:pPr>
            <w:r>
              <w:t>(0.79)</w:t>
            </w:r>
          </w:p>
        </w:tc>
        <w:tc>
          <w:tcPr>
            <w:tcW w:w="483" w:type="pct"/>
            <w:tcBorders>
              <w:top w:val="nil"/>
              <w:left w:val="nil"/>
              <w:bottom w:val="single" w:sz="4" w:space="0" w:color="auto"/>
              <w:right w:val="nil"/>
            </w:tcBorders>
          </w:tcPr>
          <w:p w14:paraId="3ED95868" w14:textId="77777777" w:rsidR="00112CAB" w:rsidRDefault="00112CAB" w:rsidP="00192D8A">
            <w:pPr>
              <w:widowControl w:val="0"/>
              <w:autoSpaceDE w:val="0"/>
              <w:autoSpaceDN w:val="0"/>
              <w:adjustRightInd w:val="0"/>
              <w:contextualSpacing/>
              <w:jc w:val="center"/>
            </w:pPr>
            <w:r>
              <w:t>(1.36)</w:t>
            </w:r>
          </w:p>
        </w:tc>
        <w:tc>
          <w:tcPr>
            <w:tcW w:w="483" w:type="pct"/>
            <w:tcBorders>
              <w:top w:val="nil"/>
              <w:left w:val="nil"/>
              <w:bottom w:val="single" w:sz="4" w:space="0" w:color="auto"/>
              <w:right w:val="nil"/>
            </w:tcBorders>
          </w:tcPr>
          <w:p w14:paraId="3321661F" w14:textId="77777777" w:rsidR="00112CAB" w:rsidRDefault="00112CAB" w:rsidP="00192D8A">
            <w:pPr>
              <w:widowControl w:val="0"/>
              <w:autoSpaceDE w:val="0"/>
              <w:autoSpaceDN w:val="0"/>
              <w:adjustRightInd w:val="0"/>
              <w:contextualSpacing/>
              <w:jc w:val="center"/>
            </w:pPr>
            <w:r>
              <w:t>(2.68)</w:t>
            </w:r>
          </w:p>
        </w:tc>
        <w:tc>
          <w:tcPr>
            <w:tcW w:w="483" w:type="pct"/>
            <w:tcBorders>
              <w:top w:val="nil"/>
              <w:left w:val="nil"/>
              <w:bottom w:val="single" w:sz="4" w:space="0" w:color="auto"/>
              <w:right w:val="nil"/>
            </w:tcBorders>
          </w:tcPr>
          <w:p w14:paraId="23579306" w14:textId="77777777" w:rsidR="00112CAB" w:rsidRDefault="00112CAB" w:rsidP="00192D8A">
            <w:pPr>
              <w:widowControl w:val="0"/>
              <w:autoSpaceDE w:val="0"/>
              <w:autoSpaceDN w:val="0"/>
              <w:adjustRightInd w:val="0"/>
              <w:contextualSpacing/>
              <w:jc w:val="center"/>
            </w:pPr>
            <w:r>
              <w:t>(1.98)</w:t>
            </w:r>
          </w:p>
        </w:tc>
        <w:tc>
          <w:tcPr>
            <w:tcW w:w="483" w:type="pct"/>
            <w:tcBorders>
              <w:top w:val="nil"/>
              <w:left w:val="nil"/>
              <w:bottom w:val="single" w:sz="4" w:space="0" w:color="auto"/>
              <w:right w:val="nil"/>
            </w:tcBorders>
          </w:tcPr>
          <w:p w14:paraId="71B005E6" w14:textId="77777777" w:rsidR="00112CAB" w:rsidRDefault="00112CAB" w:rsidP="00192D8A">
            <w:pPr>
              <w:widowControl w:val="0"/>
              <w:autoSpaceDE w:val="0"/>
              <w:autoSpaceDN w:val="0"/>
              <w:adjustRightInd w:val="0"/>
              <w:contextualSpacing/>
              <w:jc w:val="center"/>
            </w:pPr>
            <w:r>
              <w:t>(1.99)</w:t>
            </w:r>
          </w:p>
        </w:tc>
        <w:tc>
          <w:tcPr>
            <w:tcW w:w="482" w:type="pct"/>
            <w:tcBorders>
              <w:top w:val="nil"/>
              <w:left w:val="nil"/>
              <w:bottom w:val="single" w:sz="4" w:space="0" w:color="auto"/>
              <w:right w:val="nil"/>
            </w:tcBorders>
          </w:tcPr>
          <w:p w14:paraId="08DF35A7" w14:textId="77777777" w:rsidR="00112CAB" w:rsidRDefault="00112CAB" w:rsidP="00192D8A">
            <w:pPr>
              <w:widowControl w:val="0"/>
              <w:autoSpaceDE w:val="0"/>
              <w:autoSpaceDN w:val="0"/>
              <w:adjustRightInd w:val="0"/>
              <w:contextualSpacing/>
              <w:jc w:val="center"/>
            </w:pPr>
            <w:r>
              <w:t>(4.05)</w:t>
            </w:r>
          </w:p>
        </w:tc>
      </w:tr>
      <w:tr w:rsidR="00112CAB" w:rsidRPr="00033519" w14:paraId="6D08D754" w14:textId="77777777" w:rsidTr="00192D8A">
        <w:trPr>
          <w:trHeight w:hRule="exact" w:val="313"/>
          <w:jc w:val="center"/>
        </w:trPr>
        <w:tc>
          <w:tcPr>
            <w:tcW w:w="1137" w:type="pct"/>
            <w:tcBorders>
              <w:top w:val="single" w:sz="4" w:space="0" w:color="auto"/>
              <w:left w:val="nil"/>
              <w:bottom w:val="nil"/>
              <w:right w:val="nil"/>
            </w:tcBorders>
          </w:tcPr>
          <w:p w14:paraId="60766D13" w14:textId="77777777" w:rsidR="00112CAB" w:rsidRPr="00033519" w:rsidRDefault="00112CAB" w:rsidP="00192D8A">
            <w:pPr>
              <w:widowControl w:val="0"/>
              <w:autoSpaceDE w:val="0"/>
              <w:autoSpaceDN w:val="0"/>
              <w:adjustRightInd w:val="0"/>
              <w:contextualSpacing/>
            </w:pPr>
            <w:r w:rsidRPr="00033519">
              <w:t>N</w:t>
            </w:r>
          </w:p>
        </w:tc>
        <w:tc>
          <w:tcPr>
            <w:tcW w:w="483" w:type="pct"/>
            <w:tcBorders>
              <w:top w:val="single" w:sz="4" w:space="0" w:color="auto"/>
              <w:left w:val="nil"/>
              <w:bottom w:val="nil"/>
              <w:right w:val="nil"/>
            </w:tcBorders>
          </w:tcPr>
          <w:p w14:paraId="3A4353D6"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43F3FBBA"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020CF740"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4675FC36"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375972AB"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7D90ECCC" w14:textId="77777777" w:rsidR="00112CAB" w:rsidRDefault="00112CAB" w:rsidP="00192D8A">
            <w:pPr>
              <w:widowControl w:val="0"/>
              <w:autoSpaceDE w:val="0"/>
              <w:autoSpaceDN w:val="0"/>
              <w:adjustRightInd w:val="0"/>
              <w:contextualSpacing/>
              <w:jc w:val="center"/>
            </w:pPr>
            <w:r>
              <w:t>56</w:t>
            </w:r>
          </w:p>
        </w:tc>
        <w:tc>
          <w:tcPr>
            <w:tcW w:w="483" w:type="pct"/>
            <w:tcBorders>
              <w:top w:val="single" w:sz="4" w:space="0" w:color="auto"/>
              <w:left w:val="nil"/>
              <w:bottom w:val="nil"/>
              <w:right w:val="nil"/>
            </w:tcBorders>
          </w:tcPr>
          <w:p w14:paraId="3BD956C7" w14:textId="77777777" w:rsidR="00112CAB" w:rsidRDefault="00112CAB" w:rsidP="00192D8A">
            <w:pPr>
              <w:widowControl w:val="0"/>
              <w:autoSpaceDE w:val="0"/>
              <w:autoSpaceDN w:val="0"/>
              <w:adjustRightInd w:val="0"/>
              <w:contextualSpacing/>
              <w:jc w:val="center"/>
            </w:pPr>
            <w:r>
              <w:t>56</w:t>
            </w:r>
          </w:p>
        </w:tc>
        <w:tc>
          <w:tcPr>
            <w:tcW w:w="482" w:type="pct"/>
            <w:tcBorders>
              <w:top w:val="single" w:sz="4" w:space="0" w:color="auto"/>
              <w:left w:val="nil"/>
              <w:bottom w:val="nil"/>
              <w:right w:val="nil"/>
            </w:tcBorders>
          </w:tcPr>
          <w:p w14:paraId="1BE2F61F" w14:textId="77777777" w:rsidR="00112CAB" w:rsidRDefault="00112CAB" w:rsidP="00192D8A">
            <w:pPr>
              <w:widowControl w:val="0"/>
              <w:autoSpaceDE w:val="0"/>
              <w:autoSpaceDN w:val="0"/>
              <w:adjustRightInd w:val="0"/>
              <w:contextualSpacing/>
              <w:jc w:val="center"/>
            </w:pPr>
            <w:r>
              <w:t>56</w:t>
            </w:r>
          </w:p>
        </w:tc>
      </w:tr>
      <w:tr w:rsidR="00112CAB" w:rsidRPr="00033519" w14:paraId="2DCD1908" w14:textId="77777777" w:rsidTr="00192D8A">
        <w:trPr>
          <w:trHeight w:hRule="exact" w:val="313"/>
          <w:jc w:val="center"/>
        </w:trPr>
        <w:tc>
          <w:tcPr>
            <w:tcW w:w="1137" w:type="pct"/>
            <w:tcBorders>
              <w:top w:val="nil"/>
              <w:left w:val="nil"/>
              <w:bottom w:val="single" w:sz="6" w:space="0" w:color="auto"/>
              <w:right w:val="nil"/>
            </w:tcBorders>
          </w:tcPr>
          <w:p w14:paraId="0739AA14" w14:textId="77777777" w:rsidR="00112CAB" w:rsidRPr="00033519" w:rsidRDefault="00112CAB" w:rsidP="00192D8A">
            <w:pPr>
              <w:widowControl w:val="0"/>
              <w:autoSpaceDE w:val="0"/>
              <w:autoSpaceDN w:val="0"/>
              <w:adjustRightInd w:val="0"/>
              <w:contextualSpacing/>
            </w:pPr>
            <w:r w:rsidRPr="00033519">
              <w:t>R-squared</w:t>
            </w:r>
          </w:p>
        </w:tc>
        <w:tc>
          <w:tcPr>
            <w:tcW w:w="483" w:type="pct"/>
            <w:tcBorders>
              <w:top w:val="nil"/>
              <w:left w:val="nil"/>
              <w:bottom w:val="single" w:sz="6" w:space="0" w:color="auto"/>
              <w:right w:val="nil"/>
            </w:tcBorders>
          </w:tcPr>
          <w:p w14:paraId="4A3E7EC8" w14:textId="77777777" w:rsidR="00112CAB" w:rsidRDefault="00112CAB" w:rsidP="00192D8A">
            <w:pPr>
              <w:widowControl w:val="0"/>
              <w:autoSpaceDE w:val="0"/>
              <w:autoSpaceDN w:val="0"/>
              <w:adjustRightInd w:val="0"/>
              <w:contextualSpacing/>
              <w:jc w:val="center"/>
            </w:pPr>
            <w:r>
              <w:t>0.09</w:t>
            </w:r>
          </w:p>
        </w:tc>
        <w:tc>
          <w:tcPr>
            <w:tcW w:w="483" w:type="pct"/>
            <w:tcBorders>
              <w:top w:val="nil"/>
              <w:left w:val="nil"/>
              <w:bottom w:val="single" w:sz="6" w:space="0" w:color="auto"/>
              <w:right w:val="nil"/>
            </w:tcBorders>
          </w:tcPr>
          <w:p w14:paraId="5A929D5D" w14:textId="77777777" w:rsidR="00112CAB" w:rsidRDefault="00112CAB" w:rsidP="00192D8A">
            <w:pPr>
              <w:widowControl w:val="0"/>
              <w:autoSpaceDE w:val="0"/>
              <w:autoSpaceDN w:val="0"/>
              <w:adjustRightInd w:val="0"/>
              <w:contextualSpacing/>
              <w:jc w:val="center"/>
            </w:pPr>
            <w:r>
              <w:t>0.11</w:t>
            </w:r>
          </w:p>
        </w:tc>
        <w:tc>
          <w:tcPr>
            <w:tcW w:w="483" w:type="pct"/>
            <w:tcBorders>
              <w:top w:val="nil"/>
              <w:left w:val="nil"/>
              <w:bottom w:val="single" w:sz="6" w:space="0" w:color="auto"/>
              <w:right w:val="nil"/>
            </w:tcBorders>
          </w:tcPr>
          <w:p w14:paraId="45ABE967" w14:textId="77777777" w:rsidR="00112CAB" w:rsidRDefault="00112CAB" w:rsidP="00192D8A">
            <w:pPr>
              <w:widowControl w:val="0"/>
              <w:autoSpaceDE w:val="0"/>
              <w:autoSpaceDN w:val="0"/>
              <w:adjustRightInd w:val="0"/>
              <w:contextualSpacing/>
              <w:jc w:val="center"/>
            </w:pPr>
            <w:r>
              <w:t>0.15</w:t>
            </w:r>
          </w:p>
        </w:tc>
        <w:tc>
          <w:tcPr>
            <w:tcW w:w="483" w:type="pct"/>
            <w:tcBorders>
              <w:top w:val="nil"/>
              <w:left w:val="nil"/>
              <w:bottom w:val="single" w:sz="6" w:space="0" w:color="auto"/>
              <w:right w:val="nil"/>
            </w:tcBorders>
          </w:tcPr>
          <w:p w14:paraId="6F25EE7B" w14:textId="77777777" w:rsidR="00112CAB" w:rsidRDefault="00112CAB" w:rsidP="00192D8A">
            <w:pPr>
              <w:widowControl w:val="0"/>
              <w:autoSpaceDE w:val="0"/>
              <w:autoSpaceDN w:val="0"/>
              <w:adjustRightInd w:val="0"/>
              <w:contextualSpacing/>
              <w:jc w:val="center"/>
            </w:pPr>
            <w:r>
              <w:t>0.18</w:t>
            </w:r>
          </w:p>
        </w:tc>
        <w:tc>
          <w:tcPr>
            <w:tcW w:w="483" w:type="pct"/>
            <w:tcBorders>
              <w:top w:val="nil"/>
              <w:left w:val="nil"/>
              <w:bottom w:val="single" w:sz="6" w:space="0" w:color="auto"/>
              <w:right w:val="nil"/>
            </w:tcBorders>
          </w:tcPr>
          <w:p w14:paraId="1D3ACB43" w14:textId="77777777" w:rsidR="00112CAB" w:rsidRDefault="00112CAB" w:rsidP="00192D8A">
            <w:pPr>
              <w:widowControl w:val="0"/>
              <w:autoSpaceDE w:val="0"/>
              <w:autoSpaceDN w:val="0"/>
              <w:adjustRightInd w:val="0"/>
              <w:contextualSpacing/>
              <w:jc w:val="center"/>
            </w:pPr>
            <w:r>
              <w:t>0.06</w:t>
            </w:r>
          </w:p>
        </w:tc>
        <w:tc>
          <w:tcPr>
            <w:tcW w:w="483" w:type="pct"/>
            <w:tcBorders>
              <w:top w:val="nil"/>
              <w:left w:val="nil"/>
              <w:bottom w:val="single" w:sz="6" w:space="0" w:color="auto"/>
              <w:right w:val="nil"/>
            </w:tcBorders>
          </w:tcPr>
          <w:p w14:paraId="73949670" w14:textId="77777777" w:rsidR="00112CAB" w:rsidRDefault="00112CAB" w:rsidP="00192D8A">
            <w:pPr>
              <w:widowControl w:val="0"/>
              <w:autoSpaceDE w:val="0"/>
              <w:autoSpaceDN w:val="0"/>
              <w:adjustRightInd w:val="0"/>
              <w:contextualSpacing/>
              <w:jc w:val="center"/>
            </w:pPr>
            <w:r>
              <w:t>0.07</w:t>
            </w:r>
          </w:p>
        </w:tc>
        <w:tc>
          <w:tcPr>
            <w:tcW w:w="483" w:type="pct"/>
            <w:tcBorders>
              <w:top w:val="nil"/>
              <w:left w:val="nil"/>
              <w:bottom w:val="single" w:sz="6" w:space="0" w:color="auto"/>
              <w:right w:val="nil"/>
            </w:tcBorders>
          </w:tcPr>
          <w:p w14:paraId="265C435F" w14:textId="77777777" w:rsidR="00112CAB" w:rsidRDefault="00112CAB" w:rsidP="00192D8A">
            <w:pPr>
              <w:widowControl w:val="0"/>
              <w:autoSpaceDE w:val="0"/>
              <w:autoSpaceDN w:val="0"/>
              <w:adjustRightInd w:val="0"/>
              <w:contextualSpacing/>
              <w:jc w:val="center"/>
            </w:pPr>
            <w:r>
              <w:t>0.21</w:t>
            </w:r>
          </w:p>
        </w:tc>
        <w:tc>
          <w:tcPr>
            <w:tcW w:w="482" w:type="pct"/>
            <w:tcBorders>
              <w:top w:val="nil"/>
              <w:left w:val="nil"/>
              <w:bottom w:val="single" w:sz="6" w:space="0" w:color="auto"/>
              <w:right w:val="nil"/>
            </w:tcBorders>
          </w:tcPr>
          <w:p w14:paraId="3C915094" w14:textId="77777777" w:rsidR="00112CAB" w:rsidRDefault="00112CAB" w:rsidP="00192D8A">
            <w:pPr>
              <w:widowControl w:val="0"/>
              <w:autoSpaceDE w:val="0"/>
              <w:autoSpaceDN w:val="0"/>
              <w:adjustRightInd w:val="0"/>
              <w:contextualSpacing/>
              <w:jc w:val="center"/>
            </w:pPr>
            <w:r>
              <w:t>0.32</w:t>
            </w:r>
          </w:p>
        </w:tc>
      </w:tr>
    </w:tbl>
    <w:p w14:paraId="30460486" w14:textId="77777777" w:rsidR="00112CAB" w:rsidRPr="001A336C" w:rsidRDefault="00112CAB" w:rsidP="00112CAB">
      <w:pPr>
        <w:widowControl w:val="0"/>
        <w:autoSpaceDE w:val="0"/>
        <w:autoSpaceDN w:val="0"/>
        <w:adjustRightInd w:val="0"/>
        <w:contextualSpacing/>
        <w:rPr>
          <w:sz w:val="22"/>
          <w:szCs w:val="22"/>
        </w:rPr>
      </w:pPr>
      <w:r w:rsidRPr="001A336C">
        <w:rPr>
          <w:i/>
          <w:sz w:val="22"/>
          <w:szCs w:val="22"/>
        </w:rPr>
        <w:t>Note:</w:t>
      </w:r>
      <w:r w:rsidRPr="001A336C">
        <w:rPr>
          <w:sz w:val="22"/>
          <w:szCs w:val="22"/>
        </w:rPr>
        <w:t xml:space="preserve"> * p&lt;0.05, + p&lt;0.1. Standard errors clustered by country in parentheses. Preference data not available for Belgium, Estonia, Iceland, Mexico, Slovak Republic, and Turkey, 27 countries included. </w:t>
      </w:r>
    </w:p>
    <w:p w14:paraId="09286080" w14:textId="77777777" w:rsidR="00112CAB" w:rsidRDefault="00112CAB" w:rsidP="00112CAB">
      <w:pPr>
        <w:jc w:val="center"/>
        <w:outlineLvl w:val="0"/>
        <w:rPr>
          <w:b/>
        </w:rPr>
      </w:pPr>
    </w:p>
    <w:p w14:paraId="6D0ABD7A" w14:textId="77777777" w:rsidR="00112CAB" w:rsidRPr="00DD5875" w:rsidRDefault="00112CAB" w:rsidP="00112CAB">
      <w:pPr>
        <w:pStyle w:val="Newparagraph"/>
        <w:spacing w:line="240" w:lineRule="auto"/>
        <w:ind w:firstLine="0"/>
        <w:contextualSpacing/>
        <w:jc w:val="both"/>
        <w:rPr>
          <w:b/>
          <w:color w:val="000000"/>
        </w:rPr>
      </w:pPr>
      <w:r>
        <w:rPr>
          <w:b/>
          <w:color w:val="000000"/>
        </w:rPr>
        <w:t>Table B2</w:t>
      </w:r>
      <w:r w:rsidRPr="00776EA7">
        <w:rPr>
          <w:b/>
          <w:color w:val="000000"/>
        </w:rPr>
        <w:t xml:space="preserve">. The Effect of </w:t>
      </w:r>
      <w:r>
        <w:rPr>
          <w:b/>
          <w:color w:val="000000"/>
        </w:rPr>
        <w:t>Absolute Support</w:t>
      </w:r>
      <w:r w:rsidRPr="00776EA7">
        <w:rPr>
          <w:b/>
          <w:color w:val="000000"/>
        </w:rPr>
        <w:t xml:space="preserve"> for Redistribution on the Level of Social Spending, by Income Group</w:t>
      </w:r>
      <w:r>
        <w:rPr>
          <w:b/>
          <w:color w:val="000000"/>
        </w:rPr>
        <w:t xml:space="preserve"> Including All Countries in the ISSP</w:t>
      </w:r>
    </w:p>
    <w:tbl>
      <w:tblPr>
        <w:tblW w:w="5000" w:type="pct"/>
        <w:jc w:val="center"/>
        <w:tblCellMar>
          <w:left w:w="75" w:type="dxa"/>
          <w:right w:w="75" w:type="dxa"/>
        </w:tblCellMar>
        <w:tblLook w:val="0000" w:firstRow="0" w:lastRow="0" w:firstColumn="0" w:lastColumn="0" w:noHBand="0" w:noVBand="0"/>
      </w:tblPr>
      <w:tblGrid>
        <w:gridCol w:w="2105"/>
        <w:gridCol w:w="891"/>
        <w:gridCol w:w="891"/>
        <w:gridCol w:w="891"/>
        <w:gridCol w:w="1018"/>
        <w:gridCol w:w="891"/>
        <w:gridCol w:w="891"/>
        <w:gridCol w:w="891"/>
        <w:gridCol w:w="891"/>
      </w:tblGrid>
      <w:tr w:rsidR="00112CAB" w14:paraId="2F4E179B" w14:textId="77777777" w:rsidTr="00192D8A">
        <w:trPr>
          <w:jc w:val="center"/>
        </w:trPr>
        <w:tc>
          <w:tcPr>
            <w:tcW w:w="1124" w:type="pct"/>
            <w:tcBorders>
              <w:top w:val="single" w:sz="6" w:space="0" w:color="auto"/>
              <w:left w:val="nil"/>
              <w:bottom w:val="nil"/>
              <w:right w:val="nil"/>
            </w:tcBorders>
          </w:tcPr>
          <w:p w14:paraId="5013ED40" w14:textId="77777777" w:rsidR="00112CAB" w:rsidRDefault="00112CAB" w:rsidP="00192D8A">
            <w:pPr>
              <w:widowControl w:val="0"/>
              <w:autoSpaceDE w:val="0"/>
              <w:autoSpaceDN w:val="0"/>
              <w:adjustRightInd w:val="0"/>
              <w:contextualSpacing/>
            </w:pPr>
          </w:p>
        </w:tc>
        <w:tc>
          <w:tcPr>
            <w:tcW w:w="476" w:type="pct"/>
            <w:tcBorders>
              <w:top w:val="single" w:sz="6" w:space="0" w:color="auto"/>
              <w:left w:val="nil"/>
              <w:bottom w:val="single" w:sz="4" w:space="0" w:color="auto"/>
              <w:right w:val="nil"/>
            </w:tcBorders>
          </w:tcPr>
          <w:p w14:paraId="27819AE0" w14:textId="77777777" w:rsidR="00112CAB" w:rsidRDefault="00112CAB" w:rsidP="00192D8A">
            <w:pPr>
              <w:widowControl w:val="0"/>
              <w:autoSpaceDE w:val="0"/>
              <w:autoSpaceDN w:val="0"/>
              <w:adjustRightInd w:val="0"/>
              <w:contextualSpacing/>
              <w:jc w:val="center"/>
            </w:pPr>
            <w:r>
              <w:t>(1)</w:t>
            </w:r>
          </w:p>
        </w:tc>
        <w:tc>
          <w:tcPr>
            <w:tcW w:w="476" w:type="pct"/>
            <w:tcBorders>
              <w:top w:val="single" w:sz="6" w:space="0" w:color="auto"/>
              <w:left w:val="nil"/>
              <w:bottom w:val="single" w:sz="4" w:space="0" w:color="auto"/>
              <w:right w:val="nil"/>
            </w:tcBorders>
          </w:tcPr>
          <w:p w14:paraId="321F490F" w14:textId="77777777" w:rsidR="00112CAB" w:rsidRDefault="00112CAB" w:rsidP="00192D8A">
            <w:pPr>
              <w:widowControl w:val="0"/>
              <w:autoSpaceDE w:val="0"/>
              <w:autoSpaceDN w:val="0"/>
              <w:adjustRightInd w:val="0"/>
              <w:contextualSpacing/>
              <w:jc w:val="center"/>
            </w:pPr>
            <w:r>
              <w:t>(2)</w:t>
            </w:r>
          </w:p>
        </w:tc>
        <w:tc>
          <w:tcPr>
            <w:tcW w:w="476" w:type="pct"/>
            <w:tcBorders>
              <w:top w:val="single" w:sz="6" w:space="0" w:color="auto"/>
              <w:left w:val="nil"/>
              <w:bottom w:val="single" w:sz="4" w:space="0" w:color="auto"/>
              <w:right w:val="nil"/>
            </w:tcBorders>
          </w:tcPr>
          <w:p w14:paraId="75429B70" w14:textId="77777777" w:rsidR="00112CAB" w:rsidRDefault="00112CAB" w:rsidP="00192D8A">
            <w:pPr>
              <w:widowControl w:val="0"/>
              <w:autoSpaceDE w:val="0"/>
              <w:autoSpaceDN w:val="0"/>
              <w:adjustRightInd w:val="0"/>
              <w:contextualSpacing/>
              <w:jc w:val="center"/>
            </w:pPr>
            <w:r>
              <w:t>(3)</w:t>
            </w:r>
          </w:p>
        </w:tc>
        <w:tc>
          <w:tcPr>
            <w:tcW w:w="544" w:type="pct"/>
            <w:tcBorders>
              <w:top w:val="single" w:sz="6" w:space="0" w:color="auto"/>
              <w:left w:val="nil"/>
              <w:bottom w:val="single" w:sz="4" w:space="0" w:color="auto"/>
              <w:right w:val="nil"/>
            </w:tcBorders>
          </w:tcPr>
          <w:p w14:paraId="17521379" w14:textId="77777777" w:rsidR="00112CAB" w:rsidRDefault="00112CAB" w:rsidP="00192D8A">
            <w:pPr>
              <w:widowControl w:val="0"/>
              <w:autoSpaceDE w:val="0"/>
              <w:autoSpaceDN w:val="0"/>
              <w:adjustRightInd w:val="0"/>
              <w:contextualSpacing/>
              <w:jc w:val="center"/>
            </w:pPr>
            <w:r>
              <w:t>(4)</w:t>
            </w:r>
          </w:p>
        </w:tc>
        <w:tc>
          <w:tcPr>
            <w:tcW w:w="476" w:type="pct"/>
            <w:tcBorders>
              <w:top w:val="single" w:sz="6" w:space="0" w:color="auto"/>
              <w:left w:val="nil"/>
              <w:bottom w:val="single" w:sz="4" w:space="0" w:color="auto"/>
              <w:right w:val="nil"/>
            </w:tcBorders>
          </w:tcPr>
          <w:p w14:paraId="42C1BF21" w14:textId="77777777" w:rsidR="00112CAB" w:rsidRDefault="00112CAB" w:rsidP="00192D8A">
            <w:pPr>
              <w:widowControl w:val="0"/>
              <w:autoSpaceDE w:val="0"/>
              <w:autoSpaceDN w:val="0"/>
              <w:adjustRightInd w:val="0"/>
              <w:contextualSpacing/>
              <w:jc w:val="center"/>
            </w:pPr>
            <w:r>
              <w:t>(5)</w:t>
            </w:r>
          </w:p>
        </w:tc>
        <w:tc>
          <w:tcPr>
            <w:tcW w:w="476" w:type="pct"/>
            <w:tcBorders>
              <w:top w:val="single" w:sz="6" w:space="0" w:color="auto"/>
              <w:left w:val="nil"/>
              <w:bottom w:val="single" w:sz="4" w:space="0" w:color="auto"/>
              <w:right w:val="nil"/>
            </w:tcBorders>
          </w:tcPr>
          <w:p w14:paraId="1DCE3B58" w14:textId="77777777" w:rsidR="00112CAB" w:rsidRDefault="00112CAB" w:rsidP="00192D8A">
            <w:pPr>
              <w:widowControl w:val="0"/>
              <w:autoSpaceDE w:val="0"/>
              <w:autoSpaceDN w:val="0"/>
              <w:adjustRightInd w:val="0"/>
              <w:contextualSpacing/>
              <w:jc w:val="center"/>
            </w:pPr>
            <w:r>
              <w:t>(6)</w:t>
            </w:r>
          </w:p>
        </w:tc>
        <w:tc>
          <w:tcPr>
            <w:tcW w:w="476" w:type="pct"/>
            <w:tcBorders>
              <w:top w:val="single" w:sz="6" w:space="0" w:color="auto"/>
              <w:left w:val="nil"/>
              <w:bottom w:val="single" w:sz="4" w:space="0" w:color="auto"/>
              <w:right w:val="nil"/>
            </w:tcBorders>
          </w:tcPr>
          <w:p w14:paraId="0BC75718" w14:textId="77777777" w:rsidR="00112CAB" w:rsidRDefault="00112CAB" w:rsidP="00192D8A">
            <w:pPr>
              <w:widowControl w:val="0"/>
              <w:autoSpaceDE w:val="0"/>
              <w:autoSpaceDN w:val="0"/>
              <w:adjustRightInd w:val="0"/>
              <w:contextualSpacing/>
              <w:jc w:val="center"/>
            </w:pPr>
            <w:r>
              <w:t>(7)</w:t>
            </w:r>
          </w:p>
        </w:tc>
        <w:tc>
          <w:tcPr>
            <w:tcW w:w="476" w:type="pct"/>
            <w:tcBorders>
              <w:top w:val="single" w:sz="6" w:space="0" w:color="auto"/>
              <w:left w:val="nil"/>
              <w:bottom w:val="single" w:sz="4" w:space="0" w:color="auto"/>
              <w:right w:val="nil"/>
            </w:tcBorders>
          </w:tcPr>
          <w:p w14:paraId="7964E911" w14:textId="77777777" w:rsidR="00112CAB" w:rsidRDefault="00112CAB" w:rsidP="00192D8A">
            <w:pPr>
              <w:widowControl w:val="0"/>
              <w:autoSpaceDE w:val="0"/>
              <w:autoSpaceDN w:val="0"/>
              <w:adjustRightInd w:val="0"/>
              <w:contextualSpacing/>
              <w:jc w:val="center"/>
            </w:pPr>
            <w:r>
              <w:t>(8)</w:t>
            </w:r>
          </w:p>
        </w:tc>
      </w:tr>
      <w:tr w:rsidR="00112CAB" w14:paraId="17F59EA3" w14:textId="77777777" w:rsidTr="00192D8A">
        <w:trPr>
          <w:jc w:val="center"/>
        </w:trPr>
        <w:tc>
          <w:tcPr>
            <w:tcW w:w="1124" w:type="pct"/>
            <w:tcBorders>
              <w:top w:val="nil"/>
              <w:left w:val="nil"/>
              <w:bottom w:val="single" w:sz="6" w:space="0" w:color="auto"/>
              <w:right w:val="nil"/>
            </w:tcBorders>
          </w:tcPr>
          <w:p w14:paraId="61EC5479" w14:textId="77777777" w:rsidR="00112CAB" w:rsidRDefault="00112CAB" w:rsidP="00192D8A">
            <w:pPr>
              <w:widowControl w:val="0"/>
              <w:autoSpaceDE w:val="0"/>
              <w:autoSpaceDN w:val="0"/>
              <w:adjustRightInd w:val="0"/>
              <w:contextualSpacing/>
            </w:pPr>
          </w:p>
        </w:tc>
        <w:tc>
          <w:tcPr>
            <w:tcW w:w="3876" w:type="pct"/>
            <w:gridSpan w:val="8"/>
            <w:tcBorders>
              <w:top w:val="single" w:sz="4" w:space="0" w:color="auto"/>
              <w:left w:val="nil"/>
              <w:bottom w:val="single" w:sz="6" w:space="0" w:color="auto"/>
              <w:right w:val="nil"/>
            </w:tcBorders>
          </w:tcPr>
          <w:p w14:paraId="42718484" w14:textId="77777777" w:rsidR="00112CAB" w:rsidRDefault="00112CAB" w:rsidP="00192D8A">
            <w:pPr>
              <w:widowControl w:val="0"/>
              <w:autoSpaceDE w:val="0"/>
              <w:autoSpaceDN w:val="0"/>
              <w:adjustRightInd w:val="0"/>
              <w:contextualSpacing/>
              <w:jc w:val="center"/>
            </w:pPr>
            <w:r w:rsidRPr="00776EA7">
              <w:t>Social Spending as Percentage of GDP</w:t>
            </w:r>
          </w:p>
        </w:tc>
      </w:tr>
      <w:tr w:rsidR="00112CAB" w14:paraId="3F62AF1A" w14:textId="77777777" w:rsidTr="00192D8A">
        <w:trPr>
          <w:jc w:val="center"/>
        </w:trPr>
        <w:tc>
          <w:tcPr>
            <w:tcW w:w="1124" w:type="pct"/>
            <w:tcBorders>
              <w:top w:val="nil"/>
              <w:left w:val="nil"/>
              <w:bottom w:val="nil"/>
              <w:right w:val="nil"/>
            </w:tcBorders>
          </w:tcPr>
          <w:p w14:paraId="44D38F28" w14:textId="77777777" w:rsidR="00112CAB" w:rsidRDefault="00112CAB" w:rsidP="00192D8A">
            <w:pPr>
              <w:widowControl w:val="0"/>
              <w:autoSpaceDE w:val="0"/>
              <w:autoSpaceDN w:val="0"/>
              <w:adjustRightInd w:val="0"/>
              <w:contextualSpacing/>
            </w:pPr>
            <w:r>
              <w:t>Low income</w:t>
            </w:r>
          </w:p>
        </w:tc>
        <w:tc>
          <w:tcPr>
            <w:tcW w:w="476" w:type="pct"/>
            <w:tcBorders>
              <w:top w:val="nil"/>
              <w:left w:val="nil"/>
              <w:bottom w:val="nil"/>
              <w:right w:val="nil"/>
            </w:tcBorders>
          </w:tcPr>
          <w:p w14:paraId="0327D75D" w14:textId="77777777" w:rsidR="00112CAB" w:rsidRDefault="00112CAB" w:rsidP="00192D8A">
            <w:pPr>
              <w:widowControl w:val="0"/>
              <w:autoSpaceDE w:val="0"/>
              <w:autoSpaceDN w:val="0"/>
              <w:adjustRightInd w:val="0"/>
              <w:contextualSpacing/>
              <w:jc w:val="center"/>
            </w:pPr>
            <w:r>
              <w:t>4.77+</w:t>
            </w:r>
          </w:p>
        </w:tc>
        <w:tc>
          <w:tcPr>
            <w:tcW w:w="476" w:type="pct"/>
            <w:tcBorders>
              <w:top w:val="nil"/>
              <w:left w:val="nil"/>
              <w:bottom w:val="nil"/>
              <w:right w:val="nil"/>
            </w:tcBorders>
          </w:tcPr>
          <w:p w14:paraId="2A7DB87E"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341B8BF9" w14:textId="77777777" w:rsidR="00112CAB" w:rsidRDefault="00112CAB" w:rsidP="00192D8A">
            <w:pPr>
              <w:widowControl w:val="0"/>
              <w:autoSpaceDE w:val="0"/>
              <w:autoSpaceDN w:val="0"/>
              <w:adjustRightInd w:val="0"/>
              <w:contextualSpacing/>
              <w:jc w:val="center"/>
            </w:pPr>
          </w:p>
        </w:tc>
        <w:tc>
          <w:tcPr>
            <w:tcW w:w="544" w:type="pct"/>
            <w:tcBorders>
              <w:top w:val="nil"/>
              <w:left w:val="nil"/>
              <w:bottom w:val="nil"/>
              <w:right w:val="nil"/>
            </w:tcBorders>
          </w:tcPr>
          <w:p w14:paraId="1FD5A3E7" w14:textId="77777777" w:rsidR="00112CAB" w:rsidRDefault="00112CAB" w:rsidP="00192D8A">
            <w:pPr>
              <w:widowControl w:val="0"/>
              <w:autoSpaceDE w:val="0"/>
              <w:autoSpaceDN w:val="0"/>
              <w:adjustRightInd w:val="0"/>
              <w:contextualSpacing/>
              <w:jc w:val="center"/>
            </w:pPr>
            <w:r>
              <w:t>-0.61</w:t>
            </w:r>
          </w:p>
        </w:tc>
        <w:tc>
          <w:tcPr>
            <w:tcW w:w="476" w:type="pct"/>
            <w:tcBorders>
              <w:top w:val="nil"/>
              <w:left w:val="nil"/>
              <w:bottom w:val="nil"/>
              <w:right w:val="nil"/>
            </w:tcBorders>
          </w:tcPr>
          <w:p w14:paraId="61FDA397" w14:textId="77777777" w:rsidR="00112CAB" w:rsidRDefault="00112CAB" w:rsidP="00192D8A">
            <w:pPr>
              <w:widowControl w:val="0"/>
              <w:autoSpaceDE w:val="0"/>
              <w:autoSpaceDN w:val="0"/>
              <w:adjustRightInd w:val="0"/>
              <w:contextualSpacing/>
              <w:jc w:val="center"/>
            </w:pPr>
            <w:r>
              <w:t>-0.20</w:t>
            </w:r>
          </w:p>
        </w:tc>
        <w:tc>
          <w:tcPr>
            <w:tcW w:w="476" w:type="pct"/>
            <w:tcBorders>
              <w:top w:val="nil"/>
              <w:left w:val="nil"/>
              <w:bottom w:val="nil"/>
              <w:right w:val="nil"/>
            </w:tcBorders>
          </w:tcPr>
          <w:p w14:paraId="5A79CD6B"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DCA5B7D"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2724872E" w14:textId="77777777" w:rsidR="00112CAB" w:rsidRDefault="00112CAB" w:rsidP="00192D8A">
            <w:pPr>
              <w:widowControl w:val="0"/>
              <w:autoSpaceDE w:val="0"/>
              <w:autoSpaceDN w:val="0"/>
              <w:adjustRightInd w:val="0"/>
              <w:contextualSpacing/>
              <w:jc w:val="center"/>
            </w:pPr>
            <w:r>
              <w:t>-8.54*</w:t>
            </w:r>
          </w:p>
        </w:tc>
      </w:tr>
      <w:tr w:rsidR="00112CAB" w14:paraId="09760135" w14:textId="77777777" w:rsidTr="00192D8A">
        <w:trPr>
          <w:jc w:val="center"/>
        </w:trPr>
        <w:tc>
          <w:tcPr>
            <w:tcW w:w="1124" w:type="pct"/>
            <w:tcBorders>
              <w:top w:val="nil"/>
              <w:left w:val="nil"/>
              <w:bottom w:val="nil"/>
              <w:right w:val="nil"/>
            </w:tcBorders>
          </w:tcPr>
          <w:p w14:paraId="47E4458C" w14:textId="77777777" w:rsidR="00112CAB" w:rsidRDefault="00112CAB" w:rsidP="00192D8A">
            <w:pPr>
              <w:widowControl w:val="0"/>
              <w:autoSpaceDE w:val="0"/>
              <w:autoSpaceDN w:val="0"/>
              <w:adjustRightInd w:val="0"/>
              <w:contextualSpacing/>
            </w:pPr>
          </w:p>
        </w:tc>
        <w:tc>
          <w:tcPr>
            <w:tcW w:w="476" w:type="pct"/>
            <w:tcBorders>
              <w:top w:val="nil"/>
              <w:left w:val="nil"/>
              <w:bottom w:val="nil"/>
              <w:right w:val="nil"/>
            </w:tcBorders>
          </w:tcPr>
          <w:p w14:paraId="1B4CE22E" w14:textId="77777777" w:rsidR="00112CAB" w:rsidRDefault="00112CAB" w:rsidP="00192D8A">
            <w:pPr>
              <w:widowControl w:val="0"/>
              <w:autoSpaceDE w:val="0"/>
              <w:autoSpaceDN w:val="0"/>
              <w:adjustRightInd w:val="0"/>
              <w:contextualSpacing/>
              <w:jc w:val="center"/>
            </w:pPr>
            <w:r>
              <w:t>(2.74)</w:t>
            </w:r>
          </w:p>
        </w:tc>
        <w:tc>
          <w:tcPr>
            <w:tcW w:w="476" w:type="pct"/>
            <w:tcBorders>
              <w:top w:val="nil"/>
              <w:left w:val="nil"/>
              <w:bottom w:val="nil"/>
              <w:right w:val="nil"/>
            </w:tcBorders>
          </w:tcPr>
          <w:p w14:paraId="6F8DBBC6"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2B699C8F" w14:textId="77777777" w:rsidR="00112CAB" w:rsidRDefault="00112CAB" w:rsidP="00192D8A">
            <w:pPr>
              <w:widowControl w:val="0"/>
              <w:autoSpaceDE w:val="0"/>
              <w:autoSpaceDN w:val="0"/>
              <w:adjustRightInd w:val="0"/>
              <w:contextualSpacing/>
              <w:jc w:val="center"/>
            </w:pPr>
          </w:p>
        </w:tc>
        <w:tc>
          <w:tcPr>
            <w:tcW w:w="544" w:type="pct"/>
            <w:tcBorders>
              <w:top w:val="nil"/>
              <w:left w:val="nil"/>
              <w:bottom w:val="nil"/>
              <w:right w:val="nil"/>
            </w:tcBorders>
          </w:tcPr>
          <w:p w14:paraId="0DA7D6B8" w14:textId="77777777" w:rsidR="00112CAB" w:rsidRDefault="00112CAB" w:rsidP="00192D8A">
            <w:pPr>
              <w:widowControl w:val="0"/>
              <w:autoSpaceDE w:val="0"/>
              <w:autoSpaceDN w:val="0"/>
              <w:adjustRightInd w:val="0"/>
              <w:contextualSpacing/>
              <w:jc w:val="center"/>
            </w:pPr>
            <w:r>
              <w:t>(6.08)</w:t>
            </w:r>
          </w:p>
        </w:tc>
        <w:tc>
          <w:tcPr>
            <w:tcW w:w="476" w:type="pct"/>
            <w:tcBorders>
              <w:top w:val="nil"/>
              <w:left w:val="nil"/>
              <w:bottom w:val="nil"/>
              <w:right w:val="nil"/>
            </w:tcBorders>
          </w:tcPr>
          <w:p w14:paraId="7AE5103B" w14:textId="77777777" w:rsidR="00112CAB" w:rsidRDefault="00112CAB" w:rsidP="00192D8A">
            <w:pPr>
              <w:widowControl w:val="0"/>
              <w:autoSpaceDE w:val="0"/>
              <w:autoSpaceDN w:val="0"/>
              <w:adjustRightInd w:val="0"/>
              <w:contextualSpacing/>
              <w:jc w:val="center"/>
            </w:pPr>
            <w:r>
              <w:t>(2.19)</w:t>
            </w:r>
          </w:p>
        </w:tc>
        <w:tc>
          <w:tcPr>
            <w:tcW w:w="476" w:type="pct"/>
            <w:tcBorders>
              <w:top w:val="nil"/>
              <w:left w:val="nil"/>
              <w:bottom w:val="nil"/>
              <w:right w:val="nil"/>
            </w:tcBorders>
          </w:tcPr>
          <w:p w14:paraId="40AC9AE6"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38BF3FF3"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1C051151" w14:textId="77777777" w:rsidR="00112CAB" w:rsidRDefault="00112CAB" w:rsidP="00192D8A">
            <w:pPr>
              <w:widowControl w:val="0"/>
              <w:autoSpaceDE w:val="0"/>
              <w:autoSpaceDN w:val="0"/>
              <w:adjustRightInd w:val="0"/>
              <w:contextualSpacing/>
              <w:jc w:val="center"/>
            </w:pPr>
            <w:r>
              <w:t>(3.78)</w:t>
            </w:r>
          </w:p>
        </w:tc>
      </w:tr>
      <w:tr w:rsidR="00112CAB" w14:paraId="3FF333F8" w14:textId="77777777" w:rsidTr="00192D8A">
        <w:trPr>
          <w:jc w:val="center"/>
        </w:trPr>
        <w:tc>
          <w:tcPr>
            <w:tcW w:w="1124" w:type="pct"/>
            <w:tcBorders>
              <w:top w:val="nil"/>
              <w:left w:val="nil"/>
              <w:bottom w:val="nil"/>
              <w:right w:val="nil"/>
            </w:tcBorders>
          </w:tcPr>
          <w:p w14:paraId="0F190B40" w14:textId="77777777" w:rsidR="00112CAB" w:rsidRDefault="00112CAB" w:rsidP="00192D8A">
            <w:pPr>
              <w:widowControl w:val="0"/>
              <w:autoSpaceDE w:val="0"/>
              <w:autoSpaceDN w:val="0"/>
              <w:adjustRightInd w:val="0"/>
              <w:contextualSpacing/>
            </w:pPr>
            <w:r>
              <w:t>Medium income</w:t>
            </w:r>
          </w:p>
        </w:tc>
        <w:tc>
          <w:tcPr>
            <w:tcW w:w="476" w:type="pct"/>
            <w:tcBorders>
              <w:top w:val="nil"/>
              <w:left w:val="nil"/>
              <w:bottom w:val="nil"/>
              <w:right w:val="nil"/>
            </w:tcBorders>
          </w:tcPr>
          <w:p w14:paraId="4ED1442E"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4D317FD0" w14:textId="77777777" w:rsidR="00112CAB" w:rsidRDefault="00112CAB" w:rsidP="00192D8A">
            <w:pPr>
              <w:widowControl w:val="0"/>
              <w:autoSpaceDE w:val="0"/>
              <w:autoSpaceDN w:val="0"/>
              <w:adjustRightInd w:val="0"/>
              <w:contextualSpacing/>
              <w:jc w:val="center"/>
            </w:pPr>
            <w:r>
              <w:t>4.92*</w:t>
            </w:r>
          </w:p>
        </w:tc>
        <w:tc>
          <w:tcPr>
            <w:tcW w:w="476" w:type="pct"/>
            <w:tcBorders>
              <w:top w:val="nil"/>
              <w:left w:val="nil"/>
              <w:bottom w:val="nil"/>
              <w:right w:val="nil"/>
            </w:tcBorders>
          </w:tcPr>
          <w:p w14:paraId="7F012600" w14:textId="77777777" w:rsidR="00112CAB" w:rsidRDefault="00112CAB" w:rsidP="00192D8A">
            <w:pPr>
              <w:widowControl w:val="0"/>
              <w:autoSpaceDE w:val="0"/>
              <w:autoSpaceDN w:val="0"/>
              <w:adjustRightInd w:val="0"/>
              <w:contextualSpacing/>
              <w:jc w:val="center"/>
            </w:pPr>
          </w:p>
        </w:tc>
        <w:tc>
          <w:tcPr>
            <w:tcW w:w="544" w:type="pct"/>
            <w:tcBorders>
              <w:top w:val="nil"/>
              <w:left w:val="nil"/>
              <w:bottom w:val="nil"/>
              <w:right w:val="nil"/>
            </w:tcBorders>
          </w:tcPr>
          <w:p w14:paraId="6A1BCD3A" w14:textId="77777777" w:rsidR="00112CAB" w:rsidRDefault="00112CAB" w:rsidP="00192D8A">
            <w:pPr>
              <w:widowControl w:val="0"/>
              <w:autoSpaceDE w:val="0"/>
              <w:autoSpaceDN w:val="0"/>
              <w:adjustRightInd w:val="0"/>
              <w:contextualSpacing/>
              <w:jc w:val="center"/>
            </w:pPr>
            <w:r>
              <w:t>21.34*</w:t>
            </w:r>
          </w:p>
        </w:tc>
        <w:tc>
          <w:tcPr>
            <w:tcW w:w="476" w:type="pct"/>
            <w:tcBorders>
              <w:top w:val="nil"/>
              <w:left w:val="nil"/>
              <w:bottom w:val="nil"/>
              <w:right w:val="nil"/>
            </w:tcBorders>
          </w:tcPr>
          <w:p w14:paraId="479D1465"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702436DD" w14:textId="77777777" w:rsidR="00112CAB" w:rsidRDefault="00112CAB" w:rsidP="00192D8A">
            <w:pPr>
              <w:widowControl w:val="0"/>
              <w:autoSpaceDE w:val="0"/>
              <w:autoSpaceDN w:val="0"/>
              <w:adjustRightInd w:val="0"/>
              <w:contextualSpacing/>
              <w:jc w:val="center"/>
            </w:pPr>
            <w:r>
              <w:t>3.58</w:t>
            </w:r>
          </w:p>
        </w:tc>
        <w:tc>
          <w:tcPr>
            <w:tcW w:w="476" w:type="pct"/>
            <w:tcBorders>
              <w:top w:val="nil"/>
              <w:left w:val="nil"/>
              <w:bottom w:val="nil"/>
              <w:right w:val="nil"/>
            </w:tcBorders>
          </w:tcPr>
          <w:p w14:paraId="3859A3C3"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61EC43D5" w14:textId="77777777" w:rsidR="00112CAB" w:rsidRDefault="00112CAB" w:rsidP="00192D8A">
            <w:pPr>
              <w:widowControl w:val="0"/>
              <w:autoSpaceDE w:val="0"/>
              <w:autoSpaceDN w:val="0"/>
              <w:adjustRightInd w:val="0"/>
              <w:contextualSpacing/>
              <w:jc w:val="center"/>
            </w:pPr>
            <w:r>
              <w:t>7.98*</w:t>
            </w:r>
          </w:p>
        </w:tc>
      </w:tr>
      <w:tr w:rsidR="00112CAB" w14:paraId="55E41C69" w14:textId="77777777" w:rsidTr="00192D8A">
        <w:trPr>
          <w:jc w:val="center"/>
        </w:trPr>
        <w:tc>
          <w:tcPr>
            <w:tcW w:w="1124" w:type="pct"/>
            <w:tcBorders>
              <w:top w:val="nil"/>
              <w:left w:val="nil"/>
              <w:bottom w:val="nil"/>
              <w:right w:val="nil"/>
            </w:tcBorders>
          </w:tcPr>
          <w:p w14:paraId="701D9904" w14:textId="77777777" w:rsidR="00112CAB" w:rsidRDefault="00112CAB" w:rsidP="00192D8A">
            <w:pPr>
              <w:widowControl w:val="0"/>
              <w:autoSpaceDE w:val="0"/>
              <w:autoSpaceDN w:val="0"/>
              <w:adjustRightInd w:val="0"/>
              <w:contextualSpacing/>
            </w:pPr>
          </w:p>
        </w:tc>
        <w:tc>
          <w:tcPr>
            <w:tcW w:w="476" w:type="pct"/>
            <w:tcBorders>
              <w:top w:val="nil"/>
              <w:left w:val="nil"/>
              <w:bottom w:val="nil"/>
              <w:right w:val="nil"/>
            </w:tcBorders>
          </w:tcPr>
          <w:p w14:paraId="3A842C2F"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7B9FD91E" w14:textId="77777777" w:rsidR="00112CAB" w:rsidRDefault="00112CAB" w:rsidP="00192D8A">
            <w:pPr>
              <w:widowControl w:val="0"/>
              <w:autoSpaceDE w:val="0"/>
              <w:autoSpaceDN w:val="0"/>
              <w:adjustRightInd w:val="0"/>
              <w:contextualSpacing/>
              <w:jc w:val="center"/>
            </w:pPr>
            <w:r>
              <w:t>(2.07)</w:t>
            </w:r>
          </w:p>
        </w:tc>
        <w:tc>
          <w:tcPr>
            <w:tcW w:w="476" w:type="pct"/>
            <w:tcBorders>
              <w:top w:val="nil"/>
              <w:left w:val="nil"/>
              <w:bottom w:val="nil"/>
              <w:right w:val="nil"/>
            </w:tcBorders>
          </w:tcPr>
          <w:p w14:paraId="3E595021" w14:textId="77777777" w:rsidR="00112CAB" w:rsidRDefault="00112CAB" w:rsidP="00192D8A">
            <w:pPr>
              <w:widowControl w:val="0"/>
              <w:autoSpaceDE w:val="0"/>
              <w:autoSpaceDN w:val="0"/>
              <w:adjustRightInd w:val="0"/>
              <w:contextualSpacing/>
              <w:jc w:val="center"/>
            </w:pPr>
          </w:p>
        </w:tc>
        <w:tc>
          <w:tcPr>
            <w:tcW w:w="544" w:type="pct"/>
            <w:tcBorders>
              <w:top w:val="nil"/>
              <w:left w:val="nil"/>
              <w:bottom w:val="nil"/>
              <w:right w:val="nil"/>
            </w:tcBorders>
          </w:tcPr>
          <w:p w14:paraId="0363E220" w14:textId="77777777" w:rsidR="00112CAB" w:rsidRDefault="00112CAB" w:rsidP="00192D8A">
            <w:pPr>
              <w:widowControl w:val="0"/>
              <w:autoSpaceDE w:val="0"/>
              <w:autoSpaceDN w:val="0"/>
              <w:adjustRightInd w:val="0"/>
              <w:contextualSpacing/>
              <w:jc w:val="center"/>
            </w:pPr>
            <w:r>
              <w:t>(5.89)</w:t>
            </w:r>
          </w:p>
        </w:tc>
        <w:tc>
          <w:tcPr>
            <w:tcW w:w="476" w:type="pct"/>
            <w:tcBorders>
              <w:top w:val="nil"/>
              <w:left w:val="nil"/>
              <w:bottom w:val="nil"/>
              <w:right w:val="nil"/>
            </w:tcBorders>
          </w:tcPr>
          <w:p w14:paraId="29E69AD3"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ECE6925" w14:textId="77777777" w:rsidR="00112CAB" w:rsidRDefault="00112CAB" w:rsidP="00192D8A">
            <w:pPr>
              <w:widowControl w:val="0"/>
              <w:autoSpaceDE w:val="0"/>
              <w:autoSpaceDN w:val="0"/>
              <w:adjustRightInd w:val="0"/>
              <w:contextualSpacing/>
              <w:jc w:val="center"/>
            </w:pPr>
            <w:r>
              <w:t>(2.35)</w:t>
            </w:r>
          </w:p>
        </w:tc>
        <w:tc>
          <w:tcPr>
            <w:tcW w:w="476" w:type="pct"/>
            <w:tcBorders>
              <w:top w:val="nil"/>
              <w:left w:val="nil"/>
              <w:bottom w:val="nil"/>
              <w:right w:val="nil"/>
            </w:tcBorders>
          </w:tcPr>
          <w:p w14:paraId="1FA477C7"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393BDC7" w14:textId="77777777" w:rsidR="00112CAB" w:rsidRDefault="00112CAB" w:rsidP="00192D8A">
            <w:pPr>
              <w:widowControl w:val="0"/>
              <w:autoSpaceDE w:val="0"/>
              <w:autoSpaceDN w:val="0"/>
              <w:adjustRightInd w:val="0"/>
              <w:contextualSpacing/>
              <w:jc w:val="center"/>
            </w:pPr>
            <w:r>
              <w:t>(3.92)</w:t>
            </w:r>
          </w:p>
        </w:tc>
      </w:tr>
      <w:tr w:rsidR="00112CAB" w14:paraId="41D45A7D" w14:textId="77777777" w:rsidTr="00192D8A">
        <w:trPr>
          <w:jc w:val="center"/>
        </w:trPr>
        <w:tc>
          <w:tcPr>
            <w:tcW w:w="1124" w:type="pct"/>
            <w:tcBorders>
              <w:top w:val="nil"/>
              <w:left w:val="nil"/>
              <w:bottom w:val="nil"/>
              <w:right w:val="nil"/>
            </w:tcBorders>
          </w:tcPr>
          <w:p w14:paraId="2B22CCED" w14:textId="77777777" w:rsidR="00112CAB" w:rsidRDefault="00112CAB" w:rsidP="00192D8A">
            <w:pPr>
              <w:widowControl w:val="0"/>
              <w:autoSpaceDE w:val="0"/>
              <w:autoSpaceDN w:val="0"/>
              <w:adjustRightInd w:val="0"/>
              <w:contextualSpacing/>
            </w:pPr>
            <w:r>
              <w:t>High income</w:t>
            </w:r>
          </w:p>
        </w:tc>
        <w:tc>
          <w:tcPr>
            <w:tcW w:w="476" w:type="pct"/>
            <w:tcBorders>
              <w:top w:val="nil"/>
              <w:left w:val="nil"/>
              <w:bottom w:val="nil"/>
              <w:right w:val="nil"/>
            </w:tcBorders>
          </w:tcPr>
          <w:p w14:paraId="711C5F56"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68824BC5"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69A1A333" w14:textId="77777777" w:rsidR="00112CAB" w:rsidRDefault="00112CAB" w:rsidP="00192D8A">
            <w:pPr>
              <w:widowControl w:val="0"/>
              <w:autoSpaceDE w:val="0"/>
              <w:autoSpaceDN w:val="0"/>
              <w:adjustRightInd w:val="0"/>
              <w:contextualSpacing/>
              <w:jc w:val="center"/>
            </w:pPr>
            <w:r>
              <w:t>-0.10</w:t>
            </w:r>
          </w:p>
        </w:tc>
        <w:tc>
          <w:tcPr>
            <w:tcW w:w="544" w:type="pct"/>
            <w:tcBorders>
              <w:top w:val="nil"/>
              <w:left w:val="nil"/>
              <w:bottom w:val="nil"/>
              <w:right w:val="nil"/>
            </w:tcBorders>
          </w:tcPr>
          <w:p w14:paraId="78FEC52C" w14:textId="77777777" w:rsidR="00112CAB" w:rsidRDefault="00112CAB" w:rsidP="00192D8A">
            <w:pPr>
              <w:widowControl w:val="0"/>
              <w:autoSpaceDE w:val="0"/>
              <w:autoSpaceDN w:val="0"/>
              <w:adjustRightInd w:val="0"/>
              <w:contextualSpacing/>
              <w:jc w:val="center"/>
            </w:pPr>
            <w:r>
              <w:t>-15.91*</w:t>
            </w:r>
          </w:p>
        </w:tc>
        <w:tc>
          <w:tcPr>
            <w:tcW w:w="476" w:type="pct"/>
            <w:tcBorders>
              <w:top w:val="nil"/>
              <w:left w:val="nil"/>
              <w:bottom w:val="nil"/>
              <w:right w:val="nil"/>
            </w:tcBorders>
          </w:tcPr>
          <w:p w14:paraId="60DF2D88"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6CE2A0AE"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4D3B3117" w14:textId="77777777" w:rsidR="00112CAB" w:rsidRDefault="00112CAB" w:rsidP="00192D8A">
            <w:pPr>
              <w:widowControl w:val="0"/>
              <w:autoSpaceDE w:val="0"/>
              <w:autoSpaceDN w:val="0"/>
              <w:adjustRightInd w:val="0"/>
              <w:contextualSpacing/>
              <w:jc w:val="center"/>
            </w:pPr>
            <w:r>
              <w:t>3.03</w:t>
            </w:r>
          </w:p>
        </w:tc>
        <w:tc>
          <w:tcPr>
            <w:tcW w:w="476" w:type="pct"/>
            <w:tcBorders>
              <w:top w:val="nil"/>
              <w:left w:val="nil"/>
              <w:bottom w:val="nil"/>
              <w:right w:val="nil"/>
            </w:tcBorders>
          </w:tcPr>
          <w:p w14:paraId="72D71F30" w14:textId="77777777" w:rsidR="00112CAB" w:rsidRDefault="00112CAB" w:rsidP="00192D8A">
            <w:pPr>
              <w:widowControl w:val="0"/>
              <w:autoSpaceDE w:val="0"/>
              <w:autoSpaceDN w:val="0"/>
              <w:adjustRightInd w:val="0"/>
              <w:contextualSpacing/>
              <w:jc w:val="center"/>
            </w:pPr>
            <w:r>
              <w:t>2.87</w:t>
            </w:r>
          </w:p>
        </w:tc>
      </w:tr>
      <w:tr w:rsidR="00112CAB" w14:paraId="5B960FE8" w14:textId="77777777" w:rsidTr="00192D8A">
        <w:trPr>
          <w:jc w:val="center"/>
        </w:trPr>
        <w:tc>
          <w:tcPr>
            <w:tcW w:w="1124" w:type="pct"/>
            <w:tcBorders>
              <w:top w:val="nil"/>
              <w:left w:val="nil"/>
              <w:bottom w:val="nil"/>
              <w:right w:val="nil"/>
            </w:tcBorders>
          </w:tcPr>
          <w:p w14:paraId="0AA0568A" w14:textId="77777777" w:rsidR="00112CAB" w:rsidRDefault="00112CAB" w:rsidP="00192D8A">
            <w:pPr>
              <w:widowControl w:val="0"/>
              <w:autoSpaceDE w:val="0"/>
              <w:autoSpaceDN w:val="0"/>
              <w:adjustRightInd w:val="0"/>
              <w:contextualSpacing/>
            </w:pPr>
          </w:p>
        </w:tc>
        <w:tc>
          <w:tcPr>
            <w:tcW w:w="476" w:type="pct"/>
            <w:tcBorders>
              <w:top w:val="nil"/>
              <w:left w:val="nil"/>
              <w:bottom w:val="nil"/>
              <w:right w:val="nil"/>
            </w:tcBorders>
          </w:tcPr>
          <w:p w14:paraId="4424998A"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4B231FD2"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1D888938" w14:textId="77777777" w:rsidR="00112CAB" w:rsidRDefault="00112CAB" w:rsidP="00192D8A">
            <w:pPr>
              <w:widowControl w:val="0"/>
              <w:autoSpaceDE w:val="0"/>
              <w:autoSpaceDN w:val="0"/>
              <w:adjustRightInd w:val="0"/>
              <w:contextualSpacing/>
              <w:jc w:val="center"/>
            </w:pPr>
            <w:r>
              <w:t>(1.96)</w:t>
            </w:r>
          </w:p>
        </w:tc>
        <w:tc>
          <w:tcPr>
            <w:tcW w:w="544" w:type="pct"/>
            <w:tcBorders>
              <w:top w:val="nil"/>
              <w:left w:val="nil"/>
              <w:bottom w:val="nil"/>
              <w:right w:val="nil"/>
            </w:tcBorders>
          </w:tcPr>
          <w:p w14:paraId="1A04D93A" w14:textId="77777777" w:rsidR="00112CAB" w:rsidRDefault="00112CAB" w:rsidP="00192D8A">
            <w:pPr>
              <w:widowControl w:val="0"/>
              <w:autoSpaceDE w:val="0"/>
              <w:autoSpaceDN w:val="0"/>
              <w:adjustRightInd w:val="0"/>
              <w:contextualSpacing/>
              <w:jc w:val="center"/>
            </w:pPr>
            <w:r>
              <w:t>(4.13)</w:t>
            </w:r>
          </w:p>
        </w:tc>
        <w:tc>
          <w:tcPr>
            <w:tcW w:w="476" w:type="pct"/>
            <w:tcBorders>
              <w:top w:val="nil"/>
              <w:left w:val="nil"/>
              <w:bottom w:val="nil"/>
              <w:right w:val="nil"/>
            </w:tcBorders>
          </w:tcPr>
          <w:p w14:paraId="470E3C2B"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8271D02" w14:textId="77777777" w:rsidR="00112CAB"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5F9091F8" w14:textId="77777777" w:rsidR="00112CAB" w:rsidRDefault="00112CAB" w:rsidP="00192D8A">
            <w:pPr>
              <w:widowControl w:val="0"/>
              <w:autoSpaceDE w:val="0"/>
              <w:autoSpaceDN w:val="0"/>
              <w:adjustRightInd w:val="0"/>
              <w:contextualSpacing/>
              <w:jc w:val="center"/>
            </w:pPr>
            <w:r>
              <w:t>(2.52)</w:t>
            </w:r>
          </w:p>
        </w:tc>
        <w:tc>
          <w:tcPr>
            <w:tcW w:w="476" w:type="pct"/>
            <w:tcBorders>
              <w:top w:val="nil"/>
              <w:left w:val="nil"/>
              <w:bottom w:val="nil"/>
              <w:right w:val="nil"/>
            </w:tcBorders>
          </w:tcPr>
          <w:p w14:paraId="483CB26E" w14:textId="77777777" w:rsidR="00112CAB" w:rsidRDefault="00112CAB" w:rsidP="00192D8A">
            <w:pPr>
              <w:widowControl w:val="0"/>
              <w:autoSpaceDE w:val="0"/>
              <w:autoSpaceDN w:val="0"/>
              <w:adjustRightInd w:val="0"/>
              <w:contextualSpacing/>
              <w:jc w:val="center"/>
            </w:pPr>
            <w:r>
              <w:t>(3.53)</w:t>
            </w:r>
          </w:p>
        </w:tc>
      </w:tr>
      <w:tr w:rsidR="00112CAB" w14:paraId="22E82D44" w14:textId="77777777" w:rsidTr="00192D8A">
        <w:trPr>
          <w:jc w:val="center"/>
        </w:trPr>
        <w:tc>
          <w:tcPr>
            <w:tcW w:w="1124" w:type="pct"/>
            <w:tcBorders>
              <w:top w:val="nil"/>
              <w:left w:val="nil"/>
              <w:bottom w:val="nil"/>
              <w:right w:val="nil"/>
            </w:tcBorders>
          </w:tcPr>
          <w:p w14:paraId="26ED3157" w14:textId="77777777" w:rsidR="00112CAB" w:rsidRPr="00033519" w:rsidRDefault="00112CAB" w:rsidP="00192D8A">
            <w:pPr>
              <w:widowControl w:val="0"/>
              <w:autoSpaceDE w:val="0"/>
              <w:autoSpaceDN w:val="0"/>
              <w:adjustRightInd w:val="0"/>
              <w:contextualSpacing/>
            </w:pPr>
            <w:r w:rsidRPr="00033519">
              <w:t>Country FE</w:t>
            </w:r>
          </w:p>
        </w:tc>
        <w:tc>
          <w:tcPr>
            <w:tcW w:w="476" w:type="pct"/>
            <w:tcBorders>
              <w:top w:val="nil"/>
              <w:left w:val="nil"/>
              <w:bottom w:val="nil"/>
              <w:right w:val="nil"/>
            </w:tcBorders>
          </w:tcPr>
          <w:p w14:paraId="748AAC52" w14:textId="77777777" w:rsidR="00112CAB" w:rsidRPr="00033519"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701BE34" w14:textId="77777777" w:rsidR="00112CAB" w:rsidRPr="00033519"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68EA8078" w14:textId="77777777" w:rsidR="00112CAB" w:rsidRPr="00033519" w:rsidRDefault="00112CAB" w:rsidP="00192D8A">
            <w:pPr>
              <w:widowControl w:val="0"/>
              <w:autoSpaceDE w:val="0"/>
              <w:autoSpaceDN w:val="0"/>
              <w:adjustRightInd w:val="0"/>
              <w:contextualSpacing/>
              <w:jc w:val="center"/>
            </w:pPr>
          </w:p>
        </w:tc>
        <w:tc>
          <w:tcPr>
            <w:tcW w:w="544" w:type="pct"/>
            <w:tcBorders>
              <w:top w:val="nil"/>
              <w:left w:val="nil"/>
              <w:bottom w:val="nil"/>
              <w:right w:val="nil"/>
            </w:tcBorders>
          </w:tcPr>
          <w:p w14:paraId="074F628D" w14:textId="77777777" w:rsidR="00112CAB" w:rsidRPr="00033519" w:rsidRDefault="00112CAB" w:rsidP="00192D8A">
            <w:pPr>
              <w:widowControl w:val="0"/>
              <w:autoSpaceDE w:val="0"/>
              <w:autoSpaceDN w:val="0"/>
              <w:adjustRightInd w:val="0"/>
              <w:contextualSpacing/>
              <w:jc w:val="center"/>
            </w:pPr>
          </w:p>
        </w:tc>
        <w:tc>
          <w:tcPr>
            <w:tcW w:w="476" w:type="pct"/>
            <w:tcBorders>
              <w:top w:val="nil"/>
              <w:left w:val="nil"/>
              <w:bottom w:val="nil"/>
              <w:right w:val="nil"/>
            </w:tcBorders>
          </w:tcPr>
          <w:p w14:paraId="0B845E5E"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76" w:type="pct"/>
            <w:tcBorders>
              <w:top w:val="nil"/>
              <w:left w:val="nil"/>
              <w:bottom w:val="nil"/>
              <w:right w:val="nil"/>
            </w:tcBorders>
          </w:tcPr>
          <w:p w14:paraId="7024F6E4"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76" w:type="pct"/>
            <w:tcBorders>
              <w:top w:val="nil"/>
              <w:left w:val="nil"/>
              <w:bottom w:val="nil"/>
              <w:right w:val="nil"/>
            </w:tcBorders>
          </w:tcPr>
          <w:p w14:paraId="55207240"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c>
          <w:tcPr>
            <w:tcW w:w="476" w:type="pct"/>
            <w:tcBorders>
              <w:top w:val="nil"/>
              <w:left w:val="nil"/>
              <w:bottom w:val="nil"/>
              <w:right w:val="nil"/>
            </w:tcBorders>
          </w:tcPr>
          <w:p w14:paraId="58CBF0F8" w14:textId="77777777" w:rsidR="00112CAB" w:rsidRPr="00033519" w:rsidRDefault="00112CAB" w:rsidP="00192D8A">
            <w:pPr>
              <w:widowControl w:val="0"/>
              <w:autoSpaceDE w:val="0"/>
              <w:autoSpaceDN w:val="0"/>
              <w:adjustRightInd w:val="0"/>
              <w:contextualSpacing/>
              <w:jc w:val="center"/>
            </w:pPr>
            <w:r w:rsidRPr="00033519">
              <w:rPr>
                <w:lang w:val="el-GR"/>
              </w:rPr>
              <w:sym w:font="Wingdings" w:char="F0FC"/>
            </w:r>
          </w:p>
        </w:tc>
      </w:tr>
      <w:tr w:rsidR="00112CAB" w14:paraId="253A8352" w14:textId="77777777" w:rsidTr="00192D8A">
        <w:trPr>
          <w:jc w:val="center"/>
        </w:trPr>
        <w:tc>
          <w:tcPr>
            <w:tcW w:w="1124" w:type="pct"/>
            <w:tcBorders>
              <w:top w:val="nil"/>
              <w:left w:val="nil"/>
              <w:right w:val="nil"/>
            </w:tcBorders>
          </w:tcPr>
          <w:p w14:paraId="401D5502" w14:textId="77777777" w:rsidR="00112CAB" w:rsidRDefault="00112CAB" w:rsidP="00192D8A">
            <w:pPr>
              <w:widowControl w:val="0"/>
              <w:autoSpaceDE w:val="0"/>
              <w:autoSpaceDN w:val="0"/>
              <w:adjustRightInd w:val="0"/>
              <w:contextualSpacing/>
            </w:pPr>
            <w:r>
              <w:t>Constant</w:t>
            </w:r>
          </w:p>
        </w:tc>
        <w:tc>
          <w:tcPr>
            <w:tcW w:w="476" w:type="pct"/>
            <w:tcBorders>
              <w:top w:val="nil"/>
              <w:left w:val="nil"/>
              <w:right w:val="nil"/>
            </w:tcBorders>
          </w:tcPr>
          <w:p w14:paraId="4052F642" w14:textId="77777777" w:rsidR="00112CAB" w:rsidRDefault="00112CAB" w:rsidP="00192D8A">
            <w:pPr>
              <w:widowControl w:val="0"/>
              <w:autoSpaceDE w:val="0"/>
              <w:autoSpaceDN w:val="0"/>
              <w:adjustRightInd w:val="0"/>
              <w:contextualSpacing/>
              <w:jc w:val="center"/>
            </w:pPr>
            <w:r>
              <w:t>15.97*</w:t>
            </w:r>
          </w:p>
        </w:tc>
        <w:tc>
          <w:tcPr>
            <w:tcW w:w="476" w:type="pct"/>
            <w:tcBorders>
              <w:top w:val="nil"/>
              <w:left w:val="nil"/>
              <w:right w:val="nil"/>
            </w:tcBorders>
          </w:tcPr>
          <w:p w14:paraId="49BE1539" w14:textId="77777777" w:rsidR="00112CAB" w:rsidRDefault="00112CAB" w:rsidP="00192D8A">
            <w:pPr>
              <w:widowControl w:val="0"/>
              <w:autoSpaceDE w:val="0"/>
              <w:autoSpaceDN w:val="0"/>
              <w:adjustRightInd w:val="0"/>
              <w:contextualSpacing/>
              <w:jc w:val="center"/>
            </w:pPr>
            <w:r>
              <w:t>16.14*</w:t>
            </w:r>
          </w:p>
        </w:tc>
        <w:tc>
          <w:tcPr>
            <w:tcW w:w="476" w:type="pct"/>
            <w:tcBorders>
              <w:top w:val="nil"/>
              <w:left w:val="nil"/>
              <w:right w:val="nil"/>
            </w:tcBorders>
          </w:tcPr>
          <w:p w14:paraId="1C40FDFB" w14:textId="77777777" w:rsidR="00112CAB" w:rsidRDefault="00112CAB" w:rsidP="00192D8A">
            <w:pPr>
              <w:widowControl w:val="0"/>
              <w:autoSpaceDE w:val="0"/>
              <w:autoSpaceDN w:val="0"/>
              <w:adjustRightInd w:val="0"/>
              <w:contextualSpacing/>
              <w:jc w:val="center"/>
            </w:pPr>
            <w:r>
              <w:t>19.71*</w:t>
            </w:r>
          </w:p>
        </w:tc>
        <w:tc>
          <w:tcPr>
            <w:tcW w:w="544" w:type="pct"/>
            <w:tcBorders>
              <w:top w:val="nil"/>
              <w:left w:val="nil"/>
              <w:right w:val="nil"/>
            </w:tcBorders>
          </w:tcPr>
          <w:p w14:paraId="045C4A99" w14:textId="77777777" w:rsidR="00112CAB" w:rsidRDefault="00112CAB" w:rsidP="00192D8A">
            <w:pPr>
              <w:widowControl w:val="0"/>
              <w:autoSpaceDE w:val="0"/>
              <w:autoSpaceDN w:val="0"/>
              <w:adjustRightInd w:val="0"/>
              <w:contextualSpacing/>
              <w:jc w:val="center"/>
            </w:pPr>
            <w:r>
              <w:t>13.78*</w:t>
            </w:r>
          </w:p>
        </w:tc>
        <w:tc>
          <w:tcPr>
            <w:tcW w:w="476" w:type="pct"/>
            <w:tcBorders>
              <w:top w:val="nil"/>
              <w:left w:val="nil"/>
              <w:right w:val="nil"/>
            </w:tcBorders>
          </w:tcPr>
          <w:p w14:paraId="63A67CD6" w14:textId="77777777" w:rsidR="00112CAB" w:rsidRDefault="00112CAB" w:rsidP="00192D8A">
            <w:pPr>
              <w:widowControl w:val="0"/>
              <w:autoSpaceDE w:val="0"/>
              <w:autoSpaceDN w:val="0"/>
              <w:adjustRightInd w:val="0"/>
              <w:contextualSpacing/>
              <w:jc w:val="center"/>
            </w:pPr>
            <w:r>
              <w:t>15.44*</w:t>
            </w:r>
          </w:p>
        </w:tc>
        <w:tc>
          <w:tcPr>
            <w:tcW w:w="476" w:type="pct"/>
            <w:tcBorders>
              <w:top w:val="nil"/>
              <w:left w:val="nil"/>
              <w:right w:val="nil"/>
            </w:tcBorders>
          </w:tcPr>
          <w:p w14:paraId="051012DC" w14:textId="77777777" w:rsidR="00112CAB" w:rsidRDefault="00112CAB" w:rsidP="00192D8A">
            <w:pPr>
              <w:widowControl w:val="0"/>
              <w:autoSpaceDE w:val="0"/>
              <w:autoSpaceDN w:val="0"/>
              <w:adjustRightInd w:val="0"/>
              <w:contextualSpacing/>
              <w:jc w:val="center"/>
            </w:pPr>
            <w:r>
              <w:t>13.42*</w:t>
            </w:r>
          </w:p>
        </w:tc>
        <w:tc>
          <w:tcPr>
            <w:tcW w:w="476" w:type="pct"/>
            <w:tcBorders>
              <w:top w:val="nil"/>
              <w:left w:val="nil"/>
              <w:right w:val="nil"/>
            </w:tcBorders>
          </w:tcPr>
          <w:p w14:paraId="54B031BA" w14:textId="77777777" w:rsidR="00112CAB" w:rsidRDefault="00112CAB" w:rsidP="00192D8A">
            <w:pPr>
              <w:widowControl w:val="0"/>
              <w:autoSpaceDE w:val="0"/>
              <w:autoSpaceDN w:val="0"/>
              <w:adjustRightInd w:val="0"/>
              <w:contextualSpacing/>
              <w:jc w:val="center"/>
            </w:pPr>
            <w:r>
              <w:t>14.23*</w:t>
            </w:r>
          </w:p>
        </w:tc>
        <w:tc>
          <w:tcPr>
            <w:tcW w:w="476" w:type="pct"/>
            <w:tcBorders>
              <w:top w:val="nil"/>
              <w:left w:val="nil"/>
              <w:right w:val="nil"/>
            </w:tcBorders>
          </w:tcPr>
          <w:p w14:paraId="06708211" w14:textId="77777777" w:rsidR="00112CAB" w:rsidRDefault="00112CAB" w:rsidP="00192D8A">
            <w:pPr>
              <w:widowControl w:val="0"/>
              <w:autoSpaceDE w:val="0"/>
              <w:autoSpaceDN w:val="0"/>
              <w:adjustRightInd w:val="0"/>
              <w:contextualSpacing/>
              <w:jc w:val="center"/>
            </w:pPr>
            <w:r>
              <w:t>15.37*</w:t>
            </w:r>
          </w:p>
        </w:tc>
      </w:tr>
      <w:tr w:rsidR="00112CAB" w14:paraId="37EB8A2A" w14:textId="77777777" w:rsidTr="00192D8A">
        <w:trPr>
          <w:jc w:val="center"/>
        </w:trPr>
        <w:tc>
          <w:tcPr>
            <w:tcW w:w="1124" w:type="pct"/>
            <w:tcBorders>
              <w:top w:val="nil"/>
              <w:left w:val="nil"/>
              <w:bottom w:val="single" w:sz="4" w:space="0" w:color="auto"/>
              <w:right w:val="nil"/>
            </w:tcBorders>
          </w:tcPr>
          <w:p w14:paraId="50CC9CA8" w14:textId="77777777" w:rsidR="00112CAB" w:rsidRDefault="00112CAB" w:rsidP="00192D8A">
            <w:pPr>
              <w:widowControl w:val="0"/>
              <w:autoSpaceDE w:val="0"/>
              <w:autoSpaceDN w:val="0"/>
              <w:adjustRightInd w:val="0"/>
              <w:contextualSpacing/>
            </w:pPr>
          </w:p>
        </w:tc>
        <w:tc>
          <w:tcPr>
            <w:tcW w:w="476" w:type="pct"/>
            <w:tcBorders>
              <w:top w:val="nil"/>
              <w:left w:val="nil"/>
              <w:bottom w:val="single" w:sz="4" w:space="0" w:color="auto"/>
              <w:right w:val="nil"/>
            </w:tcBorders>
          </w:tcPr>
          <w:p w14:paraId="54A2B7E4" w14:textId="77777777" w:rsidR="00112CAB" w:rsidRDefault="00112CAB" w:rsidP="00192D8A">
            <w:pPr>
              <w:widowControl w:val="0"/>
              <w:autoSpaceDE w:val="0"/>
              <w:autoSpaceDN w:val="0"/>
              <w:adjustRightInd w:val="0"/>
              <w:contextualSpacing/>
              <w:jc w:val="center"/>
            </w:pPr>
            <w:r>
              <w:t>(2.10)</w:t>
            </w:r>
          </w:p>
        </w:tc>
        <w:tc>
          <w:tcPr>
            <w:tcW w:w="476" w:type="pct"/>
            <w:tcBorders>
              <w:top w:val="nil"/>
              <w:left w:val="nil"/>
              <w:bottom w:val="single" w:sz="4" w:space="0" w:color="auto"/>
              <w:right w:val="nil"/>
            </w:tcBorders>
          </w:tcPr>
          <w:p w14:paraId="01757E06" w14:textId="77777777" w:rsidR="00112CAB" w:rsidRDefault="00112CAB" w:rsidP="00192D8A">
            <w:pPr>
              <w:widowControl w:val="0"/>
              <w:autoSpaceDE w:val="0"/>
              <w:autoSpaceDN w:val="0"/>
              <w:adjustRightInd w:val="0"/>
              <w:contextualSpacing/>
              <w:jc w:val="center"/>
            </w:pPr>
            <w:r>
              <w:t>(1.46)</w:t>
            </w:r>
          </w:p>
        </w:tc>
        <w:tc>
          <w:tcPr>
            <w:tcW w:w="476" w:type="pct"/>
            <w:tcBorders>
              <w:top w:val="nil"/>
              <w:left w:val="nil"/>
              <w:bottom w:val="single" w:sz="4" w:space="0" w:color="auto"/>
              <w:right w:val="nil"/>
            </w:tcBorders>
          </w:tcPr>
          <w:p w14:paraId="137057A4" w14:textId="77777777" w:rsidR="00112CAB" w:rsidRDefault="00112CAB" w:rsidP="00192D8A">
            <w:pPr>
              <w:widowControl w:val="0"/>
              <w:autoSpaceDE w:val="0"/>
              <w:autoSpaceDN w:val="0"/>
              <w:adjustRightInd w:val="0"/>
              <w:contextualSpacing/>
              <w:jc w:val="center"/>
            </w:pPr>
            <w:r>
              <w:t>(1.10)</w:t>
            </w:r>
          </w:p>
        </w:tc>
        <w:tc>
          <w:tcPr>
            <w:tcW w:w="544" w:type="pct"/>
            <w:tcBorders>
              <w:top w:val="nil"/>
              <w:left w:val="nil"/>
              <w:bottom w:val="single" w:sz="4" w:space="0" w:color="auto"/>
              <w:right w:val="nil"/>
            </w:tcBorders>
          </w:tcPr>
          <w:p w14:paraId="57DEEF8A" w14:textId="77777777" w:rsidR="00112CAB" w:rsidRDefault="00112CAB" w:rsidP="00192D8A">
            <w:pPr>
              <w:widowControl w:val="0"/>
              <w:autoSpaceDE w:val="0"/>
              <w:autoSpaceDN w:val="0"/>
              <w:adjustRightInd w:val="0"/>
              <w:contextualSpacing/>
              <w:jc w:val="center"/>
            </w:pPr>
            <w:r>
              <w:t>(2.40)</w:t>
            </w:r>
          </w:p>
        </w:tc>
        <w:tc>
          <w:tcPr>
            <w:tcW w:w="476" w:type="pct"/>
            <w:tcBorders>
              <w:top w:val="nil"/>
              <w:left w:val="nil"/>
              <w:bottom w:val="single" w:sz="4" w:space="0" w:color="auto"/>
              <w:right w:val="nil"/>
            </w:tcBorders>
          </w:tcPr>
          <w:p w14:paraId="1E9878FC" w14:textId="77777777" w:rsidR="00112CAB" w:rsidRDefault="00112CAB" w:rsidP="00192D8A">
            <w:pPr>
              <w:widowControl w:val="0"/>
              <w:autoSpaceDE w:val="0"/>
              <w:autoSpaceDN w:val="0"/>
              <w:adjustRightInd w:val="0"/>
              <w:contextualSpacing/>
              <w:jc w:val="center"/>
            </w:pPr>
            <w:r>
              <w:t>(1.51)</w:t>
            </w:r>
          </w:p>
        </w:tc>
        <w:tc>
          <w:tcPr>
            <w:tcW w:w="476" w:type="pct"/>
            <w:tcBorders>
              <w:top w:val="nil"/>
              <w:left w:val="nil"/>
              <w:bottom w:val="single" w:sz="4" w:space="0" w:color="auto"/>
              <w:right w:val="nil"/>
            </w:tcBorders>
          </w:tcPr>
          <w:p w14:paraId="5A66104C" w14:textId="77777777" w:rsidR="00112CAB" w:rsidRDefault="00112CAB" w:rsidP="00192D8A">
            <w:pPr>
              <w:widowControl w:val="0"/>
              <w:autoSpaceDE w:val="0"/>
              <w:autoSpaceDN w:val="0"/>
              <w:adjustRightInd w:val="0"/>
              <w:contextualSpacing/>
              <w:jc w:val="center"/>
            </w:pPr>
            <w:r>
              <w:t>(1.40)</w:t>
            </w:r>
          </w:p>
        </w:tc>
        <w:tc>
          <w:tcPr>
            <w:tcW w:w="476" w:type="pct"/>
            <w:tcBorders>
              <w:top w:val="nil"/>
              <w:left w:val="nil"/>
              <w:bottom w:val="single" w:sz="4" w:space="0" w:color="auto"/>
              <w:right w:val="nil"/>
            </w:tcBorders>
          </w:tcPr>
          <w:p w14:paraId="188C08A8" w14:textId="77777777" w:rsidR="00112CAB" w:rsidRDefault="00112CAB" w:rsidP="00192D8A">
            <w:pPr>
              <w:widowControl w:val="0"/>
              <w:autoSpaceDE w:val="0"/>
              <w:autoSpaceDN w:val="0"/>
              <w:adjustRightInd w:val="0"/>
              <w:contextualSpacing/>
              <w:jc w:val="center"/>
            </w:pPr>
            <w:r>
              <w:t>(1.08)</w:t>
            </w:r>
          </w:p>
        </w:tc>
        <w:tc>
          <w:tcPr>
            <w:tcW w:w="476" w:type="pct"/>
            <w:tcBorders>
              <w:top w:val="nil"/>
              <w:left w:val="nil"/>
              <w:bottom w:val="single" w:sz="4" w:space="0" w:color="auto"/>
              <w:right w:val="nil"/>
            </w:tcBorders>
          </w:tcPr>
          <w:p w14:paraId="4F34CEBA" w14:textId="77777777" w:rsidR="00112CAB" w:rsidRDefault="00112CAB" w:rsidP="00192D8A">
            <w:pPr>
              <w:widowControl w:val="0"/>
              <w:autoSpaceDE w:val="0"/>
              <w:autoSpaceDN w:val="0"/>
              <w:adjustRightInd w:val="0"/>
              <w:contextualSpacing/>
              <w:jc w:val="center"/>
            </w:pPr>
            <w:r>
              <w:t>(1.59)</w:t>
            </w:r>
          </w:p>
        </w:tc>
      </w:tr>
      <w:tr w:rsidR="00112CAB" w14:paraId="65FBC1AC" w14:textId="77777777" w:rsidTr="00192D8A">
        <w:trPr>
          <w:jc w:val="center"/>
        </w:trPr>
        <w:tc>
          <w:tcPr>
            <w:tcW w:w="1124" w:type="pct"/>
            <w:tcBorders>
              <w:top w:val="single" w:sz="4" w:space="0" w:color="auto"/>
              <w:left w:val="nil"/>
              <w:bottom w:val="nil"/>
              <w:right w:val="nil"/>
            </w:tcBorders>
          </w:tcPr>
          <w:p w14:paraId="622049DE" w14:textId="77777777" w:rsidR="00112CAB" w:rsidRDefault="00112CAB" w:rsidP="00192D8A">
            <w:pPr>
              <w:widowControl w:val="0"/>
              <w:autoSpaceDE w:val="0"/>
              <w:autoSpaceDN w:val="0"/>
              <w:adjustRightInd w:val="0"/>
              <w:contextualSpacing/>
            </w:pPr>
            <w:r>
              <w:t>R-squared</w:t>
            </w:r>
          </w:p>
        </w:tc>
        <w:tc>
          <w:tcPr>
            <w:tcW w:w="476" w:type="pct"/>
            <w:tcBorders>
              <w:top w:val="single" w:sz="4" w:space="0" w:color="auto"/>
              <w:left w:val="nil"/>
              <w:bottom w:val="nil"/>
              <w:right w:val="nil"/>
            </w:tcBorders>
          </w:tcPr>
          <w:p w14:paraId="0BBEB6F9" w14:textId="77777777" w:rsidR="00112CAB" w:rsidRDefault="00112CAB" w:rsidP="00192D8A">
            <w:pPr>
              <w:widowControl w:val="0"/>
              <w:autoSpaceDE w:val="0"/>
              <w:autoSpaceDN w:val="0"/>
              <w:adjustRightInd w:val="0"/>
              <w:contextualSpacing/>
              <w:jc w:val="center"/>
            </w:pPr>
            <w:r>
              <w:t>0.54</w:t>
            </w:r>
          </w:p>
        </w:tc>
        <w:tc>
          <w:tcPr>
            <w:tcW w:w="476" w:type="pct"/>
            <w:tcBorders>
              <w:top w:val="single" w:sz="4" w:space="0" w:color="auto"/>
              <w:left w:val="nil"/>
              <w:bottom w:val="nil"/>
              <w:right w:val="nil"/>
            </w:tcBorders>
          </w:tcPr>
          <w:p w14:paraId="2E7E2275" w14:textId="77777777" w:rsidR="00112CAB" w:rsidRDefault="00112CAB" w:rsidP="00192D8A">
            <w:pPr>
              <w:widowControl w:val="0"/>
              <w:autoSpaceDE w:val="0"/>
              <w:autoSpaceDN w:val="0"/>
              <w:adjustRightInd w:val="0"/>
              <w:contextualSpacing/>
              <w:jc w:val="center"/>
            </w:pPr>
            <w:r>
              <w:t>0.59</w:t>
            </w:r>
          </w:p>
        </w:tc>
        <w:tc>
          <w:tcPr>
            <w:tcW w:w="476" w:type="pct"/>
            <w:tcBorders>
              <w:top w:val="single" w:sz="4" w:space="0" w:color="auto"/>
              <w:left w:val="nil"/>
              <w:bottom w:val="nil"/>
              <w:right w:val="nil"/>
            </w:tcBorders>
          </w:tcPr>
          <w:p w14:paraId="37FCBE97" w14:textId="77777777" w:rsidR="00112CAB" w:rsidRDefault="00112CAB" w:rsidP="00192D8A">
            <w:pPr>
              <w:widowControl w:val="0"/>
              <w:autoSpaceDE w:val="0"/>
              <w:autoSpaceDN w:val="0"/>
              <w:adjustRightInd w:val="0"/>
              <w:contextualSpacing/>
              <w:jc w:val="center"/>
            </w:pPr>
            <w:r>
              <w:t>0.57</w:t>
            </w:r>
          </w:p>
        </w:tc>
        <w:tc>
          <w:tcPr>
            <w:tcW w:w="544" w:type="pct"/>
            <w:tcBorders>
              <w:top w:val="single" w:sz="4" w:space="0" w:color="auto"/>
              <w:left w:val="nil"/>
              <w:bottom w:val="nil"/>
              <w:right w:val="nil"/>
            </w:tcBorders>
          </w:tcPr>
          <w:p w14:paraId="762889C2" w14:textId="77777777" w:rsidR="00112CAB" w:rsidRDefault="00112CAB" w:rsidP="00192D8A">
            <w:pPr>
              <w:widowControl w:val="0"/>
              <w:autoSpaceDE w:val="0"/>
              <w:autoSpaceDN w:val="0"/>
              <w:adjustRightInd w:val="0"/>
              <w:contextualSpacing/>
              <w:jc w:val="center"/>
            </w:pPr>
            <w:r>
              <w:t>0.55</w:t>
            </w:r>
          </w:p>
        </w:tc>
        <w:tc>
          <w:tcPr>
            <w:tcW w:w="476" w:type="pct"/>
            <w:tcBorders>
              <w:top w:val="single" w:sz="4" w:space="0" w:color="auto"/>
              <w:left w:val="nil"/>
              <w:bottom w:val="nil"/>
              <w:right w:val="nil"/>
            </w:tcBorders>
          </w:tcPr>
          <w:p w14:paraId="0C39CEB1" w14:textId="77777777" w:rsidR="00112CAB" w:rsidRDefault="00112CAB" w:rsidP="00192D8A">
            <w:pPr>
              <w:widowControl w:val="0"/>
              <w:autoSpaceDE w:val="0"/>
              <w:autoSpaceDN w:val="0"/>
              <w:adjustRightInd w:val="0"/>
              <w:contextualSpacing/>
              <w:jc w:val="center"/>
            </w:pPr>
            <w:r>
              <w:t>0.86</w:t>
            </w:r>
          </w:p>
        </w:tc>
        <w:tc>
          <w:tcPr>
            <w:tcW w:w="476" w:type="pct"/>
            <w:tcBorders>
              <w:top w:val="single" w:sz="4" w:space="0" w:color="auto"/>
              <w:left w:val="nil"/>
              <w:bottom w:val="nil"/>
              <w:right w:val="nil"/>
            </w:tcBorders>
          </w:tcPr>
          <w:p w14:paraId="20BB0F7B" w14:textId="77777777" w:rsidR="00112CAB" w:rsidRDefault="00112CAB" w:rsidP="00192D8A">
            <w:pPr>
              <w:widowControl w:val="0"/>
              <w:autoSpaceDE w:val="0"/>
              <w:autoSpaceDN w:val="0"/>
              <w:adjustRightInd w:val="0"/>
              <w:contextualSpacing/>
              <w:jc w:val="center"/>
            </w:pPr>
            <w:r>
              <w:t>0.85</w:t>
            </w:r>
          </w:p>
        </w:tc>
        <w:tc>
          <w:tcPr>
            <w:tcW w:w="476" w:type="pct"/>
            <w:tcBorders>
              <w:top w:val="single" w:sz="4" w:space="0" w:color="auto"/>
              <w:left w:val="nil"/>
              <w:bottom w:val="nil"/>
              <w:right w:val="nil"/>
            </w:tcBorders>
          </w:tcPr>
          <w:p w14:paraId="434D977B" w14:textId="77777777" w:rsidR="00112CAB" w:rsidRDefault="00112CAB" w:rsidP="00192D8A">
            <w:pPr>
              <w:widowControl w:val="0"/>
              <w:autoSpaceDE w:val="0"/>
              <w:autoSpaceDN w:val="0"/>
              <w:adjustRightInd w:val="0"/>
              <w:contextualSpacing/>
              <w:jc w:val="center"/>
            </w:pPr>
            <w:r>
              <w:t>0.84</w:t>
            </w:r>
          </w:p>
        </w:tc>
        <w:tc>
          <w:tcPr>
            <w:tcW w:w="476" w:type="pct"/>
            <w:tcBorders>
              <w:top w:val="single" w:sz="4" w:space="0" w:color="auto"/>
              <w:left w:val="nil"/>
              <w:bottom w:val="nil"/>
              <w:right w:val="nil"/>
            </w:tcBorders>
          </w:tcPr>
          <w:p w14:paraId="12B9338F" w14:textId="77777777" w:rsidR="00112CAB" w:rsidRDefault="00112CAB" w:rsidP="00192D8A">
            <w:pPr>
              <w:widowControl w:val="0"/>
              <w:autoSpaceDE w:val="0"/>
              <w:autoSpaceDN w:val="0"/>
              <w:adjustRightInd w:val="0"/>
              <w:contextualSpacing/>
              <w:jc w:val="center"/>
            </w:pPr>
            <w:r>
              <w:t>0.85</w:t>
            </w:r>
          </w:p>
        </w:tc>
      </w:tr>
      <w:tr w:rsidR="00112CAB" w14:paraId="06516B82" w14:textId="77777777" w:rsidTr="00192D8A">
        <w:trPr>
          <w:jc w:val="center"/>
        </w:trPr>
        <w:tc>
          <w:tcPr>
            <w:tcW w:w="1124" w:type="pct"/>
            <w:tcBorders>
              <w:top w:val="nil"/>
              <w:left w:val="nil"/>
              <w:bottom w:val="nil"/>
              <w:right w:val="nil"/>
            </w:tcBorders>
          </w:tcPr>
          <w:p w14:paraId="0641E3B1" w14:textId="77777777" w:rsidR="00112CAB" w:rsidRDefault="00112CAB" w:rsidP="00192D8A">
            <w:pPr>
              <w:widowControl w:val="0"/>
              <w:autoSpaceDE w:val="0"/>
              <w:autoSpaceDN w:val="0"/>
              <w:adjustRightInd w:val="0"/>
              <w:contextualSpacing/>
            </w:pPr>
            <w:r>
              <w:t>N</w:t>
            </w:r>
          </w:p>
        </w:tc>
        <w:tc>
          <w:tcPr>
            <w:tcW w:w="476" w:type="pct"/>
            <w:tcBorders>
              <w:top w:val="nil"/>
              <w:left w:val="nil"/>
              <w:bottom w:val="nil"/>
              <w:right w:val="nil"/>
            </w:tcBorders>
          </w:tcPr>
          <w:p w14:paraId="28C8A89C"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34F94210"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59682E09" w14:textId="77777777" w:rsidR="00112CAB" w:rsidRDefault="00112CAB" w:rsidP="00192D8A">
            <w:pPr>
              <w:widowControl w:val="0"/>
              <w:autoSpaceDE w:val="0"/>
              <w:autoSpaceDN w:val="0"/>
              <w:adjustRightInd w:val="0"/>
              <w:contextualSpacing/>
              <w:jc w:val="center"/>
            </w:pPr>
            <w:r>
              <w:t>195</w:t>
            </w:r>
          </w:p>
        </w:tc>
        <w:tc>
          <w:tcPr>
            <w:tcW w:w="544" w:type="pct"/>
            <w:tcBorders>
              <w:top w:val="nil"/>
              <w:left w:val="nil"/>
              <w:bottom w:val="nil"/>
              <w:right w:val="nil"/>
            </w:tcBorders>
          </w:tcPr>
          <w:p w14:paraId="0CBB0164"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7D30FEF0"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5BB1446F"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3A9B2AEB" w14:textId="77777777" w:rsidR="00112CAB" w:rsidRDefault="00112CAB" w:rsidP="00192D8A">
            <w:pPr>
              <w:widowControl w:val="0"/>
              <w:autoSpaceDE w:val="0"/>
              <w:autoSpaceDN w:val="0"/>
              <w:adjustRightInd w:val="0"/>
              <w:contextualSpacing/>
              <w:jc w:val="center"/>
            </w:pPr>
            <w:r>
              <w:t>195</w:t>
            </w:r>
          </w:p>
        </w:tc>
        <w:tc>
          <w:tcPr>
            <w:tcW w:w="476" w:type="pct"/>
            <w:tcBorders>
              <w:top w:val="nil"/>
              <w:left w:val="nil"/>
              <w:bottom w:val="nil"/>
              <w:right w:val="nil"/>
            </w:tcBorders>
          </w:tcPr>
          <w:p w14:paraId="6DCA55FB" w14:textId="77777777" w:rsidR="00112CAB" w:rsidRDefault="00112CAB" w:rsidP="00192D8A">
            <w:pPr>
              <w:widowControl w:val="0"/>
              <w:autoSpaceDE w:val="0"/>
              <w:autoSpaceDN w:val="0"/>
              <w:adjustRightInd w:val="0"/>
              <w:contextualSpacing/>
              <w:jc w:val="center"/>
            </w:pPr>
            <w:r>
              <w:t>195</w:t>
            </w:r>
          </w:p>
        </w:tc>
      </w:tr>
      <w:tr w:rsidR="00112CAB" w14:paraId="423FA34B" w14:textId="77777777" w:rsidTr="00192D8A">
        <w:tblPrEx>
          <w:tblBorders>
            <w:bottom w:val="single" w:sz="6" w:space="0" w:color="auto"/>
          </w:tblBorders>
        </w:tblPrEx>
        <w:trPr>
          <w:jc w:val="center"/>
        </w:trPr>
        <w:tc>
          <w:tcPr>
            <w:tcW w:w="1124" w:type="pct"/>
            <w:tcBorders>
              <w:top w:val="nil"/>
              <w:left w:val="nil"/>
              <w:bottom w:val="single" w:sz="6" w:space="0" w:color="auto"/>
              <w:right w:val="nil"/>
            </w:tcBorders>
          </w:tcPr>
          <w:p w14:paraId="7C960E4C" w14:textId="77777777" w:rsidR="00112CAB" w:rsidRDefault="00112CAB" w:rsidP="00192D8A">
            <w:pPr>
              <w:widowControl w:val="0"/>
              <w:autoSpaceDE w:val="0"/>
              <w:autoSpaceDN w:val="0"/>
              <w:adjustRightInd w:val="0"/>
              <w:contextualSpacing/>
            </w:pPr>
            <w:r>
              <w:t>N of countries</w:t>
            </w:r>
          </w:p>
        </w:tc>
        <w:tc>
          <w:tcPr>
            <w:tcW w:w="476" w:type="pct"/>
            <w:tcBorders>
              <w:top w:val="nil"/>
              <w:left w:val="nil"/>
              <w:bottom w:val="single" w:sz="6" w:space="0" w:color="auto"/>
              <w:right w:val="nil"/>
            </w:tcBorders>
          </w:tcPr>
          <w:p w14:paraId="23AF8308"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1F42827B"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5594617A" w14:textId="77777777" w:rsidR="00112CAB" w:rsidRDefault="00112CAB" w:rsidP="00192D8A">
            <w:pPr>
              <w:widowControl w:val="0"/>
              <w:autoSpaceDE w:val="0"/>
              <w:autoSpaceDN w:val="0"/>
              <w:adjustRightInd w:val="0"/>
              <w:contextualSpacing/>
              <w:jc w:val="center"/>
            </w:pPr>
            <w:r>
              <w:t>33</w:t>
            </w:r>
          </w:p>
        </w:tc>
        <w:tc>
          <w:tcPr>
            <w:tcW w:w="544" w:type="pct"/>
            <w:tcBorders>
              <w:top w:val="nil"/>
              <w:left w:val="nil"/>
              <w:bottom w:val="single" w:sz="6" w:space="0" w:color="auto"/>
              <w:right w:val="nil"/>
            </w:tcBorders>
          </w:tcPr>
          <w:p w14:paraId="386C7963"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34798C4E"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36084ECC"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77C3C65E" w14:textId="77777777" w:rsidR="00112CAB" w:rsidRDefault="00112CAB" w:rsidP="00192D8A">
            <w:pPr>
              <w:widowControl w:val="0"/>
              <w:autoSpaceDE w:val="0"/>
              <w:autoSpaceDN w:val="0"/>
              <w:adjustRightInd w:val="0"/>
              <w:contextualSpacing/>
              <w:jc w:val="center"/>
            </w:pPr>
            <w:r>
              <w:t>33</w:t>
            </w:r>
          </w:p>
        </w:tc>
        <w:tc>
          <w:tcPr>
            <w:tcW w:w="476" w:type="pct"/>
            <w:tcBorders>
              <w:top w:val="nil"/>
              <w:left w:val="nil"/>
              <w:bottom w:val="single" w:sz="6" w:space="0" w:color="auto"/>
              <w:right w:val="nil"/>
            </w:tcBorders>
          </w:tcPr>
          <w:p w14:paraId="2C9DF152" w14:textId="77777777" w:rsidR="00112CAB" w:rsidRDefault="00112CAB" w:rsidP="00192D8A">
            <w:pPr>
              <w:widowControl w:val="0"/>
              <w:autoSpaceDE w:val="0"/>
              <w:autoSpaceDN w:val="0"/>
              <w:adjustRightInd w:val="0"/>
              <w:contextualSpacing/>
              <w:jc w:val="center"/>
            </w:pPr>
            <w:r>
              <w:t>33</w:t>
            </w:r>
          </w:p>
        </w:tc>
      </w:tr>
    </w:tbl>
    <w:p w14:paraId="1E68392F" w14:textId="77777777" w:rsidR="00112CAB" w:rsidRPr="001A336C" w:rsidRDefault="00112CAB" w:rsidP="00112CAB">
      <w:pPr>
        <w:widowControl w:val="0"/>
        <w:autoSpaceDE w:val="0"/>
        <w:autoSpaceDN w:val="0"/>
        <w:adjustRightInd w:val="0"/>
        <w:contextualSpacing/>
        <w:rPr>
          <w:sz w:val="22"/>
          <w:szCs w:val="22"/>
        </w:rPr>
      </w:pPr>
      <w:r w:rsidRPr="001A336C">
        <w:rPr>
          <w:i/>
          <w:sz w:val="22"/>
          <w:szCs w:val="22"/>
        </w:rPr>
        <w:t>Note:</w:t>
      </w:r>
      <w:r w:rsidRPr="001A336C">
        <w:rPr>
          <w:sz w:val="22"/>
          <w:szCs w:val="22"/>
        </w:rPr>
        <w:t xml:space="preserve"> * p&lt;0.05, + p&lt;0.1. Standard errors corrected for heteroscedasticity in parentheses. Baseline for country intercepts is Australia. </w:t>
      </w:r>
    </w:p>
    <w:p w14:paraId="1F6677C0" w14:textId="77777777" w:rsidR="00112CAB" w:rsidRDefault="00112CAB" w:rsidP="00112CAB">
      <w:pPr>
        <w:widowControl w:val="0"/>
        <w:autoSpaceDE w:val="0"/>
        <w:autoSpaceDN w:val="0"/>
        <w:adjustRightInd w:val="0"/>
        <w:rPr>
          <w:b/>
          <w:color w:val="000000" w:themeColor="text1"/>
        </w:rPr>
      </w:pPr>
    </w:p>
    <w:p w14:paraId="390CB2A7" w14:textId="77777777" w:rsidR="00112CAB" w:rsidRDefault="00112CAB" w:rsidP="00112CAB">
      <w:pPr>
        <w:widowControl w:val="0"/>
        <w:autoSpaceDE w:val="0"/>
        <w:autoSpaceDN w:val="0"/>
        <w:adjustRightInd w:val="0"/>
        <w:rPr>
          <w:b/>
          <w:color w:val="000000" w:themeColor="text1"/>
        </w:rPr>
      </w:pPr>
    </w:p>
    <w:p w14:paraId="372E8975" w14:textId="77777777" w:rsidR="00112CAB" w:rsidRPr="002623DD" w:rsidRDefault="00112CAB" w:rsidP="00112CAB">
      <w:pPr>
        <w:widowControl w:val="0"/>
        <w:autoSpaceDE w:val="0"/>
        <w:autoSpaceDN w:val="0"/>
        <w:adjustRightInd w:val="0"/>
        <w:rPr>
          <w:b/>
          <w:color w:val="000000" w:themeColor="text1"/>
        </w:rPr>
      </w:pPr>
      <w:r w:rsidRPr="002623DD">
        <w:rPr>
          <w:b/>
          <w:color w:val="000000" w:themeColor="text1"/>
        </w:rPr>
        <w:t xml:space="preserve">Figure </w:t>
      </w:r>
      <w:r>
        <w:rPr>
          <w:b/>
          <w:color w:val="000000" w:themeColor="text1"/>
        </w:rPr>
        <w:t>B</w:t>
      </w:r>
      <w:r w:rsidRPr="002623DD">
        <w:rPr>
          <w:b/>
          <w:color w:val="000000" w:themeColor="text1"/>
        </w:rPr>
        <w:t xml:space="preserve">1. The Effect of Absolute Support for Redistribution on the Estimated Long-Run Level of Social Spending, </w:t>
      </w:r>
      <w:r w:rsidRPr="000311B9">
        <w:rPr>
          <w:b/>
          <w:color w:val="000000"/>
        </w:rPr>
        <w:t>by Income Group Including All Countries in the ISSP</w:t>
      </w:r>
    </w:p>
    <w:p w14:paraId="0F5C30B6" w14:textId="77777777" w:rsidR="00112CAB" w:rsidRPr="002A11B1" w:rsidRDefault="00112CAB" w:rsidP="00112CAB">
      <w:pPr>
        <w:pStyle w:val="Newparagraph"/>
        <w:spacing w:line="276" w:lineRule="auto"/>
        <w:ind w:firstLine="0"/>
        <w:rPr>
          <w:color w:val="000000" w:themeColor="text1"/>
          <w:sz w:val="22"/>
          <w:szCs w:val="22"/>
        </w:rPr>
      </w:pPr>
      <w:r>
        <w:rPr>
          <w:i/>
          <w:noProof/>
          <w:color w:val="000000" w:themeColor="text1"/>
          <w:sz w:val="22"/>
          <w:szCs w:val="22"/>
        </w:rPr>
        <w:drawing>
          <wp:inline distT="0" distB="0" distL="0" distR="0" wp14:anchorId="5DC8538E" wp14:editId="693A486C">
            <wp:extent cx="1968500" cy="14351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ntercept_L_allcountries.t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i/>
          <w:noProof/>
          <w:color w:val="000000" w:themeColor="text1"/>
          <w:sz w:val="22"/>
          <w:szCs w:val="22"/>
        </w:rPr>
        <w:drawing>
          <wp:inline distT="0" distB="0" distL="0" distR="0" wp14:anchorId="7BF94F44" wp14:editId="2662E375">
            <wp:extent cx="1968500" cy="14351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ntercept_M_allcountries.t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i/>
          <w:noProof/>
          <w:color w:val="000000" w:themeColor="text1"/>
          <w:sz w:val="22"/>
          <w:szCs w:val="22"/>
        </w:rPr>
        <w:drawing>
          <wp:inline distT="0" distB="0" distL="0" distR="0" wp14:anchorId="3ABCCDCE" wp14:editId="78302A8E">
            <wp:extent cx="1968500" cy="14351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ntercept_H_allcountries.t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68500" cy="1435100"/>
                    </a:xfrm>
                    <a:prstGeom prst="rect">
                      <a:avLst/>
                    </a:prstGeom>
                  </pic:spPr>
                </pic:pic>
              </a:graphicData>
            </a:graphic>
          </wp:inline>
        </w:drawing>
      </w:r>
      <w:r>
        <w:rPr>
          <w:i/>
          <w:color w:val="000000" w:themeColor="text1"/>
          <w:sz w:val="22"/>
          <w:szCs w:val="22"/>
        </w:rPr>
        <w:t>N</w:t>
      </w:r>
      <w:r w:rsidRPr="00B034B0">
        <w:rPr>
          <w:i/>
          <w:color w:val="000000" w:themeColor="text1"/>
          <w:sz w:val="22"/>
          <w:szCs w:val="22"/>
        </w:rPr>
        <w:t>ote:</w:t>
      </w:r>
      <w:r w:rsidRPr="00B034B0">
        <w:rPr>
          <w:color w:val="000000" w:themeColor="text1"/>
          <w:sz w:val="22"/>
          <w:szCs w:val="22"/>
        </w:rPr>
        <w:t xml:space="preserve"> The correlation between the intercepts and the preferences</w:t>
      </w:r>
      <w:r>
        <w:rPr>
          <w:color w:val="000000" w:themeColor="text1"/>
          <w:sz w:val="22"/>
          <w:szCs w:val="22"/>
        </w:rPr>
        <w:t xml:space="preserve"> </w:t>
      </w:r>
      <w:r w:rsidRPr="00B034B0">
        <w:rPr>
          <w:color w:val="000000" w:themeColor="text1"/>
          <w:sz w:val="22"/>
          <w:szCs w:val="22"/>
        </w:rPr>
        <w:t xml:space="preserve">of </w:t>
      </w:r>
      <w:r w:rsidRPr="002A11B1">
        <w:rPr>
          <w:i/>
          <w:color w:val="000000" w:themeColor="text1"/>
          <w:sz w:val="22"/>
          <w:szCs w:val="22"/>
        </w:rPr>
        <w:t>L</w:t>
      </w:r>
      <w:r w:rsidRPr="00B034B0">
        <w:rPr>
          <w:color w:val="000000" w:themeColor="text1"/>
          <w:sz w:val="22"/>
          <w:szCs w:val="22"/>
        </w:rPr>
        <w:t xml:space="preserve">, </w:t>
      </w:r>
      <w:r w:rsidRPr="002A11B1">
        <w:rPr>
          <w:i/>
          <w:color w:val="000000" w:themeColor="text1"/>
          <w:sz w:val="22"/>
          <w:szCs w:val="22"/>
        </w:rPr>
        <w:t>M</w:t>
      </w:r>
      <w:r w:rsidRPr="00B034B0">
        <w:rPr>
          <w:color w:val="000000" w:themeColor="text1"/>
          <w:sz w:val="22"/>
          <w:szCs w:val="22"/>
        </w:rPr>
        <w:t xml:space="preserve">, and </w:t>
      </w:r>
      <w:proofErr w:type="spellStart"/>
      <w:r w:rsidRPr="002A11B1">
        <w:rPr>
          <w:i/>
          <w:color w:val="000000" w:themeColor="text1"/>
          <w:sz w:val="22"/>
          <w:szCs w:val="22"/>
        </w:rPr>
        <w:t>H</w:t>
      </w:r>
      <w:r w:rsidRPr="00B034B0">
        <w:rPr>
          <w:color w:val="000000" w:themeColor="text1"/>
          <w:sz w:val="22"/>
          <w:szCs w:val="22"/>
        </w:rPr>
        <w:t xml:space="preserve"> are</w:t>
      </w:r>
      <w:proofErr w:type="spellEnd"/>
      <w:r w:rsidRPr="00B034B0">
        <w:rPr>
          <w:color w:val="000000" w:themeColor="text1"/>
          <w:sz w:val="22"/>
          <w:szCs w:val="22"/>
        </w:rPr>
        <w:t xml:space="preserve"> .</w:t>
      </w:r>
      <w:r>
        <w:rPr>
          <w:color w:val="000000" w:themeColor="text1"/>
          <w:sz w:val="22"/>
          <w:szCs w:val="22"/>
        </w:rPr>
        <w:t>09</w:t>
      </w:r>
      <w:r w:rsidRPr="00B034B0">
        <w:rPr>
          <w:color w:val="000000" w:themeColor="text1"/>
          <w:sz w:val="22"/>
          <w:szCs w:val="22"/>
        </w:rPr>
        <w:t>, .</w:t>
      </w:r>
      <w:r>
        <w:rPr>
          <w:color w:val="000000" w:themeColor="text1"/>
          <w:sz w:val="22"/>
          <w:szCs w:val="22"/>
        </w:rPr>
        <w:t>13</w:t>
      </w:r>
      <w:r w:rsidRPr="00B034B0">
        <w:rPr>
          <w:color w:val="000000" w:themeColor="text1"/>
          <w:sz w:val="22"/>
          <w:szCs w:val="22"/>
        </w:rPr>
        <w:t xml:space="preserve">, and </w:t>
      </w:r>
      <w:r>
        <w:rPr>
          <w:color w:val="000000" w:themeColor="text1"/>
          <w:sz w:val="22"/>
          <w:szCs w:val="22"/>
        </w:rPr>
        <w:t>-</w:t>
      </w:r>
      <w:r w:rsidRPr="00B034B0">
        <w:rPr>
          <w:color w:val="000000" w:themeColor="text1"/>
          <w:sz w:val="22"/>
          <w:szCs w:val="22"/>
        </w:rPr>
        <w:t>.</w:t>
      </w:r>
      <w:r>
        <w:rPr>
          <w:color w:val="000000" w:themeColor="text1"/>
          <w:sz w:val="22"/>
          <w:szCs w:val="22"/>
        </w:rPr>
        <w:t>02 (excluding Chile, Latvia, Mexico, South Korea, and Turkey)</w:t>
      </w:r>
      <w:r w:rsidRPr="00B034B0">
        <w:rPr>
          <w:color w:val="000000" w:themeColor="text1"/>
          <w:sz w:val="22"/>
          <w:szCs w:val="22"/>
        </w:rPr>
        <w:t>.</w:t>
      </w:r>
      <w:r w:rsidRPr="002A11B1">
        <w:rPr>
          <w:color w:val="000000" w:themeColor="text1"/>
          <w:sz w:val="22"/>
          <w:szCs w:val="22"/>
        </w:rPr>
        <w:t xml:space="preserve"> The estimated long</w:t>
      </w:r>
      <w:r>
        <w:rPr>
          <w:color w:val="000000" w:themeColor="text1"/>
          <w:sz w:val="22"/>
          <w:szCs w:val="22"/>
        </w:rPr>
        <w:t>-</w:t>
      </w:r>
      <w:r w:rsidRPr="002A11B1">
        <w:rPr>
          <w:color w:val="000000" w:themeColor="text1"/>
          <w:sz w:val="22"/>
          <w:szCs w:val="22"/>
        </w:rPr>
        <w:t xml:space="preserve">run levels of social spending are the intercepts from </w:t>
      </w:r>
      <w:r>
        <w:rPr>
          <w:color w:val="000000" w:themeColor="text1"/>
          <w:sz w:val="22"/>
          <w:szCs w:val="22"/>
        </w:rPr>
        <w:t>T</w:t>
      </w:r>
      <w:r w:rsidRPr="002A11B1">
        <w:rPr>
          <w:color w:val="000000" w:themeColor="text1"/>
          <w:sz w:val="22"/>
          <w:szCs w:val="22"/>
        </w:rPr>
        <w:t xml:space="preserve">able </w:t>
      </w:r>
      <w:r>
        <w:rPr>
          <w:color w:val="000000" w:themeColor="text1"/>
          <w:sz w:val="22"/>
          <w:szCs w:val="22"/>
        </w:rPr>
        <w:t>B2</w:t>
      </w:r>
      <w:r w:rsidRPr="002A11B1">
        <w:rPr>
          <w:color w:val="000000" w:themeColor="text1"/>
          <w:sz w:val="22"/>
          <w:szCs w:val="22"/>
        </w:rPr>
        <w:t xml:space="preserve">, model </w:t>
      </w:r>
      <w:r>
        <w:rPr>
          <w:color w:val="000000" w:themeColor="text1"/>
          <w:sz w:val="22"/>
          <w:szCs w:val="22"/>
        </w:rPr>
        <w:t>(</w:t>
      </w:r>
      <w:r w:rsidRPr="002A11B1">
        <w:rPr>
          <w:color w:val="000000" w:themeColor="text1"/>
          <w:sz w:val="22"/>
          <w:szCs w:val="22"/>
        </w:rPr>
        <w:t>8</w:t>
      </w:r>
      <w:r>
        <w:rPr>
          <w:color w:val="000000" w:themeColor="text1"/>
          <w:sz w:val="22"/>
          <w:szCs w:val="22"/>
        </w:rPr>
        <w:t>)</w:t>
      </w:r>
      <w:r w:rsidRPr="002A11B1">
        <w:rPr>
          <w:color w:val="000000" w:themeColor="text1"/>
          <w:sz w:val="22"/>
          <w:szCs w:val="22"/>
        </w:rPr>
        <w:t>.</w:t>
      </w:r>
      <w:r>
        <w:rPr>
          <w:color w:val="000000" w:themeColor="text1"/>
          <w:sz w:val="22"/>
          <w:szCs w:val="22"/>
        </w:rPr>
        <w:t xml:space="preserve"> The solid lines are fitted lines excluding Chile, Latvia, Mexico, South Korea, and Turkey. Dashed lines are fitted lines including all 33 countries. </w:t>
      </w:r>
    </w:p>
    <w:p w14:paraId="5EC57C79" w14:textId="77777777" w:rsidR="00112CAB" w:rsidRDefault="00112CAB" w:rsidP="00112CAB">
      <w:pPr>
        <w:outlineLvl w:val="0"/>
        <w:rPr>
          <w:b/>
        </w:rPr>
      </w:pPr>
    </w:p>
    <w:p w14:paraId="0229FAF1" w14:textId="77777777" w:rsidR="00AE6189" w:rsidRDefault="00AE6189" w:rsidP="00112CAB">
      <w:pPr>
        <w:pStyle w:val="Newparagraph"/>
        <w:spacing w:line="276" w:lineRule="auto"/>
        <w:ind w:firstLine="0"/>
        <w:jc w:val="both"/>
        <w:outlineLvl w:val="0"/>
        <w:rPr>
          <w:b/>
          <w:color w:val="000000"/>
        </w:rPr>
      </w:pPr>
    </w:p>
    <w:p w14:paraId="797EDCDF" w14:textId="77777777" w:rsidR="00441E74" w:rsidRDefault="00441E74" w:rsidP="00112CAB">
      <w:pPr>
        <w:pStyle w:val="Newparagraph"/>
        <w:spacing w:line="276" w:lineRule="auto"/>
        <w:ind w:firstLine="0"/>
        <w:jc w:val="both"/>
        <w:outlineLvl w:val="0"/>
        <w:rPr>
          <w:b/>
          <w:color w:val="000000"/>
        </w:rPr>
      </w:pPr>
    </w:p>
    <w:p w14:paraId="12EC3F9D" w14:textId="77777777" w:rsidR="00441E74" w:rsidRDefault="00441E74" w:rsidP="00112CAB">
      <w:pPr>
        <w:pStyle w:val="Newparagraph"/>
        <w:spacing w:line="276" w:lineRule="auto"/>
        <w:ind w:firstLine="0"/>
        <w:jc w:val="both"/>
        <w:outlineLvl w:val="0"/>
        <w:rPr>
          <w:b/>
          <w:color w:val="000000"/>
        </w:rPr>
      </w:pPr>
    </w:p>
    <w:p w14:paraId="0C513365" w14:textId="77777777" w:rsidR="00441E74" w:rsidRDefault="00441E74" w:rsidP="00112CAB">
      <w:pPr>
        <w:pStyle w:val="Newparagraph"/>
        <w:spacing w:line="276" w:lineRule="auto"/>
        <w:ind w:firstLine="0"/>
        <w:jc w:val="both"/>
        <w:outlineLvl w:val="0"/>
        <w:rPr>
          <w:b/>
          <w:color w:val="000000"/>
        </w:rPr>
      </w:pPr>
    </w:p>
    <w:p w14:paraId="222D5680" w14:textId="77777777" w:rsidR="00441E74" w:rsidRDefault="00441E74" w:rsidP="00112CAB">
      <w:pPr>
        <w:pStyle w:val="Newparagraph"/>
        <w:spacing w:line="276" w:lineRule="auto"/>
        <w:ind w:firstLine="0"/>
        <w:jc w:val="both"/>
        <w:outlineLvl w:val="0"/>
        <w:rPr>
          <w:b/>
          <w:color w:val="000000"/>
        </w:rPr>
      </w:pPr>
    </w:p>
    <w:p w14:paraId="405C37CE" w14:textId="77777777" w:rsidR="00441E74" w:rsidRDefault="00441E74" w:rsidP="00112CAB">
      <w:pPr>
        <w:pStyle w:val="Newparagraph"/>
        <w:spacing w:line="276" w:lineRule="auto"/>
        <w:ind w:firstLine="0"/>
        <w:jc w:val="both"/>
        <w:outlineLvl w:val="0"/>
        <w:rPr>
          <w:b/>
          <w:color w:val="000000"/>
        </w:rPr>
      </w:pPr>
    </w:p>
    <w:p w14:paraId="2CD5A25E" w14:textId="77777777" w:rsidR="00441E74" w:rsidRDefault="00441E74" w:rsidP="00112CAB">
      <w:pPr>
        <w:pStyle w:val="Newparagraph"/>
        <w:spacing w:line="276" w:lineRule="auto"/>
        <w:ind w:firstLine="0"/>
        <w:jc w:val="both"/>
        <w:outlineLvl w:val="0"/>
        <w:rPr>
          <w:b/>
          <w:color w:val="000000"/>
        </w:rPr>
      </w:pPr>
    </w:p>
    <w:p w14:paraId="1AC2C365" w14:textId="77777777" w:rsidR="00441E74" w:rsidRDefault="00441E74" w:rsidP="00112CAB">
      <w:pPr>
        <w:pStyle w:val="Newparagraph"/>
        <w:spacing w:line="276" w:lineRule="auto"/>
        <w:ind w:firstLine="0"/>
        <w:jc w:val="both"/>
        <w:outlineLvl w:val="0"/>
        <w:rPr>
          <w:b/>
          <w:color w:val="000000"/>
        </w:rPr>
      </w:pPr>
    </w:p>
    <w:p w14:paraId="59451D4D" w14:textId="77777777" w:rsidR="00112CAB" w:rsidRPr="00776EA7" w:rsidRDefault="00112CAB" w:rsidP="00112CAB">
      <w:pPr>
        <w:pStyle w:val="Newparagraph"/>
        <w:spacing w:line="276" w:lineRule="auto"/>
        <w:ind w:firstLine="0"/>
        <w:jc w:val="both"/>
        <w:outlineLvl w:val="0"/>
        <w:rPr>
          <w:b/>
          <w:color w:val="000000"/>
        </w:rPr>
      </w:pPr>
      <w:r w:rsidRPr="00776EA7">
        <w:rPr>
          <w:b/>
          <w:color w:val="000000"/>
        </w:rPr>
        <w:lastRenderedPageBreak/>
        <w:t xml:space="preserve">Table </w:t>
      </w:r>
      <w:r>
        <w:rPr>
          <w:b/>
          <w:color w:val="000000"/>
        </w:rPr>
        <w:t>B3</w:t>
      </w:r>
      <w:r w:rsidRPr="00776EA7">
        <w:rPr>
          <w:b/>
          <w:color w:val="000000"/>
        </w:rPr>
        <w:t>. The Effect of Partisanship on the Lo</w:t>
      </w:r>
      <w:r>
        <w:rPr>
          <w:b/>
          <w:color w:val="000000"/>
        </w:rPr>
        <w:t>ng-Run Level of Social Spending, by Income Group Including All Countries in the ISSP</w:t>
      </w:r>
    </w:p>
    <w:tbl>
      <w:tblPr>
        <w:tblW w:w="5000" w:type="pct"/>
        <w:jc w:val="center"/>
        <w:tblCellMar>
          <w:left w:w="75" w:type="dxa"/>
          <w:right w:w="75" w:type="dxa"/>
        </w:tblCellMar>
        <w:tblLook w:val="0000" w:firstRow="0" w:lastRow="0" w:firstColumn="0" w:lastColumn="0" w:noHBand="0" w:noVBand="0"/>
      </w:tblPr>
      <w:tblGrid>
        <w:gridCol w:w="2620"/>
        <w:gridCol w:w="798"/>
        <w:gridCol w:w="827"/>
        <w:gridCol w:w="827"/>
        <w:gridCol w:w="910"/>
        <w:gridCol w:w="829"/>
        <w:gridCol w:w="829"/>
        <w:gridCol w:w="829"/>
        <w:gridCol w:w="891"/>
      </w:tblGrid>
      <w:tr w:rsidR="00112CAB" w:rsidRPr="00441E74" w14:paraId="680AEA45" w14:textId="77777777" w:rsidTr="00192D8A">
        <w:trPr>
          <w:trHeight w:hRule="exact" w:val="312"/>
          <w:jc w:val="center"/>
        </w:trPr>
        <w:tc>
          <w:tcPr>
            <w:tcW w:w="1399" w:type="pct"/>
            <w:tcBorders>
              <w:top w:val="single" w:sz="6" w:space="0" w:color="auto"/>
              <w:left w:val="nil"/>
              <w:bottom w:val="nil"/>
              <w:right w:val="nil"/>
            </w:tcBorders>
          </w:tcPr>
          <w:p w14:paraId="4B81E9AA" w14:textId="77777777" w:rsidR="00112CAB" w:rsidRPr="00192D8A" w:rsidRDefault="00112CAB" w:rsidP="00192D8A">
            <w:pPr>
              <w:widowControl w:val="0"/>
              <w:autoSpaceDE w:val="0"/>
              <w:autoSpaceDN w:val="0"/>
              <w:adjustRightInd w:val="0"/>
              <w:rPr>
                <w:sz w:val="22"/>
                <w:szCs w:val="22"/>
              </w:rPr>
            </w:pPr>
          </w:p>
        </w:tc>
        <w:tc>
          <w:tcPr>
            <w:tcW w:w="426" w:type="pct"/>
            <w:tcBorders>
              <w:top w:val="single" w:sz="6" w:space="0" w:color="auto"/>
              <w:left w:val="nil"/>
              <w:bottom w:val="single" w:sz="4" w:space="0" w:color="auto"/>
              <w:right w:val="nil"/>
            </w:tcBorders>
          </w:tcPr>
          <w:p w14:paraId="51EDFEA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w:t>
            </w:r>
          </w:p>
        </w:tc>
        <w:tc>
          <w:tcPr>
            <w:tcW w:w="442" w:type="pct"/>
            <w:tcBorders>
              <w:top w:val="single" w:sz="6" w:space="0" w:color="auto"/>
              <w:left w:val="nil"/>
              <w:bottom w:val="single" w:sz="4" w:space="0" w:color="auto"/>
              <w:right w:val="nil"/>
            </w:tcBorders>
          </w:tcPr>
          <w:p w14:paraId="324FACC8"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w:t>
            </w:r>
          </w:p>
        </w:tc>
        <w:tc>
          <w:tcPr>
            <w:tcW w:w="442" w:type="pct"/>
            <w:tcBorders>
              <w:top w:val="single" w:sz="6" w:space="0" w:color="auto"/>
              <w:left w:val="nil"/>
              <w:bottom w:val="single" w:sz="4" w:space="0" w:color="auto"/>
              <w:right w:val="nil"/>
            </w:tcBorders>
          </w:tcPr>
          <w:p w14:paraId="35A43326"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w:t>
            </w:r>
          </w:p>
        </w:tc>
        <w:tc>
          <w:tcPr>
            <w:tcW w:w="486" w:type="pct"/>
            <w:tcBorders>
              <w:top w:val="single" w:sz="6" w:space="0" w:color="auto"/>
              <w:left w:val="nil"/>
              <w:bottom w:val="single" w:sz="4" w:space="0" w:color="auto"/>
              <w:right w:val="nil"/>
            </w:tcBorders>
          </w:tcPr>
          <w:p w14:paraId="774AFF0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(4)</w:t>
            </w:r>
          </w:p>
        </w:tc>
        <w:tc>
          <w:tcPr>
            <w:tcW w:w="443" w:type="pct"/>
            <w:tcBorders>
              <w:top w:val="single" w:sz="6" w:space="0" w:color="auto"/>
              <w:left w:val="nil"/>
              <w:bottom w:val="single" w:sz="4" w:space="0" w:color="auto"/>
              <w:right w:val="nil"/>
            </w:tcBorders>
          </w:tcPr>
          <w:p w14:paraId="1325F780"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w:t>
            </w:r>
          </w:p>
        </w:tc>
        <w:tc>
          <w:tcPr>
            <w:tcW w:w="443" w:type="pct"/>
            <w:tcBorders>
              <w:top w:val="single" w:sz="6" w:space="0" w:color="auto"/>
              <w:left w:val="nil"/>
              <w:bottom w:val="single" w:sz="4" w:space="0" w:color="auto"/>
              <w:right w:val="nil"/>
            </w:tcBorders>
          </w:tcPr>
          <w:p w14:paraId="3294A21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(6)</w:t>
            </w:r>
          </w:p>
        </w:tc>
        <w:tc>
          <w:tcPr>
            <w:tcW w:w="443" w:type="pct"/>
            <w:tcBorders>
              <w:top w:val="single" w:sz="6" w:space="0" w:color="auto"/>
              <w:left w:val="nil"/>
              <w:bottom w:val="single" w:sz="4" w:space="0" w:color="auto"/>
              <w:right w:val="nil"/>
            </w:tcBorders>
          </w:tcPr>
          <w:p w14:paraId="0B1A6BB4"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(7)</w:t>
            </w:r>
          </w:p>
        </w:tc>
        <w:tc>
          <w:tcPr>
            <w:tcW w:w="476" w:type="pct"/>
            <w:tcBorders>
              <w:top w:val="single" w:sz="6" w:space="0" w:color="auto"/>
              <w:left w:val="nil"/>
              <w:bottom w:val="single" w:sz="4" w:space="0" w:color="auto"/>
              <w:right w:val="nil"/>
            </w:tcBorders>
          </w:tcPr>
          <w:p w14:paraId="0FA27FBB"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(8)</w:t>
            </w:r>
          </w:p>
        </w:tc>
      </w:tr>
      <w:tr w:rsidR="00112CAB" w:rsidRPr="00441E74" w14:paraId="53468729" w14:textId="77777777" w:rsidTr="00192D8A">
        <w:trPr>
          <w:trHeight w:hRule="exact" w:val="312"/>
          <w:jc w:val="center"/>
        </w:trPr>
        <w:tc>
          <w:tcPr>
            <w:tcW w:w="1399" w:type="pct"/>
            <w:tcBorders>
              <w:top w:val="nil"/>
              <w:left w:val="nil"/>
              <w:bottom w:val="single" w:sz="6" w:space="0" w:color="auto"/>
              <w:right w:val="nil"/>
            </w:tcBorders>
          </w:tcPr>
          <w:p w14:paraId="05CA41E5" w14:textId="77777777" w:rsidR="00112CAB" w:rsidRPr="00192D8A" w:rsidRDefault="00112CAB" w:rsidP="00192D8A">
            <w:pPr>
              <w:widowControl w:val="0"/>
              <w:autoSpaceDE w:val="0"/>
              <w:autoSpaceDN w:val="0"/>
              <w:adjustRightInd w:val="0"/>
              <w:rPr>
                <w:sz w:val="22"/>
                <w:szCs w:val="22"/>
              </w:rPr>
            </w:pPr>
          </w:p>
        </w:tc>
        <w:tc>
          <w:tcPr>
            <w:tcW w:w="3601" w:type="pct"/>
            <w:gridSpan w:val="8"/>
            <w:tcBorders>
              <w:top w:val="single" w:sz="4" w:space="0" w:color="auto"/>
              <w:left w:val="nil"/>
              <w:bottom w:val="single" w:sz="6" w:space="0" w:color="auto"/>
              <w:right w:val="nil"/>
            </w:tcBorders>
          </w:tcPr>
          <w:p w14:paraId="3B4EA61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Estimated Long-Run Level of Social Spending (Intercepts)</w:t>
            </w:r>
          </w:p>
        </w:tc>
      </w:tr>
      <w:tr w:rsidR="00112CAB" w:rsidRPr="00441E74" w14:paraId="6511BF98" w14:textId="77777777" w:rsidTr="00192D8A">
        <w:trPr>
          <w:trHeight w:hRule="exact" w:val="312"/>
          <w:jc w:val="center"/>
        </w:trPr>
        <w:tc>
          <w:tcPr>
            <w:tcW w:w="1399" w:type="pct"/>
            <w:tcBorders>
              <w:top w:val="nil"/>
              <w:left w:val="nil"/>
              <w:bottom w:val="nil"/>
              <w:right w:val="nil"/>
            </w:tcBorders>
          </w:tcPr>
          <w:p w14:paraId="53BC22AF" w14:textId="77777777" w:rsidR="00112CAB" w:rsidRPr="00192D8A" w:rsidRDefault="00112CAB" w:rsidP="00192D8A">
            <w:pPr>
              <w:widowControl w:val="0"/>
              <w:autoSpaceDE w:val="0"/>
              <w:autoSpaceDN w:val="0"/>
              <w:adjustRightInd w:val="0"/>
              <w:rPr>
                <w:sz w:val="22"/>
                <w:szCs w:val="22"/>
              </w:rPr>
            </w:pPr>
            <w:r w:rsidRPr="00192D8A">
              <w:rPr>
                <w:sz w:val="22"/>
                <w:szCs w:val="22"/>
              </w:rPr>
              <w:t>Low income</w:t>
            </w:r>
          </w:p>
        </w:tc>
        <w:tc>
          <w:tcPr>
            <w:tcW w:w="426" w:type="pct"/>
            <w:tcBorders>
              <w:top w:val="nil"/>
              <w:left w:val="nil"/>
              <w:bottom w:val="nil"/>
              <w:right w:val="nil"/>
            </w:tcBorders>
          </w:tcPr>
          <w:p w14:paraId="738B77E6"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3.70</w:t>
            </w:r>
          </w:p>
        </w:tc>
        <w:tc>
          <w:tcPr>
            <w:tcW w:w="442" w:type="pct"/>
            <w:tcBorders>
              <w:top w:val="nil"/>
              <w:left w:val="nil"/>
              <w:bottom w:val="nil"/>
              <w:right w:val="nil"/>
            </w:tcBorders>
          </w:tcPr>
          <w:p w14:paraId="4883BB13"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00AC9FF3"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7980CACC"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-20.05</w:t>
            </w:r>
          </w:p>
        </w:tc>
        <w:tc>
          <w:tcPr>
            <w:tcW w:w="443" w:type="pct"/>
            <w:tcBorders>
              <w:top w:val="nil"/>
              <w:left w:val="nil"/>
              <w:bottom w:val="nil"/>
              <w:right w:val="nil"/>
            </w:tcBorders>
          </w:tcPr>
          <w:p w14:paraId="5CF0E3AD"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3.91</w:t>
            </w:r>
          </w:p>
        </w:tc>
        <w:tc>
          <w:tcPr>
            <w:tcW w:w="443" w:type="pct"/>
            <w:tcBorders>
              <w:top w:val="nil"/>
              <w:left w:val="nil"/>
              <w:bottom w:val="nil"/>
              <w:right w:val="nil"/>
            </w:tcBorders>
          </w:tcPr>
          <w:p w14:paraId="205B5B10"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6BC127E9" w14:textId="77777777" w:rsidR="00112CAB" w:rsidRPr="00192D8A" w:rsidRDefault="00112CAB" w:rsidP="00192D8A">
            <w:pPr>
              <w:widowControl w:val="0"/>
              <w:autoSpaceDE w:val="0"/>
              <w:autoSpaceDN w:val="0"/>
              <w:adjustRightInd w:val="0"/>
              <w:jc w:val="center"/>
              <w:rPr>
                <w:sz w:val="22"/>
                <w:szCs w:val="22"/>
              </w:rPr>
            </w:pPr>
          </w:p>
        </w:tc>
        <w:tc>
          <w:tcPr>
            <w:tcW w:w="476" w:type="pct"/>
            <w:tcBorders>
              <w:top w:val="nil"/>
              <w:left w:val="nil"/>
              <w:bottom w:val="nil"/>
              <w:right w:val="nil"/>
            </w:tcBorders>
          </w:tcPr>
          <w:p w14:paraId="6C251133"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-27.31</w:t>
            </w:r>
          </w:p>
        </w:tc>
      </w:tr>
      <w:tr w:rsidR="00112CAB" w:rsidRPr="00441E74" w14:paraId="72A9C449" w14:textId="77777777" w:rsidTr="00192D8A">
        <w:trPr>
          <w:trHeight w:hRule="exact" w:val="312"/>
          <w:jc w:val="center"/>
        </w:trPr>
        <w:tc>
          <w:tcPr>
            <w:tcW w:w="1399" w:type="pct"/>
            <w:tcBorders>
              <w:top w:val="nil"/>
              <w:left w:val="nil"/>
              <w:bottom w:val="nil"/>
              <w:right w:val="nil"/>
            </w:tcBorders>
          </w:tcPr>
          <w:p w14:paraId="74F023F9" w14:textId="77777777" w:rsidR="00112CAB" w:rsidRPr="00192D8A" w:rsidRDefault="00112CAB" w:rsidP="00192D8A">
            <w:pPr>
              <w:widowControl w:val="0"/>
              <w:autoSpaceDE w:val="0"/>
              <w:autoSpaceDN w:val="0"/>
              <w:adjustRightInd w:val="0"/>
              <w:rPr>
                <w:sz w:val="22"/>
                <w:szCs w:val="22"/>
              </w:rPr>
            </w:pPr>
          </w:p>
        </w:tc>
        <w:tc>
          <w:tcPr>
            <w:tcW w:w="426" w:type="pct"/>
            <w:tcBorders>
              <w:top w:val="nil"/>
              <w:left w:val="nil"/>
              <w:bottom w:val="nil"/>
              <w:right w:val="nil"/>
            </w:tcBorders>
          </w:tcPr>
          <w:p w14:paraId="3BA10E0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(7.61)</w:t>
            </w:r>
          </w:p>
        </w:tc>
        <w:tc>
          <w:tcPr>
            <w:tcW w:w="442" w:type="pct"/>
            <w:tcBorders>
              <w:top w:val="nil"/>
              <w:left w:val="nil"/>
              <w:bottom w:val="nil"/>
              <w:right w:val="nil"/>
            </w:tcBorders>
          </w:tcPr>
          <w:p w14:paraId="2CA40513"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2B637E46"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22F00B23"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(32.10)</w:t>
            </w:r>
          </w:p>
        </w:tc>
        <w:tc>
          <w:tcPr>
            <w:tcW w:w="443" w:type="pct"/>
            <w:tcBorders>
              <w:top w:val="nil"/>
              <w:left w:val="nil"/>
              <w:bottom w:val="nil"/>
              <w:right w:val="nil"/>
            </w:tcBorders>
          </w:tcPr>
          <w:p w14:paraId="6DE81108"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(8.07)</w:t>
            </w:r>
          </w:p>
        </w:tc>
        <w:tc>
          <w:tcPr>
            <w:tcW w:w="443" w:type="pct"/>
            <w:tcBorders>
              <w:top w:val="nil"/>
              <w:left w:val="nil"/>
              <w:bottom w:val="nil"/>
              <w:right w:val="nil"/>
            </w:tcBorders>
          </w:tcPr>
          <w:p w14:paraId="7AE25F82"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5976E4F4" w14:textId="77777777" w:rsidR="00112CAB" w:rsidRPr="00192D8A" w:rsidRDefault="00112CAB" w:rsidP="00192D8A">
            <w:pPr>
              <w:widowControl w:val="0"/>
              <w:autoSpaceDE w:val="0"/>
              <w:autoSpaceDN w:val="0"/>
              <w:adjustRightInd w:val="0"/>
              <w:jc w:val="center"/>
              <w:rPr>
                <w:sz w:val="22"/>
                <w:szCs w:val="22"/>
              </w:rPr>
            </w:pPr>
          </w:p>
        </w:tc>
        <w:tc>
          <w:tcPr>
            <w:tcW w:w="476" w:type="pct"/>
            <w:tcBorders>
              <w:top w:val="nil"/>
              <w:left w:val="nil"/>
              <w:bottom w:val="nil"/>
              <w:right w:val="nil"/>
            </w:tcBorders>
          </w:tcPr>
          <w:p w14:paraId="413A3FAE"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(34.26)</w:t>
            </w:r>
          </w:p>
        </w:tc>
      </w:tr>
      <w:tr w:rsidR="00112CAB" w:rsidRPr="00441E74" w14:paraId="47059455" w14:textId="77777777" w:rsidTr="00192D8A">
        <w:trPr>
          <w:trHeight w:hRule="exact" w:val="312"/>
          <w:jc w:val="center"/>
        </w:trPr>
        <w:tc>
          <w:tcPr>
            <w:tcW w:w="1399" w:type="pct"/>
            <w:tcBorders>
              <w:top w:val="nil"/>
              <w:left w:val="nil"/>
              <w:bottom w:val="nil"/>
              <w:right w:val="nil"/>
            </w:tcBorders>
          </w:tcPr>
          <w:p w14:paraId="75DC08B2" w14:textId="77777777" w:rsidR="00112CAB" w:rsidRPr="00192D8A" w:rsidRDefault="00112CAB" w:rsidP="00192D8A">
            <w:pPr>
              <w:widowControl w:val="0"/>
              <w:autoSpaceDE w:val="0"/>
              <w:autoSpaceDN w:val="0"/>
              <w:adjustRightInd w:val="0"/>
              <w:rPr>
                <w:sz w:val="22"/>
                <w:szCs w:val="22"/>
              </w:rPr>
            </w:pPr>
            <w:r w:rsidRPr="00192D8A">
              <w:rPr>
                <w:sz w:val="22"/>
                <w:szCs w:val="22"/>
              </w:rPr>
              <w:t>Middle income</w:t>
            </w:r>
          </w:p>
        </w:tc>
        <w:tc>
          <w:tcPr>
            <w:tcW w:w="426" w:type="pct"/>
            <w:tcBorders>
              <w:top w:val="nil"/>
              <w:left w:val="nil"/>
              <w:bottom w:val="nil"/>
              <w:right w:val="nil"/>
            </w:tcBorders>
          </w:tcPr>
          <w:p w14:paraId="15468F53"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4EF523F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3.90</w:t>
            </w:r>
          </w:p>
        </w:tc>
        <w:tc>
          <w:tcPr>
            <w:tcW w:w="442" w:type="pct"/>
            <w:tcBorders>
              <w:top w:val="nil"/>
              <w:left w:val="nil"/>
              <w:bottom w:val="nil"/>
              <w:right w:val="nil"/>
            </w:tcBorders>
          </w:tcPr>
          <w:p w14:paraId="2D719924"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7A0CCED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54.17+</w:t>
            </w:r>
          </w:p>
        </w:tc>
        <w:tc>
          <w:tcPr>
            <w:tcW w:w="443" w:type="pct"/>
            <w:tcBorders>
              <w:top w:val="nil"/>
              <w:left w:val="nil"/>
              <w:bottom w:val="nil"/>
              <w:right w:val="nil"/>
            </w:tcBorders>
          </w:tcPr>
          <w:p w14:paraId="586738D6"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0AFC4EF9"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4.68</w:t>
            </w:r>
          </w:p>
        </w:tc>
        <w:tc>
          <w:tcPr>
            <w:tcW w:w="443" w:type="pct"/>
            <w:tcBorders>
              <w:top w:val="nil"/>
              <w:left w:val="nil"/>
              <w:bottom w:val="nil"/>
              <w:right w:val="nil"/>
            </w:tcBorders>
          </w:tcPr>
          <w:p w14:paraId="0C6E6926" w14:textId="77777777" w:rsidR="00112CAB" w:rsidRPr="00192D8A" w:rsidRDefault="00112CAB" w:rsidP="00192D8A">
            <w:pPr>
              <w:widowControl w:val="0"/>
              <w:autoSpaceDE w:val="0"/>
              <w:autoSpaceDN w:val="0"/>
              <w:adjustRightInd w:val="0"/>
              <w:jc w:val="center"/>
              <w:rPr>
                <w:sz w:val="22"/>
                <w:szCs w:val="22"/>
              </w:rPr>
            </w:pPr>
          </w:p>
        </w:tc>
        <w:tc>
          <w:tcPr>
            <w:tcW w:w="476" w:type="pct"/>
            <w:tcBorders>
              <w:top w:val="nil"/>
              <w:left w:val="nil"/>
              <w:bottom w:val="nil"/>
              <w:right w:val="nil"/>
            </w:tcBorders>
          </w:tcPr>
          <w:p w14:paraId="02C47D3F"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54.82+</w:t>
            </w:r>
          </w:p>
        </w:tc>
      </w:tr>
      <w:tr w:rsidR="00112CAB" w:rsidRPr="00441E74" w14:paraId="2260767D" w14:textId="77777777" w:rsidTr="00192D8A">
        <w:trPr>
          <w:trHeight w:hRule="exact" w:val="312"/>
          <w:jc w:val="center"/>
        </w:trPr>
        <w:tc>
          <w:tcPr>
            <w:tcW w:w="1399" w:type="pct"/>
            <w:tcBorders>
              <w:top w:val="nil"/>
              <w:left w:val="nil"/>
              <w:bottom w:val="nil"/>
              <w:right w:val="nil"/>
            </w:tcBorders>
          </w:tcPr>
          <w:p w14:paraId="3C184E6F" w14:textId="77777777" w:rsidR="00112CAB" w:rsidRPr="00192D8A" w:rsidRDefault="00112CAB" w:rsidP="00192D8A">
            <w:pPr>
              <w:widowControl w:val="0"/>
              <w:autoSpaceDE w:val="0"/>
              <w:autoSpaceDN w:val="0"/>
              <w:adjustRightInd w:val="0"/>
              <w:rPr>
                <w:sz w:val="22"/>
                <w:szCs w:val="22"/>
              </w:rPr>
            </w:pPr>
          </w:p>
        </w:tc>
        <w:tc>
          <w:tcPr>
            <w:tcW w:w="426" w:type="pct"/>
            <w:tcBorders>
              <w:top w:val="nil"/>
              <w:left w:val="nil"/>
              <w:bottom w:val="nil"/>
              <w:right w:val="nil"/>
            </w:tcBorders>
          </w:tcPr>
          <w:p w14:paraId="0B85C2BB"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258C4193"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(5.69)</w:t>
            </w:r>
          </w:p>
        </w:tc>
        <w:tc>
          <w:tcPr>
            <w:tcW w:w="442" w:type="pct"/>
            <w:tcBorders>
              <w:top w:val="nil"/>
              <w:left w:val="nil"/>
              <w:bottom w:val="nil"/>
              <w:right w:val="nil"/>
            </w:tcBorders>
          </w:tcPr>
          <w:p w14:paraId="10BC5C61"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25309CA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(26.89)</w:t>
            </w:r>
          </w:p>
        </w:tc>
        <w:tc>
          <w:tcPr>
            <w:tcW w:w="443" w:type="pct"/>
            <w:tcBorders>
              <w:top w:val="nil"/>
              <w:left w:val="nil"/>
              <w:bottom w:val="nil"/>
              <w:right w:val="nil"/>
            </w:tcBorders>
          </w:tcPr>
          <w:p w14:paraId="54F67AF9"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0ED8872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(6.15)</w:t>
            </w:r>
          </w:p>
        </w:tc>
        <w:tc>
          <w:tcPr>
            <w:tcW w:w="443" w:type="pct"/>
            <w:tcBorders>
              <w:top w:val="nil"/>
              <w:left w:val="nil"/>
              <w:bottom w:val="nil"/>
              <w:right w:val="nil"/>
            </w:tcBorders>
          </w:tcPr>
          <w:p w14:paraId="23C60E88" w14:textId="77777777" w:rsidR="00112CAB" w:rsidRPr="00192D8A" w:rsidRDefault="00112CAB" w:rsidP="00192D8A">
            <w:pPr>
              <w:widowControl w:val="0"/>
              <w:autoSpaceDE w:val="0"/>
              <w:autoSpaceDN w:val="0"/>
              <w:adjustRightInd w:val="0"/>
              <w:jc w:val="center"/>
              <w:rPr>
                <w:sz w:val="22"/>
                <w:szCs w:val="22"/>
              </w:rPr>
            </w:pPr>
          </w:p>
        </w:tc>
        <w:tc>
          <w:tcPr>
            <w:tcW w:w="476" w:type="pct"/>
            <w:tcBorders>
              <w:top w:val="nil"/>
              <w:left w:val="nil"/>
              <w:bottom w:val="nil"/>
              <w:right w:val="nil"/>
            </w:tcBorders>
          </w:tcPr>
          <w:p w14:paraId="00283AB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(27.89)</w:t>
            </w:r>
          </w:p>
        </w:tc>
      </w:tr>
      <w:tr w:rsidR="00112CAB" w:rsidRPr="00441E74" w14:paraId="2B38CB25" w14:textId="77777777" w:rsidTr="00192D8A">
        <w:trPr>
          <w:trHeight w:hRule="exact" w:val="312"/>
          <w:jc w:val="center"/>
        </w:trPr>
        <w:tc>
          <w:tcPr>
            <w:tcW w:w="1399" w:type="pct"/>
            <w:tcBorders>
              <w:top w:val="nil"/>
              <w:left w:val="nil"/>
              <w:bottom w:val="nil"/>
              <w:right w:val="nil"/>
            </w:tcBorders>
          </w:tcPr>
          <w:p w14:paraId="69AE5940" w14:textId="77777777" w:rsidR="00112CAB" w:rsidRPr="00192D8A" w:rsidRDefault="00112CAB" w:rsidP="00192D8A">
            <w:pPr>
              <w:widowControl w:val="0"/>
              <w:autoSpaceDE w:val="0"/>
              <w:autoSpaceDN w:val="0"/>
              <w:adjustRightInd w:val="0"/>
              <w:rPr>
                <w:sz w:val="22"/>
                <w:szCs w:val="22"/>
              </w:rPr>
            </w:pPr>
            <w:r w:rsidRPr="00192D8A">
              <w:rPr>
                <w:sz w:val="22"/>
                <w:szCs w:val="22"/>
              </w:rPr>
              <w:t>High income</w:t>
            </w:r>
          </w:p>
        </w:tc>
        <w:tc>
          <w:tcPr>
            <w:tcW w:w="426" w:type="pct"/>
            <w:tcBorders>
              <w:top w:val="nil"/>
              <w:left w:val="nil"/>
              <w:bottom w:val="nil"/>
              <w:right w:val="nil"/>
            </w:tcBorders>
          </w:tcPr>
          <w:p w14:paraId="60A2CB2F"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6059A93B"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6ABE307F"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-0.61</w:t>
            </w:r>
          </w:p>
        </w:tc>
        <w:tc>
          <w:tcPr>
            <w:tcW w:w="486" w:type="pct"/>
            <w:tcBorders>
              <w:top w:val="nil"/>
              <w:left w:val="nil"/>
              <w:bottom w:val="nil"/>
              <w:right w:val="nil"/>
            </w:tcBorders>
          </w:tcPr>
          <w:p w14:paraId="1D575FD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-31.84*</w:t>
            </w:r>
          </w:p>
        </w:tc>
        <w:tc>
          <w:tcPr>
            <w:tcW w:w="443" w:type="pct"/>
            <w:tcBorders>
              <w:top w:val="nil"/>
              <w:left w:val="nil"/>
              <w:bottom w:val="nil"/>
              <w:right w:val="nil"/>
            </w:tcBorders>
          </w:tcPr>
          <w:p w14:paraId="3C047D91"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135201F0"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4C211AFF"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0.04</w:t>
            </w:r>
          </w:p>
        </w:tc>
        <w:tc>
          <w:tcPr>
            <w:tcW w:w="476" w:type="pct"/>
            <w:tcBorders>
              <w:top w:val="nil"/>
              <w:left w:val="nil"/>
              <w:bottom w:val="nil"/>
              <w:right w:val="nil"/>
            </w:tcBorders>
          </w:tcPr>
          <w:p w14:paraId="2D15751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-27.29+</w:t>
            </w:r>
          </w:p>
        </w:tc>
      </w:tr>
      <w:tr w:rsidR="00112CAB" w:rsidRPr="00441E74" w14:paraId="6AA23581" w14:textId="77777777" w:rsidTr="00192D8A">
        <w:trPr>
          <w:trHeight w:hRule="exact" w:val="312"/>
          <w:jc w:val="center"/>
        </w:trPr>
        <w:tc>
          <w:tcPr>
            <w:tcW w:w="1399" w:type="pct"/>
            <w:tcBorders>
              <w:top w:val="nil"/>
              <w:left w:val="nil"/>
              <w:bottom w:val="nil"/>
              <w:right w:val="nil"/>
            </w:tcBorders>
          </w:tcPr>
          <w:p w14:paraId="3CD6063C" w14:textId="77777777" w:rsidR="00112CAB" w:rsidRPr="00192D8A" w:rsidRDefault="00112CAB" w:rsidP="00192D8A">
            <w:pPr>
              <w:widowControl w:val="0"/>
              <w:autoSpaceDE w:val="0"/>
              <w:autoSpaceDN w:val="0"/>
              <w:adjustRightInd w:val="0"/>
              <w:rPr>
                <w:sz w:val="22"/>
                <w:szCs w:val="22"/>
              </w:rPr>
            </w:pPr>
          </w:p>
        </w:tc>
        <w:tc>
          <w:tcPr>
            <w:tcW w:w="426" w:type="pct"/>
            <w:tcBorders>
              <w:top w:val="nil"/>
              <w:left w:val="nil"/>
              <w:bottom w:val="nil"/>
              <w:right w:val="nil"/>
            </w:tcBorders>
          </w:tcPr>
          <w:p w14:paraId="79BA03AF"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702C533F"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6F828FB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(4.84)</w:t>
            </w:r>
          </w:p>
        </w:tc>
        <w:tc>
          <w:tcPr>
            <w:tcW w:w="486" w:type="pct"/>
            <w:tcBorders>
              <w:top w:val="nil"/>
              <w:left w:val="nil"/>
              <w:bottom w:val="nil"/>
              <w:right w:val="nil"/>
            </w:tcBorders>
          </w:tcPr>
          <w:p w14:paraId="7ECF8A95"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(13.23)</w:t>
            </w:r>
          </w:p>
        </w:tc>
        <w:tc>
          <w:tcPr>
            <w:tcW w:w="443" w:type="pct"/>
            <w:tcBorders>
              <w:top w:val="nil"/>
              <w:left w:val="nil"/>
              <w:bottom w:val="nil"/>
              <w:right w:val="nil"/>
            </w:tcBorders>
          </w:tcPr>
          <w:p w14:paraId="7B047E1F"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76675F2C"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76BB1B2F"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(5.35)</w:t>
            </w:r>
          </w:p>
        </w:tc>
        <w:tc>
          <w:tcPr>
            <w:tcW w:w="476" w:type="pct"/>
            <w:tcBorders>
              <w:top w:val="nil"/>
              <w:left w:val="nil"/>
              <w:bottom w:val="nil"/>
              <w:right w:val="nil"/>
            </w:tcBorders>
          </w:tcPr>
          <w:p w14:paraId="030ED230"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(14.31)</w:t>
            </w:r>
          </w:p>
        </w:tc>
      </w:tr>
      <w:tr w:rsidR="00112CAB" w:rsidRPr="00441E74" w14:paraId="6D99B4B8" w14:textId="77777777" w:rsidTr="00192D8A">
        <w:trPr>
          <w:trHeight w:hRule="exact" w:val="312"/>
          <w:jc w:val="center"/>
        </w:trPr>
        <w:tc>
          <w:tcPr>
            <w:tcW w:w="1399" w:type="pct"/>
            <w:tcBorders>
              <w:top w:val="nil"/>
              <w:left w:val="nil"/>
              <w:bottom w:val="nil"/>
              <w:right w:val="nil"/>
            </w:tcBorders>
          </w:tcPr>
          <w:p w14:paraId="6BEB8D4D" w14:textId="77777777" w:rsidR="00112CAB" w:rsidRPr="00192D8A" w:rsidRDefault="00112CAB" w:rsidP="00192D8A">
            <w:pPr>
              <w:widowControl w:val="0"/>
              <w:autoSpaceDE w:val="0"/>
              <w:autoSpaceDN w:val="0"/>
              <w:adjustRightInd w:val="0"/>
              <w:rPr>
                <w:sz w:val="22"/>
                <w:szCs w:val="22"/>
              </w:rPr>
            </w:pPr>
            <w:r w:rsidRPr="00192D8A">
              <w:rPr>
                <w:sz w:val="22"/>
                <w:szCs w:val="22"/>
              </w:rPr>
              <w:t>Government partisanship</w:t>
            </w:r>
          </w:p>
          <w:p w14:paraId="4698A1FB" w14:textId="77777777" w:rsidR="00112CAB" w:rsidRPr="00192D8A" w:rsidRDefault="00112CAB" w:rsidP="00192D8A">
            <w:pPr>
              <w:widowControl w:val="0"/>
              <w:autoSpaceDE w:val="0"/>
              <w:autoSpaceDN w:val="0"/>
              <w:adjustRightInd w:val="0"/>
              <w:rPr>
                <w:sz w:val="22"/>
                <w:szCs w:val="22"/>
              </w:rPr>
            </w:pPr>
          </w:p>
          <w:p w14:paraId="688B004F" w14:textId="77777777" w:rsidR="00112CAB" w:rsidRPr="00192D8A" w:rsidRDefault="00112CAB" w:rsidP="00192D8A">
            <w:pPr>
              <w:widowControl w:val="0"/>
              <w:autoSpaceDE w:val="0"/>
              <w:autoSpaceDN w:val="0"/>
              <w:adjustRightInd w:val="0"/>
              <w:rPr>
                <w:sz w:val="22"/>
                <w:szCs w:val="22"/>
              </w:rPr>
            </w:pPr>
          </w:p>
        </w:tc>
        <w:tc>
          <w:tcPr>
            <w:tcW w:w="426" w:type="pct"/>
            <w:tcBorders>
              <w:top w:val="nil"/>
              <w:left w:val="nil"/>
              <w:bottom w:val="nil"/>
              <w:right w:val="nil"/>
            </w:tcBorders>
          </w:tcPr>
          <w:p w14:paraId="3797C6A5"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54AC69A7"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755E10F8"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34BDEA1D"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74CB234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-0.58</w:t>
            </w:r>
          </w:p>
        </w:tc>
        <w:tc>
          <w:tcPr>
            <w:tcW w:w="443" w:type="pct"/>
            <w:tcBorders>
              <w:top w:val="nil"/>
              <w:left w:val="nil"/>
              <w:bottom w:val="nil"/>
              <w:right w:val="nil"/>
            </w:tcBorders>
          </w:tcPr>
          <w:p w14:paraId="3015B609"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-0.37</w:t>
            </w:r>
          </w:p>
        </w:tc>
        <w:tc>
          <w:tcPr>
            <w:tcW w:w="443" w:type="pct"/>
            <w:tcBorders>
              <w:top w:val="nil"/>
              <w:left w:val="nil"/>
              <w:bottom w:val="nil"/>
              <w:right w:val="nil"/>
            </w:tcBorders>
          </w:tcPr>
          <w:p w14:paraId="4BF53D54"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-0.85</w:t>
            </w:r>
          </w:p>
        </w:tc>
        <w:tc>
          <w:tcPr>
            <w:tcW w:w="476" w:type="pct"/>
            <w:tcBorders>
              <w:top w:val="nil"/>
              <w:left w:val="nil"/>
              <w:bottom w:val="nil"/>
              <w:right w:val="nil"/>
            </w:tcBorders>
          </w:tcPr>
          <w:p w14:paraId="1A3E92FD"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-0.38</w:t>
            </w:r>
          </w:p>
        </w:tc>
      </w:tr>
      <w:tr w:rsidR="00112CAB" w:rsidRPr="00441E74" w14:paraId="1759DE7B" w14:textId="77777777" w:rsidTr="00192D8A">
        <w:trPr>
          <w:trHeight w:hRule="exact" w:val="312"/>
          <w:jc w:val="center"/>
        </w:trPr>
        <w:tc>
          <w:tcPr>
            <w:tcW w:w="1399" w:type="pct"/>
            <w:tcBorders>
              <w:top w:val="nil"/>
              <w:left w:val="nil"/>
              <w:bottom w:val="nil"/>
              <w:right w:val="nil"/>
            </w:tcBorders>
          </w:tcPr>
          <w:p w14:paraId="3CB6FB9E" w14:textId="77777777" w:rsidR="00112CAB" w:rsidRPr="00192D8A" w:rsidRDefault="00112CAB" w:rsidP="00192D8A">
            <w:pPr>
              <w:widowControl w:val="0"/>
              <w:autoSpaceDE w:val="0"/>
              <w:autoSpaceDN w:val="0"/>
              <w:adjustRightInd w:val="0"/>
              <w:rPr>
                <w:sz w:val="22"/>
                <w:szCs w:val="22"/>
              </w:rPr>
            </w:pPr>
            <w:r w:rsidRPr="00192D8A">
              <w:rPr>
                <w:sz w:val="22"/>
                <w:szCs w:val="22"/>
              </w:rPr>
              <w:t>(right)</w:t>
            </w:r>
          </w:p>
        </w:tc>
        <w:tc>
          <w:tcPr>
            <w:tcW w:w="426" w:type="pct"/>
            <w:tcBorders>
              <w:top w:val="nil"/>
              <w:left w:val="nil"/>
              <w:bottom w:val="nil"/>
              <w:right w:val="nil"/>
            </w:tcBorders>
          </w:tcPr>
          <w:p w14:paraId="52DFB124"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6A9B9CA0" w14:textId="77777777" w:rsidR="00112CAB" w:rsidRPr="00192D8A" w:rsidRDefault="00112CAB" w:rsidP="00192D8A">
            <w:pPr>
              <w:widowControl w:val="0"/>
              <w:autoSpaceDE w:val="0"/>
              <w:autoSpaceDN w:val="0"/>
              <w:adjustRightInd w:val="0"/>
              <w:jc w:val="center"/>
              <w:rPr>
                <w:sz w:val="22"/>
                <w:szCs w:val="22"/>
              </w:rPr>
            </w:pPr>
          </w:p>
        </w:tc>
        <w:tc>
          <w:tcPr>
            <w:tcW w:w="442" w:type="pct"/>
            <w:tcBorders>
              <w:top w:val="nil"/>
              <w:left w:val="nil"/>
              <w:bottom w:val="nil"/>
              <w:right w:val="nil"/>
            </w:tcBorders>
          </w:tcPr>
          <w:p w14:paraId="6ED48B33" w14:textId="77777777" w:rsidR="00112CAB" w:rsidRPr="00192D8A" w:rsidRDefault="00112CAB" w:rsidP="00192D8A">
            <w:pPr>
              <w:widowControl w:val="0"/>
              <w:autoSpaceDE w:val="0"/>
              <w:autoSpaceDN w:val="0"/>
              <w:adjustRightInd w:val="0"/>
              <w:jc w:val="center"/>
              <w:rPr>
                <w:sz w:val="22"/>
                <w:szCs w:val="22"/>
              </w:rPr>
            </w:pPr>
          </w:p>
        </w:tc>
        <w:tc>
          <w:tcPr>
            <w:tcW w:w="486" w:type="pct"/>
            <w:tcBorders>
              <w:top w:val="nil"/>
              <w:left w:val="nil"/>
              <w:bottom w:val="nil"/>
              <w:right w:val="nil"/>
            </w:tcBorders>
          </w:tcPr>
          <w:p w14:paraId="6AED2500" w14:textId="77777777" w:rsidR="00112CAB" w:rsidRPr="00192D8A" w:rsidRDefault="00112CAB" w:rsidP="00192D8A">
            <w:pPr>
              <w:widowControl w:val="0"/>
              <w:autoSpaceDE w:val="0"/>
              <w:autoSpaceDN w:val="0"/>
              <w:adjustRightInd w:val="0"/>
              <w:jc w:val="center"/>
              <w:rPr>
                <w:sz w:val="22"/>
                <w:szCs w:val="22"/>
              </w:rPr>
            </w:pPr>
          </w:p>
        </w:tc>
        <w:tc>
          <w:tcPr>
            <w:tcW w:w="443" w:type="pct"/>
            <w:tcBorders>
              <w:top w:val="nil"/>
              <w:left w:val="nil"/>
              <w:bottom w:val="nil"/>
              <w:right w:val="nil"/>
            </w:tcBorders>
          </w:tcPr>
          <w:p w14:paraId="26B16C69"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(1.74)</w:t>
            </w:r>
          </w:p>
        </w:tc>
        <w:tc>
          <w:tcPr>
            <w:tcW w:w="443" w:type="pct"/>
            <w:tcBorders>
              <w:top w:val="nil"/>
              <w:left w:val="nil"/>
              <w:bottom w:val="nil"/>
              <w:right w:val="nil"/>
            </w:tcBorders>
          </w:tcPr>
          <w:p w14:paraId="7F98B1E9"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(1.75)</w:t>
            </w:r>
          </w:p>
        </w:tc>
        <w:tc>
          <w:tcPr>
            <w:tcW w:w="443" w:type="pct"/>
            <w:tcBorders>
              <w:top w:val="nil"/>
              <w:left w:val="nil"/>
              <w:bottom w:val="nil"/>
              <w:right w:val="nil"/>
            </w:tcBorders>
          </w:tcPr>
          <w:p w14:paraId="1FEE3993"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(1.78)</w:t>
            </w:r>
          </w:p>
        </w:tc>
        <w:tc>
          <w:tcPr>
            <w:tcW w:w="476" w:type="pct"/>
            <w:tcBorders>
              <w:top w:val="nil"/>
              <w:left w:val="nil"/>
              <w:bottom w:val="nil"/>
              <w:right w:val="nil"/>
            </w:tcBorders>
          </w:tcPr>
          <w:p w14:paraId="11236EAF"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(1.69)</w:t>
            </w:r>
          </w:p>
        </w:tc>
      </w:tr>
      <w:tr w:rsidR="00112CAB" w:rsidRPr="00441E74" w14:paraId="05957C80" w14:textId="77777777" w:rsidTr="00192D8A">
        <w:trPr>
          <w:trHeight w:hRule="exact" w:val="312"/>
          <w:jc w:val="center"/>
        </w:trPr>
        <w:tc>
          <w:tcPr>
            <w:tcW w:w="1399" w:type="pct"/>
            <w:tcBorders>
              <w:top w:val="nil"/>
              <w:left w:val="nil"/>
              <w:bottom w:val="nil"/>
              <w:right w:val="nil"/>
            </w:tcBorders>
          </w:tcPr>
          <w:p w14:paraId="6DB8E348" w14:textId="77777777" w:rsidR="00112CAB" w:rsidRPr="00192D8A" w:rsidRDefault="00112CAB" w:rsidP="00192D8A">
            <w:pPr>
              <w:widowControl w:val="0"/>
              <w:autoSpaceDE w:val="0"/>
              <w:autoSpaceDN w:val="0"/>
              <w:adjustRightInd w:val="0"/>
              <w:rPr>
                <w:sz w:val="22"/>
                <w:szCs w:val="22"/>
              </w:rPr>
            </w:pPr>
            <w:r w:rsidRPr="00192D8A">
              <w:rPr>
                <w:sz w:val="22"/>
                <w:szCs w:val="22"/>
              </w:rPr>
              <w:t>Constant</w:t>
            </w:r>
          </w:p>
        </w:tc>
        <w:tc>
          <w:tcPr>
            <w:tcW w:w="426" w:type="pct"/>
            <w:tcBorders>
              <w:top w:val="nil"/>
              <w:left w:val="nil"/>
              <w:bottom w:val="nil"/>
              <w:right w:val="nil"/>
            </w:tcBorders>
          </w:tcPr>
          <w:p w14:paraId="68F42FC0"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17.29*</w:t>
            </w:r>
          </w:p>
        </w:tc>
        <w:tc>
          <w:tcPr>
            <w:tcW w:w="442" w:type="pct"/>
            <w:tcBorders>
              <w:top w:val="nil"/>
              <w:left w:val="nil"/>
              <w:bottom w:val="nil"/>
              <w:right w:val="nil"/>
            </w:tcBorders>
          </w:tcPr>
          <w:p w14:paraId="7AD8B67B"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17.36*</w:t>
            </w:r>
          </w:p>
        </w:tc>
        <w:tc>
          <w:tcPr>
            <w:tcW w:w="442" w:type="pct"/>
            <w:tcBorders>
              <w:top w:val="nil"/>
              <w:left w:val="nil"/>
              <w:bottom w:val="nil"/>
              <w:right w:val="nil"/>
            </w:tcBorders>
          </w:tcPr>
          <w:p w14:paraId="66DD95CD"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20.50*</w:t>
            </w:r>
          </w:p>
        </w:tc>
        <w:tc>
          <w:tcPr>
            <w:tcW w:w="486" w:type="pct"/>
            <w:tcBorders>
              <w:top w:val="nil"/>
              <w:left w:val="nil"/>
              <w:bottom w:val="nil"/>
              <w:right w:val="nil"/>
            </w:tcBorders>
          </w:tcPr>
          <w:p w14:paraId="5DC8C2E5"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14.61</w:t>
            </w:r>
          </w:p>
        </w:tc>
        <w:tc>
          <w:tcPr>
            <w:tcW w:w="443" w:type="pct"/>
            <w:tcBorders>
              <w:top w:val="nil"/>
              <w:left w:val="nil"/>
              <w:bottom w:val="nil"/>
              <w:right w:val="nil"/>
            </w:tcBorders>
          </w:tcPr>
          <w:p w14:paraId="79E9BAD5"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17.36*</w:t>
            </w:r>
          </w:p>
        </w:tc>
        <w:tc>
          <w:tcPr>
            <w:tcW w:w="443" w:type="pct"/>
            <w:tcBorders>
              <w:top w:val="nil"/>
              <w:left w:val="nil"/>
              <w:bottom w:val="nil"/>
              <w:right w:val="nil"/>
            </w:tcBorders>
          </w:tcPr>
          <w:p w14:paraId="16B16FF2"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17.04*</w:t>
            </w:r>
          </w:p>
        </w:tc>
        <w:tc>
          <w:tcPr>
            <w:tcW w:w="443" w:type="pct"/>
            <w:tcBorders>
              <w:top w:val="nil"/>
              <w:left w:val="nil"/>
              <w:bottom w:val="nil"/>
              <w:right w:val="nil"/>
            </w:tcBorders>
          </w:tcPr>
          <w:p w14:paraId="3020666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20.38*</w:t>
            </w:r>
          </w:p>
        </w:tc>
        <w:tc>
          <w:tcPr>
            <w:tcW w:w="476" w:type="pct"/>
            <w:tcBorders>
              <w:top w:val="nil"/>
              <w:left w:val="nil"/>
              <w:bottom w:val="nil"/>
              <w:right w:val="nil"/>
            </w:tcBorders>
          </w:tcPr>
          <w:p w14:paraId="6605BFA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17.42</w:t>
            </w:r>
          </w:p>
        </w:tc>
      </w:tr>
      <w:tr w:rsidR="00112CAB" w:rsidRPr="00441E74" w14:paraId="198B7CCD" w14:textId="77777777" w:rsidTr="00192D8A">
        <w:trPr>
          <w:trHeight w:hRule="exact" w:val="312"/>
          <w:jc w:val="center"/>
        </w:trPr>
        <w:tc>
          <w:tcPr>
            <w:tcW w:w="1399" w:type="pct"/>
            <w:tcBorders>
              <w:top w:val="nil"/>
              <w:left w:val="nil"/>
              <w:bottom w:val="single" w:sz="4" w:space="0" w:color="auto"/>
              <w:right w:val="nil"/>
            </w:tcBorders>
          </w:tcPr>
          <w:p w14:paraId="52D5FB63" w14:textId="77777777" w:rsidR="00112CAB" w:rsidRPr="00192D8A" w:rsidRDefault="00112CAB" w:rsidP="00192D8A">
            <w:pPr>
              <w:widowControl w:val="0"/>
              <w:autoSpaceDE w:val="0"/>
              <w:autoSpaceDN w:val="0"/>
              <w:adjustRightInd w:val="0"/>
              <w:rPr>
                <w:sz w:val="22"/>
                <w:szCs w:val="22"/>
              </w:rPr>
            </w:pPr>
          </w:p>
        </w:tc>
        <w:tc>
          <w:tcPr>
            <w:tcW w:w="426" w:type="pct"/>
            <w:tcBorders>
              <w:top w:val="nil"/>
              <w:left w:val="nil"/>
              <w:bottom w:val="single" w:sz="4" w:space="0" w:color="auto"/>
              <w:right w:val="nil"/>
            </w:tcBorders>
          </w:tcPr>
          <w:p w14:paraId="7619EA5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(5.96)</w:t>
            </w:r>
          </w:p>
        </w:tc>
        <w:tc>
          <w:tcPr>
            <w:tcW w:w="442" w:type="pct"/>
            <w:tcBorders>
              <w:top w:val="nil"/>
              <w:left w:val="nil"/>
              <w:bottom w:val="single" w:sz="4" w:space="0" w:color="auto"/>
              <w:right w:val="nil"/>
            </w:tcBorders>
          </w:tcPr>
          <w:p w14:paraId="5B40029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(4.16)</w:t>
            </w:r>
          </w:p>
        </w:tc>
        <w:tc>
          <w:tcPr>
            <w:tcW w:w="442" w:type="pct"/>
            <w:tcBorders>
              <w:top w:val="nil"/>
              <w:left w:val="nil"/>
              <w:bottom w:val="single" w:sz="4" w:space="0" w:color="auto"/>
              <w:right w:val="nil"/>
            </w:tcBorders>
          </w:tcPr>
          <w:p w14:paraId="41B045C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(2.82)</w:t>
            </w:r>
          </w:p>
        </w:tc>
        <w:tc>
          <w:tcPr>
            <w:tcW w:w="486" w:type="pct"/>
            <w:tcBorders>
              <w:top w:val="nil"/>
              <w:left w:val="nil"/>
              <w:bottom w:val="single" w:sz="4" w:space="0" w:color="auto"/>
              <w:right w:val="nil"/>
            </w:tcBorders>
          </w:tcPr>
          <w:p w14:paraId="2271C4D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(9.75)</w:t>
            </w:r>
          </w:p>
        </w:tc>
        <w:tc>
          <w:tcPr>
            <w:tcW w:w="443" w:type="pct"/>
            <w:tcBorders>
              <w:top w:val="nil"/>
              <w:left w:val="nil"/>
              <w:bottom w:val="single" w:sz="4" w:space="0" w:color="auto"/>
              <w:right w:val="nil"/>
            </w:tcBorders>
          </w:tcPr>
          <w:p w14:paraId="0199A5B5"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(6.32)</w:t>
            </w:r>
          </w:p>
        </w:tc>
        <w:tc>
          <w:tcPr>
            <w:tcW w:w="443" w:type="pct"/>
            <w:tcBorders>
              <w:top w:val="nil"/>
              <w:left w:val="nil"/>
              <w:bottom w:val="single" w:sz="4" w:space="0" w:color="auto"/>
              <w:right w:val="nil"/>
            </w:tcBorders>
          </w:tcPr>
          <w:p w14:paraId="7E76C14E"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(4.50)</w:t>
            </w:r>
          </w:p>
        </w:tc>
        <w:tc>
          <w:tcPr>
            <w:tcW w:w="443" w:type="pct"/>
            <w:tcBorders>
              <w:top w:val="nil"/>
              <w:left w:val="nil"/>
              <w:bottom w:val="single" w:sz="4" w:space="0" w:color="auto"/>
              <w:right w:val="nil"/>
            </w:tcBorders>
          </w:tcPr>
          <w:p w14:paraId="2CE2C22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(3.09)</w:t>
            </w:r>
          </w:p>
        </w:tc>
        <w:tc>
          <w:tcPr>
            <w:tcW w:w="476" w:type="pct"/>
            <w:tcBorders>
              <w:top w:val="nil"/>
              <w:left w:val="nil"/>
              <w:bottom w:val="single" w:sz="4" w:space="0" w:color="auto"/>
              <w:right w:val="nil"/>
            </w:tcBorders>
          </w:tcPr>
          <w:p w14:paraId="123F1814"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(10.28)</w:t>
            </w:r>
          </w:p>
        </w:tc>
      </w:tr>
      <w:tr w:rsidR="00112CAB" w:rsidRPr="00441E74" w14:paraId="4262D746" w14:textId="77777777" w:rsidTr="00192D8A">
        <w:trPr>
          <w:trHeight w:hRule="exact" w:val="312"/>
          <w:jc w:val="center"/>
        </w:trPr>
        <w:tc>
          <w:tcPr>
            <w:tcW w:w="1399" w:type="pct"/>
            <w:tcBorders>
              <w:top w:val="single" w:sz="4" w:space="0" w:color="auto"/>
              <w:left w:val="nil"/>
              <w:bottom w:val="nil"/>
              <w:right w:val="nil"/>
            </w:tcBorders>
          </w:tcPr>
          <w:p w14:paraId="173F8D88" w14:textId="77777777" w:rsidR="00112CAB" w:rsidRPr="00192D8A" w:rsidRDefault="00112CAB" w:rsidP="00192D8A">
            <w:pPr>
              <w:widowControl w:val="0"/>
              <w:autoSpaceDE w:val="0"/>
              <w:autoSpaceDN w:val="0"/>
              <w:adjustRightInd w:val="0"/>
              <w:rPr>
                <w:sz w:val="22"/>
                <w:szCs w:val="22"/>
              </w:rPr>
            </w:pPr>
            <w:r w:rsidRPr="00192D8A">
              <w:rPr>
                <w:sz w:val="22"/>
                <w:szCs w:val="22"/>
              </w:rPr>
              <w:t>N</w:t>
            </w:r>
          </w:p>
        </w:tc>
        <w:tc>
          <w:tcPr>
            <w:tcW w:w="426" w:type="pct"/>
            <w:tcBorders>
              <w:top w:val="single" w:sz="4" w:space="0" w:color="auto"/>
              <w:left w:val="nil"/>
              <w:bottom w:val="nil"/>
              <w:right w:val="nil"/>
            </w:tcBorders>
          </w:tcPr>
          <w:p w14:paraId="7C2551B3"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28</w:t>
            </w:r>
          </w:p>
        </w:tc>
        <w:tc>
          <w:tcPr>
            <w:tcW w:w="442" w:type="pct"/>
            <w:tcBorders>
              <w:top w:val="single" w:sz="4" w:space="0" w:color="auto"/>
              <w:left w:val="nil"/>
              <w:bottom w:val="nil"/>
              <w:right w:val="nil"/>
            </w:tcBorders>
          </w:tcPr>
          <w:p w14:paraId="3EBC422E"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28</w:t>
            </w:r>
          </w:p>
        </w:tc>
        <w:tc>
          <w:tcPr>
            <w:tcW w:w="442" w:type="pct"/>
            <w:tcBorders>
              <w:top w:val="single" w:sz="4" w:space="0" w:color="auto"/>
              <w:left w:val="nil"/>
              <w:bottom w:val="nil"/>
              <w:right w:val="nil"/>
            </w:tcBorders>
          </w:tcPr>
          <w:p w14:paraId="5743A5D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28</w:t>
            </w:r>
          </w:p>
        </w:tc>
        <w:tc>
          <w:tcPr>
            <w:tcW w:w="486" w:type="pct"/>
            <w:tcBorders>
              <w:top w:val="single" w:sz="4" w:space="0" w:color="auto"/>
              <w:left w:val="nil"/>
              <w:bottom w:val="nil"/>
              <w:right w:val="nil"/>
            </w:tcBorders>
          </w:tcPr>
          <w:p w14:paraId="593D2B3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28</w:t>
            </w:r>
          </w:p>
        </w:tc>
        <w:tc>
          <w:tcPr>
            <w:tcW w:w="443" w:type="pct"/>
            <w:tcBorders>
              <w:top w:val="single" w:sz="4" w:space="0" w:color="auto"/>
              <w:left w:val="nil"/>
              <w:bottom w:val="nil"/>
              <w:right w:val="nil"/>
            </w:tcBorders>
          </w:tcPr>
          <w:p w14:paraId="1AB023EB"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w:t>
            </w:r>
          </w:p>
        </w:tc>
        <w:tc>
          <w:tcPr>
            <w:tcW w:w="443" w:type="pct"/>
            <w:tcBorders>
              <w:top w:val="single" w:sz="4" w:space="0" w:color="auto"/>
              <w:left w:val="nil"/>
              <w:bottom w:val="nil"/>
              <w:right w:val="nil"/>
            </w:tcBorders>
          </w:tcPr>
          <w:p w14:paraId="725EABA9"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w:t>
            </w:r>
          </w:p>
        </w:tc>
        <w:tc>
          <w:tcPr>
            <w:tcW w:w="443" w:type="pct"/>
            <w:tcBorders>
              <w:top w:val="single" w:sz="4" w:space="0" w:color="auto"/>
              <w:left w:val="nil"/>
              <w:bottom w:val="nil"/>
              <w:right w:val="nil"/>
            </w:tcBorders>
          </w:tcPr>
          <w:p w14:paraId="34EC6290"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w:t>
            </w:r>
          </w:p>
        </w:tc>
        <w:tc>
          <w:tcPr>
            <w:tcW w:w="476" w:type="pct"/>
            <w:tcBorders>
              <w:top w:val="single" w:sz="4" w:space="0" w:color="auto"/>
              <w:left w:val="nil"/>
              <w:bottom w:val="nil"/>
              <w:right w:val="nil"/>
            </w:tcBorders>
          </w:tcPr>
          <w:p w14:paraId="6B8E050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27</w:t>
            </w:r>
          </w:p>
        </w:tc>
      </w:tr>
      <w:tr w:rsidR="00112CAB" w:rsidRPr="00441E74" w14:paraId="3153F6D5" w14:textId="77777777" w:rsidTr="00192D8A">
        <w:tblPrEx>
          <w:tblBorders>
            <w:bottom w:val="single" w:sz="6" w:space="0" w:color="auto"/>
          </w:tblBorders>
        </w:tblPrEx>
        <w:trPr>
          <w:trHeight w:hRule="exact" w:val="312"/>
          <w:jc w:val="center"/>
        </w:trPr>
        <w:tc>
          <w:tcPr>
            <w:tcW w:w="1399" w:type="pct"/>
            <w:tcBorders>
              <w:top w:val="nil"/>
              <w:left w:val="nil"/>
              <w:bottom w:val="single" w:sz="6" w:space="0" w:color="auto"/>
              <w:right w:val="nil"/>
            </w:tcBorders>
          </w:tcPr>
          <w:p w14:paraId="64E95F16" w14:textId="77777777" w:rsidR="00112CAB" w:rsidRPr="00192D8A" w:rsidRDefault="00112CAB" w:rsidP="00192D8A">
            <w:pPr>
              <w:widowControl w:val="0"/>
              <w:autoSpaceDE w:val="0"/>
              <w:autoSpaceDN w:val="0"/>
              <w:adjustRightInd w:val="0"/>
              <w:rPr>
                <w:sz w:val="22"/>
                <w:szCs w:val="22"/>
              </w:rPr>
            </w:pPr>
            <w:r w:rsidRPr="00192D8A">
              <w:rPr>
                <w:sz w:val="22"/>
                <w:szCs w:val="22"/>
              </w:rPr>
              <w:t>R-squared</w:t>
            </w:r>
          </w:p>
        </w:tc>
        <w:tc>
          <w:tcPr>
            <w:tcW w:w="426" w:type="pct"/>
            <w:tcBorders>
              <w:top w:val="nil"/>
              <w:left w:val="nil"/>
              <w:bottom w:val="single" w:sz="6" w:space="0" w:color="auto"/>
              <w:right w:val="nil"/>
            </w:tcBorders>
          </w:tcPr>
          <w:p w14:paraId="67F1B3D8"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0.01</w:t>
            </w:r>
          </w:p>
        </w:tc>
        <w:tc>
          <w:tcPr>
            <w:tcW w:w="442" w:type="pct"/>
            <w:tcBorders>
              <w:top w:val="nil"/>
              <w:left w:val="nil"/>
              <w:bottom w:val="single" w:sz="6" w:space="0" w:color="auto"/>
              <w:right w:val="nil"/>
            </w:tcBorders>
          </w:tcPr>
          <w:p w14:paraId="3E8D520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0.02</w:t>
            </w:r>
          </w:p>
        </w:tc>
        <w:tc>
          <w:tcPr>
            <w:tcW w:w="442" w:type="pct"/>
            <w:tcBorders>
              <w:top w:val="nil"/>
              <w:left w:val="nil"/>
              <w:bottom w:val="single" w:sz="6" w:space="0" w:color="auto"/>
              <w:right w:val="nil"/>
            </w:tcBorders>
          </w:tcPr>
          <w:p w14:paraId="4E912B0A"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0.00</w:t>
            </w:r>
          </w:p>
        </w:tc>
        <w:tc>
          <w:tcPr>
            <w:tcW w:w="486" w:type="pct"/>
            <w:tcBorders>
              <w:top w:val="nil"/>
              <w:left w:val="nil"/>
              <w:bottom w:val="single" w:sz="6" w:space="0" w:color="auto"/>
              <w:right w:val="nil"/>
            </w:tcBorders>
          </w:tcPr>
          <w:p w14:paraId="322CFD9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0.23</w:t>
            </w:r>
          </w:p>
        </w:tc>
        <w:tc>
          <w:tcPr>
            <w:tcW w:w="443" w:type="pct"/>
            <w:tcBorders>
              <w:top w:val="nil"/>
              <w:left w:val="nil"/>
              <w:bottom w:val="single" w:sz="6" w:space="0" w:color="auto"/>
              <w:right w:val="nil"/>
            </w:tcBorders>
          </w:tcPr>
          <w:p w14:paraId="030882D7"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0.02</w:t>
            </w:r>
          </w:p>
        </w:tc>
        <w:tc>
          <w:tcPr>
            <w:tcW w:w="443" w:type="pct"/>
            <w:tcBorders>
              <w:top w:val="nil"/>
              <w:left w:val="nil"/>
              <w:bottom w:val="single" w:sz="6" w:space="0" w:color="auto"/>
              <w:right w:val="nil"/>
            </w:tcBorders>
          </w:tcPr>
          <w:p w14:paraId="7890197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0.03</w:t>
            </w:r>
          </w:p>
        </w:tc>
        <w:tc>
          <w:tcPr>
            <w:tcW w:w="443" w:type="pct"/>
            <w:tcBorders>
              <w:top w:val="nil"/>
              <w:left w:val="nil"/>
              <w:bottom w:val="single" w:sz="6" w:space="0" w:color="auto"/>
              <w:right w:val="nil"/>
            </w:tcBorders>
          </w:tcPr>
          <w:p w14:paraId="4B2CEBC1"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0.01</w:t>
            </w:r>
          </w:p>
        </w:tc>
        <w:tc>
          <w:tcPr>
            <w:tcW w:w="476" w:type="pct"/>
            <w:tcBorders>
              <w:top w:val="nil"/>
              <w:left w:val="nil"/>
              <w:bottom w:val="single" w:sz="6" w:space="0" w:color="auto"/>
              <w:right w:val="nil"/>
            </w:tcBorders>
          </w:tcPr>
          <w:p w14:paraId="155D24A8" w14:textId="77777777" w:rsidR="00112CAB" w:rsidRPr="00192D8A" w:rsidRDefault="00112CAB" w:rsidP="00192D8A">
            <w:pPr>
              <w:widowControl w:val="0"/>
              <w:autoSpaceDE w:val="0"/>
              <w:autoSpaceDN w:val="0"/>
              <w:adjustRightInd w:val="0"/>
              <w:jc w:val="center"/>
              <w:rPr>
                <w:sz w:val="22"/>
                <w:szCs w:val="22"/>
              </w:rPr>
            </w:pPr>
            <w:r w:rsidRPr="00192D8A">
              <w:rPr>
                <w:sz w:val="22"/>
                <w:szCs w:val="22"/>
              </w:rPr>
              <w:t>0.21</w:t>
            </w:r>
          </w:p>
        </w:tc>
      </w:tr>
    </w:tbl>
    <w:p w14:paraId="7D310CE3" w14:textId="18FF4655" w:rsidR="00112CAB" w:rsidRDefault="00112CAB" w:rsidP="00112CAB">
      <w:pPr>
        <w:rPr>
          <w:color w:val="000000" w:themeColor="text1"/>
          <w:sz w:val="22"/>
          <w:szCs w:val="22"/>
        </w:rPr>
      </w:pPr>
      <w:r w:rsidRPr="001A336C">
        <w:rPr>
          <w:i/>
          <w:sz w:val="22"/>
          <w:szCs w:val="22"/>
        </w:rPr>
        <w:t>Note:</w:t>
      </w:r>
      <w:r w:rsidRPr="001A336C">
        <w:rPr>
          <w:sz w:val="22"/>
          <w:szCs w:val="22"/>
        </w:rPr>
        <w:t xml:space="preserve"> * p&lt;0.05, + p&lt;0.1. Standard errors in parentheses. Income group preferences are average absolute support for redistribution between 1985-2016. Government partisanship is the share of government controlled parliamentary seats held by </w:t>
      </w:r>
      <w:r w:rsidRPr="001A336C">
        <w:rPr>
          <w:sz w:val="22"/>
          <w:szCs w:val="22"/>
          <w:lang w:val="en-GB"/>
        </w:rPr>
        <w:t xml:space="preserve">right parties minus </w:t>
      </w:r>
      <w:r w:rsidRPr="001A336C">
        <w:rPr>
          <w:sz w:val="22"/>
          <w:szCs w:val="22"/>
        </w:rPr>
        <w:t xml:space="preserve">the share held by </w:t>
      </w:r>
      <w:r w:rsidRPr="001A336C">
        <w:rPr>
          <w:sz w:val="22"/>
          <w:szCs w:val="22"/>
          <w:lang w:val="en-GB"/>
        </w:rPr>
        <w:t xml:space="preserve">left parties </w:t>
      </w:r>
      <w:r w:rsidRPr="001A336C">
        <w:rPr>
          <w:sz w:val="22"/>
          <w:szCs w:val="22"/>
        </w:rPr>
        <w:t>averaged over all years where data are available in the Comparative Political Data Set (</w:t>
      </w:r>
      <w:proofErr w:type="spellStart"/>
      <w:r w:rsidRPr="001A336C">
        <w:rPr>
          <w:sz w:val="22"/>
          <w:szCs w:val="22"/>
        </w:rPr>
        <w:t>Armingeon</w:t>
      </w:r>
      <w:proofErr w:type="spellEnd"/>
      <w:r w:rsidRPr="001A336C">
        <w:rPr>
          <w:sz w:val="22"/>
          <w:szCs w:val="22"/>
        </w:rPr>
        <w:t xml:space="preserve"> et al. 2018). </w:t>
      </w:r>
      <w:r w:rsidRPr="001A336C">
        <w:rPr>
          <w:color w:val="000000" w:themeColor="text1"/>
          <w:sz w:val="22"/>
          <w:szCs w:val="22"/>
        </w:rPr>
        <w:t xml:space="preserve">Chile, Latvia, Mexico, South Korea, and Turkey are excluded. </w:t>
      </w:r>
      <w:r w:rsidR="00441E74">
        <w:rPr>
          <w:color w:val="000000" w:themeColor="text1"/>
          <w:sz w:val="22"/>
          <w:szCs w:val="22"/>
        </w:rPr>
        <w:t>There are n</w:t>
      </w:r>
      <w:r w:rsidRPr="001A336C">
        <w:rPr>
          <w:color w:val="000000" w:themeColor="text1"/>
          <w:sz w:val="22"/>
          <w:szCs w:val="22"/>
        </w:rPr>
        <w:t>o data on partisanship for Israel, and it is therefore omitted in models (5)-(8).</w:t>
      </w:r>
    </w:p>
    <w:p w14:paraId="4D49FB2B" w14:textId="77777777" w:rsidR="00112CAB" w:rsidRDefault="00112CAB">
      <w:pPr>
        <w:spacing w:after="160" w:line="259" w:lineRule="auto"/>
        <w:rPr>
          <w:b/>
        </w:rPr>
      </w:pPr>
      <w:r>
        <w:rPr>
          <w:b/>
        </w:rPr>
        <w:br w:type="page"/>
      </w:r>
    </w:p>
    <w:p w14:paraId="7ABB58F6" w14:textId="3CF048D1" w:rsidR="0035471F" w:rsidRPr="0035471F" w:rsidRDefault="0035471F" w:rsidP="00FC748A">
      <w:pPr>
        <w:spacing w:after="160" w:line="259" w:lineRule="auto"/>
        <w:jc w:val="center"/>
        <w:rPr>
          <w:b/>
        </w:rPr>
      </w:pPr>
      <w:r w:rsidRPr="0035471F">
        <w:rPr>
          <w:b/>
        </w:rPr>
        <w:lastRenderedPageBreak/>
        <w:t xml:space="preserve">Appendix </w:t>
      </w:r>
      <w:r w:rsidR="00004897">
        <w:rPr>
          <w:b/>
        </w:rPr>
        <w:t>C</w:t>
      </w:r>
      <w:r w:rsidRPr="0035471F">
        <w:rPr>
          <w:b/>
        </w:rPr>
        <w:t>:</w:t>
      </w:r>
    </w:p>
    <w:p w14:paraId="3CFDB85B" w14:textId="692656AF" w:rsidR="0035471F" w:rsidRDefault="0035471F" w:rsidP="00192D8A">
      <w:pPr>
        <w:spacing w:after="160" w:line="259" w:lineRule="auto"/>
        <w:jc w:val="center"/>
        <w:rPr>
          <w:b/>
        </w:rPr>
      </w:pPr>
      <w:r w:rsidRPr="0035471F">
        <w:rPr>
          <w:b/>
        </w:rPr>
        <w:t xml:space="preserve">Predicting information by income </w:t>
      </w:r>
      <w:r w:rsidR="00087A02">
        <w:rPr>
          <w:b/>
        </w:rPr>
        <w:t>quintile</w:t>
      </w:r>
      <w:r w:rsidRPr="0035471F">
        <w:rPr>
          <w:b/>
        </w:rPr>
        <w:t xml:space="preserve"> and level of education</w:t>
      </w:r>
    </w:p>
    <w:p w14:paraId="357D720D" w14:textId="6627ED37" w:rsidR="0035471F" w:rsidRPr="00A80021" w:rsidRDefault="0035471F" w:rsidP="0035471F">
      <w:pPr>
        <w:spacing w:after="160" w:line="259" w:lineRule="auto"/>
      </w:pPr>
      <w:r w:rsidRPr="00A80021">
        <w:t>The estimated is based on the Comparative Study of Electoral Systems (CSES) (</w:t>
      </w:r>
      <w:hyperlink r:id="rId97" w:history="1">
        <w:r w:rsidRPr="00A80021">
          <w:rPr>
            <w:rStyle w:val="Hyperlink"/>
          </w:rPr>
          <w:t>www.cses.org</w:t>
        </w:r>
      </w:hyperlink>
      <w:r w:rsidRPr="00A80021">
        <w:t xml:space="preserve">), which is a compilation of national election studies using a common module of survey questions. The period of coverage runs from 1996 through 2011 (survey years vary by country), and we have data for </w:t>
      </w:r>
      <w:r w:rsidR="00401FD1" w:rsidRPr="00A80021">
        <w:t>the same 21</w:t>
      </w:r>
      <w:r w:rsidRPr="00A80021">
        <w:t xml:space="preserve"> advanced democracies as in the ISSP survey</w:t>
      </w:r>
      <w:r w:rsidR="00401FD1" w:rsidRPr="00A80021">
        <w:t>s</w:t>
      </w:r>
      <w:r w:rsidRPr="00A80021">
        <w:t xml:space="preserve">, </w:t>
      </w:r>
      <w:r w:rsidR="00401FD1" w:rsidRPr="00A80021">
        <w:t xml:space="preserve">with </w:t>
      </w:r>
      <w:r w:rsidRPr="00A80021">
        <w:t>5</w:t>
      </w:r>
      <w:r w:rsidR="00401FD1" w:rsidRPr="00A80021">
        <w:t>7</w:t>
      </w:r>
      <w:r w:rsidRPr="00A80021">
        <w:t xml:space="preserve"> country-years</w:t>
      </w:r>
      <w:r w:rsidR="00401FD1" w:rsidRPr="00A80021">
        <w:t xml:space="preserve"> </w:t>
      </w:r>
      <w:r w:rsidRPr="00A80021">
        <w:t xml:space="preserve">and </w:t>
      </w:r>
      <w:r w:rsidR="00401FD1" w:rsidRPr="00A80021">
        <w:t xml:space="preserve">nearly 80,000 </w:t>
      </w:r>
      <w:r w:rsidRPr="00A80021">
        <w:t>individual</w:t>
      </w:r>
      <w:r w:rsidR="00401FD1" w:rsidRPr="00A80021">
        <w:t xml:space="preserve"> observations</w:t>
      </w:r>
      <w:r w:rsidRPr="00A80021">
        <w:t xml:space="preserve">. </w:t>
      </w:r>
    </w:p>
    <w:p w14:paraId="288D1BF7" w14:textId="77777777" w:rsidR="0035471F" w:rsidRPr="00A80021" w:rsidRDefault="0035471F" w:rsidP="0035471F">
      <w:pPr>
        <w:spacing w:after="160" w:line="259" w:lineRule="auto"/>
      </w:pPr>
      <w:r w:rsidRPr="00A80021">
        <w:t>Political information is measured in each national survey by three factual questions about politics, where answers are coded as correct, incorrect, or “don’t know” (a few who refused to answer the question are omitted).</w:t>
      </w:r>
      <w:r w:rsidRPr="00A80021">
        <w:rPr>
          <w:vertAlign w:val="superscript"/>
        </w:rPr>
        <w:t xml:space="preserve"> </w:t>
      </w:r>
      <w:r w:rsidRPr="00A80021">
        <w:t xml:space="preserve">The three questions are nationally-specific and designed to be “easy”, “slightly more difficult”, and “difficult.” We combined the three questions into a political knowledge index that takes on the value 0 if the respondent did not know the answer to any of the three, or answered all three incorrectly (15 Percent), 1 if the respondent answered one question correctly (29 percent), 2 if the respondent answered two correctly (25 percent), and 3 if the respondent answered all three questions correctly (28 percent). </w:t>
      </w:r>
    </w:p>
    <w:p w14:paraId="4876A048" w14:textId="0AEBDC9A" w:rsidR="0035471F" w:rsidRPr="00A80021" w:rsidRDefault="0035471F" w:rsidP="0035471F">
      <w:pPr>
        <w:spacing w:after="160" w:line="259" w:lineRule="auto"/>
      </w:pPr>
      <w:r w:rsidRPr="00A80021">
        <w:t>C</w:t>
      </w:r>
      <w:r w:rsidR="00087A02" w:rsidRPr="00A80021">
        <w:t>S</w:t>
      </w:r>
      <w:r w:rsidRPr="00A80021">
        <w:t xml:space="preserve">ES classifies respondents into income quintiles based on reported household income in each national survey. We also controlled for education, where respondents are grouped into five educational levels: (i) primary education (or less); (ii) incomplete secondary education; (iii) complete secondary education; (iv) postsecondary vocational or trade school degree, and (v) at least some university education. </w:t>
      </w:r>
    </w:p>
    <w:p w14:paraId="09EFC3ED" w14:textId="71C38658" w:rsidR="0035471F" w:rsidRPr="00A80021" w:rsidRDefault="0035471F" w:rsidP="0035471F">
      <w:pPr>
        <w:spacing w:after="160" w:line="259" w:lineRule="auto"/>
      </w:pPr>
      <w:r w:rsidRPr="00A80021">
        <w:t xml:space="preserve">To estimate the effect of income on information we used ordered </w:t>
      </w:r>
      <w:proofErr w:type="spellStart"/>
      <w:r w:rsidRPr="00A80021">
        <w:t>probit</w:t>
      </w:r>
      <w:proofErr w:type="spellEnd"/>
      <w:r w:rsidRPr="00A80021">
        <w:t xml:space="preserve"> (since the dependent variable is an ordinal-scale variable), with standard errors clustered by country. The results are shown in Table </w:t>
      </w:r>
      <w:r w:rsidR="00004897">
        <w:t>C</w:t>
      </w:r>
      <w:r w:rsidR="00306110">
        <w:t>1</w:t>
      </w:r>
      <w:r w:rsidRPr="00A80021">
        <w:t>. The probabilities reported in the text are based on the results in</w:t>
      </w:r>
      <w:r w:rsidR="00306110">
        <w:t xml:space="preserve"> model (1) of</w:t>
      </w:r>
      <w:r w:rsidRPr="00A80021">
        <w:t xml:space="preserve"> Table </w:t>
      </w:r>
      <w:r w:rsidR="00004897">
        <w:t>C</w:t>
      </w:r>
      <w:r w:rsidRPr="00A80021">
        <w:t xml:space="preserve">1 since they correspond most directly to the income-based measures of influence used in the main analysis. </w:t>
      </w:r>
    </w:p>
    <w:p w14:paraId="254FB394" w14:textId="77777777" w:rsidR="00D574DA" w:rsidRDefault="00D574DA" w:rsidP="0035471F">
      <w:pPr>
        <w:spacing w:after="160" w:line="259" w:lineRule="auto"/>
        <w:rPr>
          <w:b/>
        </w:rPr>
      </w:pPr>
    </w:p>
    <w:p w14:paraId="7DA8EBE9" w14:textId="77777777" w:rsidR="00D574DA" w:rsidRDefault="00D574DA" w:rsidP="0035471F">
      <w:pPr>
        <w:spacing w:after="160" w:line="259" w:lineRule="auto"/>
        <w:rPr>
          <w:b/>
        </w:rPr>
      </w:pPr>
    </w:p>
    <w:p w14:paraId="546F3DDB" w14:textId="77777777" w:rsidR="00D574DA" w:rsidRDefault="00D574DA" w:rsidP="0035471F">
      <w:pPr>
        <w:spacing w:after="160" w:line="259" w:lineRule="auto"/>
        <w:rPr>
          <w:b/>
        </w:rPr>
      </w:pPr>
    </w:p>
    <w:p w14:paraId="4AA4F045" w14:textId="77777777" w:rsidR="00D574DA" w:rsidRDefault="00D574DA" w:rsidP="0035471F">
      <w:pPr>
        <w:spacing w:after="160" w:line="259" w:lineRule="auto"/>
        <w:rPr>
          <w:b/>
        </w:rPr>
      </w:pPr>
    </w:p>
    <w:p w14:paraId="34A26E9E" w14:textId="77777777" w:rsidR="00D574DA" w:rsidRDefault="00D574DA" w:rsidP="0035471F">
      <w:pPr>
        <w:spacing w:after="160" w:line="259" w:lineRule="auto"/>
        <w:rPr>
          <w:b/>
        </w:rPr>
      </w:pPr>
    </w:p>
    <w:p w14:paraId="567A7E49" w14:textId="77777777" w:rsidR="00D574DA" w:rsidRDefault="00D574DA" w:rsidP="0035471F">
      <w:pPr>
        <w:spacing w:after="160" w:line="259" w:lineRule="auto"/>
        <w:rPr>
          <w:b/>
        </w:rPr>
      </w:pPr>
    </w:p>
    <w:p w14:paraId="344B9D06" w14:textId="77777777" w:rsidR="00D574DA" w:rsidRDefault="00D574DA" w:rsidP="0035471F">
      <w:pPr>
        <w:spacing w:after="160" w:line="259" w:lineRule="auto"/>
        <w:rPr>
          <w:b/>
        </w:rPr>
      </w:pPr>
    </w:p>
    <w:p w14:paraId="53D3B53D" w14:textId="77777777" w:rsidR="00D574DA" w:rsidRDefault="00D574DA" w:rsidP="0035471F">
      <w:pPr>
        <w:spacing w:after="160" w:line="259" w:lineRule="auto"/>
        <w:rPr>
          <w:b/>
        </w:rPr>
      </w:pPr>
    </w:p>
    <w:p w14:paraId="7BDCB8A0" w14:textId="77777777" w:rsidR="00D574DA" w:rsidRDefault="00D574DA" w:rsidP="0035471F">
      <w:pPr>
        <w:spacing w:after="160" w:line="259" w:lineRule="auto"/>
        <w:rPr>
          <w:b/>
        </w:rPr>
      </w:pPr>
    </w:p>
    <w:p w14:paraId="5DA3DFAA" w14:textId="77777777" w:rsidR="00D574DA" w:rsidRDefault="00D574DA" w:rsidP="0035471F">
      <w:pPr>
        <w:spacing w:after="160" w:line="259" w:lineRule="auto"/>
        <w:rPr>
          <w:b/>
        </w:rPr>
      </w:pPr>
    </w:p>
    <w:p w14:paraId="44BEACE9" w14:textId="77777777" w:rsidR="00306110" w:rsidRPr="00192D8A" w:rsidRDefault="00306110" w:rsidP="00306110">
      <w:pPr>
        <w:spacing w:after="160" w:line="259" w:lineRule="auto"/>
        <w:rPr>
          <w:b/>
        </w:rPr>
      </w:pPr>
      <w:r w:rsidRPr="00192D8A">
        <w:rPr>
          <w:b/>
        </w:rPr>
        <w:lastRenderedPageBreak/>
        <w:t xml:space="preserve">Table </w:t>
      </w:r>
      <w:r>
        <w:rPr>
          <w:b/>
        </w:rPr>
        <w:t>C</w:t>
      </w:r>
      <w:r w:rsidRPr="00192D8A">
        <w:rPr>
          <w:b/>
        </w:rPr>
        <w:t xml:space="preserve">1. Ordered </w:t>
      </w:r>
      <w:proofErr w:type="spellStart"/>
      <w:r>
        <w:rPr>
          <w:b/>
        </w:rPr>
        <w:t>P</w:t>
      </w:r>
      <w:r w:rsidRPr="00192D8A">
        <w:rPr>
          <w:b/>
        </w:rPr>
        <w:t>robit</w:t>
      </w:r>
      <w:proofErr w:type="spellEnd"/>
      <w:r w:rsidRPr="00192D8A">
        <w:rPr>
          <w:b/>
        </w:rPr>
        <w:t xml:space="preserve"> </w:t>
      </w:r>
      <w:r>
        <w:rPr>
          <w:b/>
        </w:rPr>
        <w:t>R</w:t>
      </w:r>
      <w:r w:rsidRPr="00192D8A">
        <w:rPr>
          <w:b/>
        </w:rPr>
        <w:t xml:space="preserve">esults for the </w:t>
      </w:r>
      <w:r>
        <w:rPr>
          <w:b/>
        </w:rPr>
        <w:t>E</w:t>
      </w:r>
      <w:r w:rsidRPr="00192D8A">
        <w:rPr>
          <w:b/>
        </w:rPr>
        <w:t xml:space="preserve">ffect of </w:t>
      </w:r>
      <w:r>
        <w:rPr>
          <w:b/>
        </w:rPr>
        <w:t>I</w:t>
      </w:r>
      <w:r w:rsidRPr="00192D8A">
        <w:rPr>
          <w:b/>
        </w:rPr>
        <w:t xml:space="preserve">ncome </w:t>
      </w:r>
      <w:r>
        <w:rPr>
          <w:b/>
        </w:rPr>
        <w:t xml:space="preserve">and Education </w:t>
      </w:r>
      <w:r w:rsidRPr="00192D8A">
        <w:rPr>
          <w:b/>
        </w:rPr>
        <w:t xml:space="preserve">on </w:t>
      </w:r>
      <w:r>
        <w:rPr>
          <w:b/>
        </w:rPr>
        <w:t>I</w:t>
      </w:r>
      <w:r w:rsidRPr="00192D8A">
        <w:rPr>
          <w:b/>
        </w:rPr>
        <w:t xml:space="preserve">nformation. </w:t>
      </w:r>
    </w:p>
    <w:tbl>
      <w:tblPr>
        <w:tblW w:w="4328" w:type="pct"/>
        <w:jc w:val="center"/>
        <w:tblCellMar>
          <w:left w:w="75" w:type="dxa"/>
          <w:right w:w="75" w:type="dxa"/>
        </w:tblCellMar>
        <w:tblLook w:val="0000" w:firstRow="0" w:lastRow="0" w:firstColumn="0" w:lastColumn="0" w:noHBand="0" w:noVBand="0"/>
      </w:tblPr>
      <w:tblGrid>
        <w:gridCol w:w="4163"/>
        <w:gridCol w:w="1969"/>
        <w:gridCol w:w="1970"/>
      </w:tblGrid>
      <w:tr w:rsidR="00306110" w:rsidRPr="00CD5AFB" w14:paraId="462E7E64" w14:textId="77777777" w:rsidTr="00D5378F">
        <w:trPr>
          <w:trHeight w:val="281"/>
          <w:jc w:val="center"/>
        </w:trPr>
        <w:tc>
          <w:tcPr>
            <w:tcW w:w="2569" w:type="pct"/>
            <w:tcBorders>
              <w:top w:val="single" w:sz="4" w:space="0" w:color="auto"/>
            </w:tcBorders>
          </w:tcPr>
          <w:p w14:paraId="61FC34CB" w14:textId="77777777" w:rsidR="00306110" w:rsidRPr="00CD5AFB" w:rsidRDefault="00306110" w:rsidP="00D5378F">
            <w:pPr>
              <w:widowControl w:val="0"/>
              <w:autoSpaceDE w:val="0"/>
              <w:autoSpaceDN w:val="0"/>
              <w:adjustRightInd w:val="0"/>
              <w:contextualSpacing/>
            </w:pPr>
          </w:p>
        </w:tc>
        <w:tc>
          <w:tcPr>
            <w:tcW w:w="1215" w:type="pct"/>
            <w:tcBorders>
              <w:top w:val="single" w:sz="4" w:space="0" w:color="auto"/>
              <w:bottom w:val="single" w:sz="4" w:space="0" w:color="auto"/>
            </w:tcBorders>
          </w:tcPr>
          <w:p w14:paraId="23823AE5" w14:textId="77777777" w:rsidR="00306110" w:rsidRPr="00CD5AFB" w:rsidRDefault="00306110" w:rsidP="00D5378F">
            <w:pPr>
              <w:widowControl w:val="0"/>
              <w:autoSpaceDE w:val="0"/>
              <w:autoSpaceDN w:val="0"/>
              <w:adjustRightInd w:val="0"/>
              <w:contextualSpacing/>
              <w:jc w:val="center"/>
            </w:pPr>
            <w:r w:rsidRPr="00CD5AFB">
              <w:t>(1)</w:t>
            </w:r>
          </w:p>
        </w:tc>
        <w:tc>
          <w:tcPr>
            <w:tcW w:w="1216" w:type="pct"/>
            <w:tcBorders>
              <w:top w:val="single" w:sz="4" w:space="0" w:color="auto"/>
              <w:bottom w:val="single" w:sz="4" w:space="0" w:color="auto"/>
            </w:tcBorders>
          </w:tcPr>
          <w:p w14:paraId="561A334A" w14:textId="77777777" w:rsidR="00306110" w:rsidRPr="00CD5AFB" w:rsidRDefault="00306110" w:rsidP="00D5378F">
            <w:pPr>
              <w:widowControl w:val="0"/>
              <w:autoSpaceDE w:val="0"/>
              <w:autoSpaceDN w:val="0"/>
              <w:adjustRightInd w:val="0"/>
              <w:contextualSpacing/>
              <w:jc w:val="center"/>
            </w:pPr>
            <w:r w:rsidRPr="00CD5AFB">
              <w:t>(2)</w:t>
            </w:r>
          </w:p>
        </w:tc>
      </w:tr>
      <w:tr w:rsidR="00306110" w:rsidRPr="00CD5AFB" w14:paraId="01A0FC44" w14:textId="77777777" w:rsidTr="00D5378F">
        <w:trPr>
          <w:trHeight w:val="463"/>
          <w:jc w:val="center"/>
        </w:trPr>
        <w:tc>
          <w:tcPr>
            <w:tcW w:w="2569" w:type="pct"/>
            <w:tcBorders>
              <w:bottom w:val="single" w:sz="4" w:space="0" w:color="auto"/>
            </w:tcBorders>
          </w:tcPr>
          <w:p w14:paraId="00B39A60" w14:textId="77777777" w:rsidR="00306110" w:rsidRPr="00CD5AFB" w:rsidRDefault="00306110" w:rsidP="00D5378F">
            <w:pPr>
              <w:widowControl w:val="0"/>
              <w:autoSpaceDE w:val="0"/>
              <w:autoSpaceDN w:val="0"/>
              <w:adjustRightInd w:val="0"/>
              <w:contextualSpacing/>
            </w:pPr>
          </w:p>
        </w:tc>
        <w:tc>
          <w:tcPr>
            <w:tcW w:w="2431" w:type="pct"/>
            <w:gridSpan w:val="2"/>
            <w:tcBorders>
              <w:top w:val="single" w:sz="4" w:space="0" w:color="auto"/>
              <w:bottom w:val="single" w:sz="4" w:space="0" w:color="auto"/>
            </w:tcBorders>
          </w:tcPr>
          <w:p w14:paraId="0535F267" w14:textId="77777777" w:rsidR="00306110" w:rsidRPr="00CD5AFB" w:rsidRDefault="00306110" w:rsidP="00D5378F">
            <w:pPr>
              <w:widowControl w:val="0"/>
              <w:autoSpaceDE w:val="0"/>
              <w:autoSpaceDN w:val="0"/>
              <w:adjustRightInd w:val="0"/>
              <w:snapToGrid w:val="0"/>
              <w:contextualSpacing/>
              <w:jc w:val="center"/>
            </w:pPr>
            <w:r w:rsidRPr="00CD5AFB">
              <w:t>Political Information</w:t>
            </w:r>
          </w:p>
        </w:tc>
      </w:tr>
      <w:tr w:rsidR="00306110" w:rsidRPr="00CD5AFB" w14:paraId="5C6BF11A" w14:textId="77777777" w:rsidTr="00D5378F">
        <w:trPr>
          <w:trHeight w:val="281"/>
          <w:jc w:val="center"/>
        </w:trPr>
        <w:tc>
          <w:tcPr>
            <w:tcW w:w="2569" w:type="pct"/>
            <w:tcBorders>
              <w:top w:val="single" w:sz="4" w:space="0" w:color="auto"/>
            </w:tcBorders>
          </w:tcPr>
          <w:p w14:paraId="17FA6713" w14:textId="77777777" w:rsidR="00306110" w:rsidRPr="00CD5AFB" w:rsidRDefault="00306110" w:rsidP="00D5378F">
            <w:pPr>
              <w:widowControl w:val="0"/>
              <w:autoSpaceDE w:val="0"/>
              <w:autoSpaceDN w:val="0"/>
              <w:adjustRightInd w:val="0"/>
              <w:contextualSpacing/>
            </w:pPr>
            <w:r w:rsidRPr="00CD5AFB">
              <w:t>Income Q2</w:t>
            </w:r>
          </w:p>
        </w:tc>
        <w:tc>
          <w:tcPr>
            <w:tcW w:w="1215" w:type="pct"/>
            <w:tcBorders>
              <w:top w:val="single" w:sz="4" w:space="0" w:color="auto"/>
            </w:tcBorders>
          </w:tcPr>
          <w:p w14:paraId="7C50F81A" w14:textId="77777777" w:rsidR="00306110" w:rsidRPr="00CD5AFB" w:rsidRDefault="00306110" w:rsidP="00D5378F">
            <w:pPr>
              <w:widowControl w:val="0"/>
              <w:autoSpaceDE w:val="0"/>
              <w:autoSpaceDN w:val="0"/>
              <w:adjustRightInd w:val="0"/>
              <w:contextualSpacing/>
              <w:jc w:val="center"/>
            </w:pPr>
            <w:r w:rsidRPr="00CD5AFB">
              <w:t>.19*</w:t>
            </w:r>
          </w:p>
        </w:tc>
        <w:tc>
          <w:tcPr>
            <w:tcW w:w="1216" w:type="pct"/>
            <w:tcBorders>
              <w:top w:val="single" w:sz="4" w:space="0" w:color="auto"/>
            </w:tcBorders>
          </w:tcPr>
          <w:p w14:paraId="494AFA2A" w14:textId="77777777" w:rsidR="00306110" w:rsidRPr="00CD5AFB" w:rsidRDefault="00306110" w:rsidP="00D5378F">
            <w:pPr>
              <w:widowControl w:val="0"/>
              <w:autoSpaceDE w:val="0"/>
              <w:autoSpaceDN w:val="0"/>
              <w:adjustRightInd w:val="0"/>
              <w:contextualSpacing/>
              <w:jc w:val="center"/>
            </w:pPr>
            <w:r w:rsidRPr="00CD5AFB">
              <w:t>.18*</w:t>
            </w:r>
          </w:p>
        </w:tc>
      </w:tr>
      <w:tr w:rsidR="00306110" w:rsidRPr="00CD5AFB" w14:paraId="3A40CB97" w14:textId="77777777" w:rsidTr="00D5378F">
        <w:trPr>
          <w:trHeight w:val="281"/>
          <w:jc w:val="center"/>
        </w:trPr>
        <w:tc>
          <w:tcPr>
            <w:tcW w:w="2569" w:type="pct"/>
          </w:tcPr>
          <w:p w14:paraId="340D561A" w14:textId="77777777" w:rsidR="00306110" w:rsidRPr="00CD5AFB" w:rsidRDefault="00306110" w:rsidP="00D5378F">
            <w:pPr>
              <w:widowControl w:val="0"/>
              <w:autoSpaceDE w:val="0"/>
              <w:autoSpaceDN w:val="0"/>
              <w:adjustRightInd w:val="0"/>
              <w:contextualSpacing/>
            </w:pPr>
          </w:p>
        </w:tc>
        <w:tc>
          <w:tcPr>
            <w:tcW w:w="1215" w:type="pct"/>
          </w:tcPr>
          <w:p w14:paraId="7EACED3F" w14:textId="77777777" w:rsidR="00306110" w:rsidRPr="00CD5AFB" w:rsidRDefault="00306110" w:rsidP="00D5378F">
            <w:pPr>
              <w:widowControl w:val="0"/>
              <w:autoSpaceDE w:val="0"/>
              <w:autoSpaceDN w:val="0"/>
              <w:adjustRightInd w:val="0"/>
              <w:contextualSpacing/>
              <w:jc w:val="center"/>
            </w:pPr>
            <w:r w:rsidRPr="00CD5AFB">
              <w:t>(.03)</w:t>
            </w:r>
          </w:p>
        </w:tc>
        <w:tc>
          <w:tcPr>
            <w:tcW w:w="1216" w:type="pct"/>
          </w:tcPr>
          <w:p w14:paraId="4B1686DE" w14:textId="77777777" w:rsidR="00306110" w:rsidRPr="00CD5AFB" w:rsidRDefault="00306110" w:rsidP="00D5378F">
            <w:pPr>
              <w:widowControl w:val="0"/>
              <w:autoSpaceDE w:val="0"/>
              <w:autoSpaceDN w:val="0"/>
              <w:adjustRightInd w:val="0"/>
              <w:contextualSpacing/>
              <w:jc w:val="center"/>
            </w:pPr>
            <w:r w:rsidRPr="00CD5AFB">
              <w:t>(.03)</w:t>
            </w:r>
          </w:p>
        </w:tc>
      </w:tr>
      <w:tr w:rsidR="00306110" w:rsidRPr="00CD5AFB" w14:paraId="78177351" w14:textId="77777777" w:rsidTr="00D5378F">
        <w:trPr>
          <w:trHeight w:val="281"/>
          <w:jc w:val="center"/>
        </w:trPr>
        <w:tc>
          <w:tcPr>
            <w:tcW w:w="2569" w:type="pct"/>
          </w:tcPr>
          <w:p w14:paraId="62CF2AA2" w14:textId="77777777" w:rsidR="00306110" w:rsidRPr="00CD5AFB" w:rsidRDefault="00306110" w:rsidP="00D5378F">
            <w:pPr>
              <w:widowControl w:val="0"/>
              <w:autoSpaceDE w:val="0"/>
              <w:autoSpaceDN w:val="0"/>
              <w:adjustRightInd w:val="0"/>
              <w:contextualSpacing/>
            </w:pPr>
            <w:r w:rsidRPr="00CD5AFB">
              <w:t>Income Q3</w:t>
            </w:r>
          </w:p>
        </w:tc>
        <w:tc>
          <w:tcPr>
            <w:tcW w:w="1215" w:type="pct"/>
          </w:tcPr>
          <w:p w14:paraId="40A36D55" w14:textId="77777777" w:rsidR="00306110" w:rsidRPr="00CD5AFB" w:rsidRDefault="00306110" w:rsidP="00D5378F">
            <w:pPr>
              <w:widowControl w:val="0"/>
              <w:autoSpaceDE w:val="0"/>
              <w:autoSpaceDN w:val="0"/>
              <w:adjustRightInd w:val="0"/>
              <w:contextualSpacing/>
              <w:jc w:val="center"/>
            </w:pPr>
            <w:r w:rsidRPr="00CD5AFB">
              <w:t>.32*</w:t>
            </w:r>
          </w:p>
        </w:tc>
        <w:tc>
          <w:tcPr>
            <w:tcW w:w="1216" w:type="pct"/>
          </w:tcPr>
          <w:p w14:paraId="58A61F9B" w14:textId="77777777" w:rsidR="00306110" w:rsidRPr="00CD5AFB" w:rsidRDefault="00306110" w:rsidP="00D5378F">
            <w:pPr>
              <w:widowControl w:val="0"/>
              <w:autoSpaceDE w:val="0"/>
              <w:autoSpaceDN w:val="0"/>
              <w:adjustRightInd w:val="0"/>
              <w:contextualSpacing/>
              <w:jc w:val="center"/>
            </w:pPr>
            <w:r w:rsidRPr="00CD5AFB">
              <w:t>.26*</w:t>
            </w:r>
          </w:p>
        </w:tc>
      </w:tr>
      <w:tr w:rsidR="00306110" w:rsidRPr="00CD5AFB" w14:paraId="2FFBE53F" w14:textId="77777777" w:rsidTr="00D5378F">
        <w:trPr>
          <w:trHeight w:val="281"/>
          <w:jc w:val="center"/>
        </w:trPr>
        <w:tc>
          <w:tcPr>
            <w:tcW w:w="2569" w:type="pct"/>
          </w:tcPr>
          <w:p w14:paraId="36AFEDDA" w14:textId="77777777" w:rsidR="00306110" w:rsidRPr="00CD5AFB" w:rsidRDefault="00306110" w:rsidP="00D5378F">
            <w:pPr>
              <w:widowControl w:val="0"/>
              <w:autoSpaceDE w:val="0"/>
              <w:autoSpaceDN w:val="0"/>
              <w:adjustRightInd w:val="0"/>
              <w:contextualSpacing/>
            </w:pPr>
          </w:p>
        </w:tc>
        <w:tc>
          <w:tcPr>
            <w:tcW w:w="1215" w:type="pct"/>
          </w:tcPr>
          <w:p w14:paraId="16448EC0" w14:textId="77777777" w:rsidR="00306110" w:rsidRPr="00CD5AFB" w:rsidRDefault="00306110" w:rsidP="00D5378F">
            <w:pPr>
              <w:widowControl w:val="0"/>
              <w:autoSpaceDE w:val="0"/>
              <w:autoSpaceDN w:val="0"/>
              <w:adjustRightInd w:val="0"/>
              <w:contextualSpacing/>
              <w:jc w:val="center"/>
            </w:pPr>
            <w:r w:rsidRPr="00CD5AFB">
              <w:t>(.05)</w:t>
            </w:r>
          </w:p>
        </w:tc>
        <w:tc>
          <w:tcPr>
            <w:tcW w:w="1216" w:type="pct"/>
          </w:tcPr>
          <w:p w14:paraId="5F252B53" w14:textId="77777777" w:rsidR="00306110" w:rsidRPr="00CD5AFB" w:rsidRDefault="00306110" w:rsidP="00D5378F">
            <w:pPr>
              <w:widowControl w:val="0"/>
              <w:autoSpaceDE w:val="0"/>
              <w:autoSpaceDN w:val="0"/>
              <w:adjustRightInd w:val="0"/>
              <w:contextualSpacing/>
              <w:jc w:val="center"/>
            </w:pPr>
            <w:r w:rsidRPr="00CD5AFB">
              <w:t>(.05)</w:t>
            </w:r>
          </w:p>
        </w:tc>
      </w:tr>
      <w:tr w:rsidR="00306110" w:rsidRPr="00CD5AFB" w14:paraId="4B14877C" w14:textId="77777777" w:rsidTr="00D5378F">
        <w:trPr>
          <w:trHeight w:val="281"/>
          <w:jc w:val="center"/>
        </w:trPr>
        <w:tc>
          <w:tcPr>
            <w:tcW w:w="2569" w:type="pct"/>
          </w:tcPr>
          <w:p w14:paraId="6D967069" w14:textId="77777777" w:rsidR="00306110" w:rsidRPr="00CD5AFB" w:rsidRDefault="00306110" w:rsidP="00D5378F">
            <w:pPr>
              <w:widowControl w:val="0"/>
              <w:autoSpaceDE w:val="0"/>
              <w:autoSpaceDN w:val="0"/>
              <w:adjustRightInd w:val="0"/>
              <w:contextualSpacing/>
            </w:pPr>
            <w:r w:rsidRPr="00CD5AFB">
              <w:t>Income Q4</w:t>
            </w:r>
          </w:p>
        </w:tc>
        <w:tc>
          <w:tcPr>
            <w:tcW w:w="1215" w:type="pct"/>
          </w:tcPr>
          <w:p w14:paraId="3F6353C5" w14:textId="77777777" w:rsidR="00306110" w:rsidRPr="00CD5AFB" w:rsidRDefault="00306110" w:rsidP="00D5378F">
            <w:pPr>
              <w:widowControl w:val="0"/>
              <w:autoSpaceDE w:val="0"/>
              <w:autoSpaceDN w:val="0"/>
              <w:adjustRightInd w:val="0"/>
              <w:contextualSpacing/>
              <w:jc w:val="center"/>
            </w:pPr>
            <w:r w:rsidRPr="00CD5AFB">
              <w:t>.38*</w:t>
            </w:r>
          </w:p>
        </w:tc>
        <w:tc>
          <w:tcPr>
            <w:tcW w:w="1216" w:type="pct"/>
          </w:tcPr>
          <w:p w14:paraId="60918E7F" w14:textId="77777777" w:rsidR="00306110" w:rsidRPr="00CD5AFB" w:rsidRDefault="00306110" w:rsidP="00D5378F">
            <w:pPr>
              <w:widowControl w:val="0"/>
              <w:autoSpaceDE w:val="0"/>
              <w:autoSpaceDN w:val="0"/>
              <w:adjustRightInd w:val="0"/>
              <w:contextualSpacing/>
              <w:jc w:val="center"/>
            </w:pPr>
            <w:r w:rsidRPr="00CD5AFB">
              <w:t>.28*</w:t>
            </w:r>
          </w:p>
        </w:tc>
      </w:tr>
      <w:tr w:rsidR="00306110" w:rsidRPr="00CD5AFB" w14:paraId="709DFD41" w14:textId="77777777" w:rsidTr="00D5378F">
        <w:trPr>
          <w:trHeight w:val="281"/>
          <w:jc w:val="center"/>
        </w:trPr>
        <w:tc>
          <w:tcPr>
            <w:tcW w:w="2569" w:type="pct"/>
          </w:tcPr>
          <w:p w14:paraId="6D9E88B8" w14:textId="77777777" w:rsidR="00306110" w:rsidRPr="00CD5AFB" w:rsidRDefault="00306110" w:rsidP="00D5378F">
            <w:pPr>
              <w:widowControl w:val="0"/>
              <w:autoSpaceDE w:val="0"/>
              <w:autoSpaceDN w:val="0"/>
              <w:adjustRightInd w:val="0"/>
              <w:contextualSpacing/>
            </w:pPr>
          </w:p>
        </w:tc>
        <w:tc>
          <w:tcPr>
            <w:tcW w:w="1215" w:type="pct"/>
          </w:tcPr>
          <w:p w14:paraId="75EFF187" w14:textId="77777777" w:rsidR="00306110" w:rsidRPr="00CD5AFB" w:rsidRDefault="00306110" w:rsidP="00D5378F">
            <w:pPr>
              <w:widowControl w:val="0"/>
              <w:autoSpaceDE w:val="0"/>
              <w:autoSpaceDN w:val="0"/>
              <w:adjustRightInd w:val="0"/>
              <w:contextualSpacing/>
              <w:jc w:val="center"/>
            </w:pPr>
            <w:r w:rsidRPr="00CD5AFB">
              <w:t>(.05)</w:t>
            </w:r>
          </w:p>
        </w:tc>
        <w:tc>
          <w:tcPr>
            <w:tcW w:w="1216" w:type="pct"/>
          </w:tcPr>
          <w:p w14:paraId="1111BD75" w14:textId="77777777" w:rsidR="00306110" w:rsidRPr="00CD5AFB" w:rsidRDefault="00306110" w:rsidP="00D5378F">
            <w:pPr>
              <w:widowControl w:val="0"/>
              <w:autoSpaceDE w:val="0"/>
              <w:autoSpaceDN w:val="0"/>
              <w:adjustRightInd w:val="0"/>
              <w:contextualSpacing/>
              <w:jc w:val="center"/>
            </w:pPr>
            <w:r w:rsidRPr="00CD5AFB">
              <w:t>(.05)</w:t>
            </w:r>
          </w:p>
        </w:tc>
      </w:tr>
      <w:tr w:rsidR="00306110" w:rsidRPr="00CD5AFB" w14:paraId="7D5D83D2" w14:textId="77777777" w:rsidTr="00D5378F">
        <w:trPr>
          <w:trHeight w:val="392"/>
          <w:jc w:val="center"/>
        </w:trPr>
        <w:tc>
          <w:tcPr>
            <w:tcW w:w="2569" w:type="pct"/>
          </w:tcPr>
          <w:p w14:paraId="780998F3" w14:textId="77777777" w:rsidR="00306110" w:rsidRPr="00CD5AFB" w:rsidRDefault="00306110" w:rsidP="00D5378F">
            <w:pPr>
              <w:widowControl w:val="0"/>
              <w:autoSpaceDE w:val="0"/>
              <w:autoSpaceDN w:val="0"/>
              <w:adjustRightInd w:val="0"/>
              <w:contextualSpacing/>
            </w:pPr>
            <w:r w:rsidRPr="00CD5AFB">
              <w:t>Income Q5</w:t>
            </w:r>
          </w:p>
        </w:tc>
        <w:tc>
          <w:tcPr>
            <w:tcW w:w="1215" w:type="pct"/>
          </w:tcPr>
          <w:p w14:paraId="233DA9AD" w14:textId="77777777" w:rsidR="00306110" w:rsidRPr="00CD5AFB" w:rsidRDefault="00306110" w:rsidP="00D5378F">
            <w:pPr>
              <w:widowControl w:val="0"/>
              <w:autoSpaceDE w:val="0"/>
              <w:autoSpaceDN w:val="0"/>
              <w:adjustRightInd w:val="0"/>
              <w:contextualSpacing/>
              <w:jc w:val="center"/>
            </w:pPr>
            <w:r w:rsidRPr="00CD5AFB">
              <w:t>.52*</w:t>
            </w:r>
          </w:p>
        </w:tc>
        <w:tc>
          <w:tcPr>
            <w:tcW w:w="1216" w:type="pct"/>
          </w:tcPr>
          <w:p w14:paraId="0FA30E05" w14:textId="77777777" w:rsidR="00306110" w:rsidRPr="00CD5AFB" w:rsidRDefault="00306110" w:rsidP="00D5378F">
            <w:pPr>
              <w:widowControl w:val="0"/>
              <w:autoSpaceDE w:val="0"/>
              <w:autoSpaceDN w:val="0"/>
              <w:adjustRightInd w:val="0"/>
              <w:contextualSpacing/>
              <w:jc w:val="center"/>
            </w:pPr>
            <w:r w:rsidRPr="00CD5AFB">
              <w:t>.36*</w:t>
            </w:r>
          </w:p>
        </w:tc>
      </w:tr>
      <w:tr w:rsidR="00306110" w:rsidRPr="00CD5AFB" w14:paraId="7D3791E1" w14:textId="77777777" w:rsidTr="00D5378F">
        <w:trPr>
          <w:trHeight w:val="281"/>
          <w:jc w:val="center"/>
        </w:trPr>
        <w:tc>
          <w:tcPr>
            <w:tcW w:w="2569" w:type="pct"/>
          </w:tcPr>
          <w:p w14:paraId="0796FD5D" w14:textId="77777777" w:rsidR="00306110" w:rsidRPr="00CD5AFB" w:rsidRDefault="00306110" w:rsidP="00D5378F">
            <w:pPr>
              <w:widowControl w:val="0"/>
              <w:autoSpaceDE w:val="0"/>
              <w:autoSpaceDN w:val="0"/>
              <w:adjustRightInd w:val="0"/>
              <w:contextualSpacing/>
            </w:pPr>
          </w:p>
        </w:tc>
        <w:tc>
          <w:tcPr>
            <w:tcW w:w="1215" w:type="pct"/>
          </w:tcPr>
          <w:p w14:paraId="468285D1" w14:textId="77777777" w:rsidR="00306110" w:rsidRPr="00CD5AFB" w:rsidRDefault="00306110" w:rsidP="00D5378F">
            <w:pPr>
              <w:widowControl w:val="0"/>
              <w:autoSpaceDE w:val="0"/>
              <w:autoSpaceDN w:val="0"/>
              <w:adjustRightInd w:val="0"/>
              <w:contextualSpacing/>
              <w:jc w:val="center"/>
            </w:pPr>
            <w:r w:rsidRPr="00CD5AFB">
              <w:t>(.07)</w:t>
            </w:r>
          </w:p>
        </w:tc>
        <w:tc>
          <w:tcPr>
            <w:tcW w:w="1216" w:type="pct"/>
          </w:tcPr>
          <w:p w14:paraId="18548323" w14:textId="77777777" w:rsidR="00306110" w:rsidRPr="00CD5AFB" w:rsidRDefault="00306110" w:rsidP="00D5378F">
            <w:pPr>
              <w:widowControl w:val="0"/>
              <w:autoSpaceDE w:val="0"/>
              <w:autoSpaceDN w:val="0"/>
              <w:adjustRightInd w:val="0"/>
              <w:contextualSpacing/>
              <w:jc w:val="center"/>
            </w:pPr>
            <w:r w:rsidRPr="00CD5AFB">
              <w:t>(.07)</w:t>
            </w:r>
          </w:p>
        </w:tc>
      </w:tr>
      <w:tr w:rsidR="00306110" w:rsidRPr="00CD5AFB" w14:paraId="66EC716F" w14:textId="77777777" w:rsidTr="00D5378F">
        <w:trPr>
          <w:trHeight w:val="286"/>
          <w:jc w:val="center"/>
        </w:trPr>
        <w:tc>
          <w:tcPr>
            <w:tcW w:w="2569" w:type="pct"/>
          </w:tcPr>
          <w:p w14:paraId="57E45F78" w14:textId="77777777" w:rsidR="00306110" w:rsidRPr="00CD5AFB" w:rsidRDefault="00306110" w:rsidP="00D5378F">
            <w:pPr>
              <w:widowControl w:val="0"/>
              <w:autoSpaceDE w:val="0"/>
              <w:autoSpaceDN w:val="0"/>
              <w:adjustRightInd w:val="0"/>
              <w:contextualSpacing/>
            </w:pPr>
            <w:r w:rsidRPr="00CD5AFB">
              <w:t>Incomplete secondary education</w:t>
            </w:r>
          </w:p>
        </w:tc>
        <w:tc>
          <w:tcPr>
            <w:tcW w:w="1215" w:type="pct"/>
          </w:tcPr>
          <w:p w14:paraId="6F2F6CD0" w14:textId="77777777" w:rsidR="00306110" w:rsidRPr="00CD5AFB" w:rsidRDefault="00306110" w:rsidP="00D5378F">
            <w:pPr>
              <w:widowControl w:val="0"/>
              <w:autoSpaceDE w:val="0"/>
              <w:autoSpaceDN w:val="0"/>
              <w:adjustRightInd w:val="0"/>
              <w:contextualSpacing/>
              <w:jc w:val="center"/>
            </w:pPr>
          </w:p>
        </w:tc>
        <w:tc>
          <w:tcPr>
            <w:tcW w:w="1216" w:type="pct"/>
          </w:tcPr>
          <w:p w14:paraId="096E48D3" w14:textId="77777777" w:rsidR="00306110" w:rsidRPr="00CD5AFB" w:rsidRDefault="00306110" w:rsidP="00D5378F">
            <w:pPr>
              <w:widowControl w:val="0"/>
              <w:autoSpaceDE w:val="0"/>
              <w:autoSpaceDN w:val="0"/>
              <w:adjustRightInd w:val="0"/>
              <w:contextualSpacing/>
              <w:jc w:val="center"/>
            </w:pPr>
            <w:r w:rsidRPr="00CD5AFB">
              <w:t>.13*</w:t>
            </w:r>
          </w:p>
        </w:tc>
      </w:tr>
      <w:tr w:rsidR="00306110" w:rsidRPr="00CD5AFB" w14:paraId="3845B3D6" w14:textId="77777777" w:rsidTr="00D5378F">
        <w:trPr>
          <w:trHeight w:val="281"/>
          <w:jc w:val="center"/>
        </w:trPr>
        <w:tc>
          <w:tcPr>
            <w:tcW w:w="2569" w:type="pct"/>
          </w:tcPr>
          <w:p w14:paraId="17C8A4AA" w14:textId="77777777" w:rsidR="00306110" w:rsidRPr="00CD5AFB" w:rsidRDefault="00306110" w:rsidP="00D5378F">
            <w:pPr>
              <w:widowControl w:val="0"/>
              <w:autoSpaceDE w:val="0"/>
              <w:autoSpaceDN w:val="0"/>
              <w:adjustRightInd w:val="0"/>
              <w:contextualSpacing/>
            </w:pPr>
          </w:p>
        </w:tc>
        <w:tc>
          <w:tcPr>
            <w:tcW w:w="1215" w:type="pct"/>
          </w:tcPr>
          <w:p w14:paraId="0761D279" w14:textId="77777777" w:rsidR="00306110" w:rsidRPr="00CD5AFB" w:rsidRDefault="00306110" w:rsidP="00D5378F">
            <w:pPr>
              <w:widowControl w:val="0"/>
              <w:autoSpaceDE w:val="0"/>
              <w:autoSpaceDN w:val="0"/>
              <w:adjustRightInd w:val="0"/>
              <w:contextualSpacing/>
              <w:jc w:val="center"/>
            </w:pPr>
          </w:p>
        </w:tc>
        <w:tc>
          <w:tcPr>
            <w:tcW w:w="1216" w:type="pct"/>
          </w:tcPr>
          <w:p w14:paraId="4ED40EB9" w14:textId="77777777" w:rsidR="00306110" w:rsidRPr="00CD5AFB" w:rsidRDefault="00306110" w:rsidP="00D5378F">
            <w:pPr>
              <w:widowControl w:val="0"/>
              <w:autoSpaceDE w:val="0"/>
              <w:autoSpaceDN w:val="0"/>
              <w:adjustRightInd w:val="0"/>
              <w:contextualSpacing/>
              <w:jc w:val="center"/>
            </w:pPr>
            <w:r w:rsidRPr="00CD5AFB">
              <w:t>(.05)</w:t>
            </w:r>
          </w:p>
        </w:tc>
      </w:tr>
      <w:tr w:rsidR="00306110" w:rsidRPr="00CD5AFB" w14:paraId="1A304AA2" w14:textId="77777777" w:rsidTr="00D5378F">
        <w:trPr>
          <w:trHeight w:val="301"/>
          <w:jc w:val="center"/>
        </w:trPr>
        <w:tc>
          <w:tcPr>
            <w:tcW w:w="2569" w:type="pct"/>
          </w:tcPr>
          <w:p w14:paraId="6510F068" w14:textId="77777777" w:rsidR="00306110" w:rsidRPr="00CD5AFB" w:rsidRDefault="00306110" w:rsidP="00D5378F">
            <w:pPr>
              <w:widowControl w:val="0"/>
              <w:autoSpaceDE w:val="0"/>
              <w:autoSpaceDN w:val="0"/>
              <w:adjustRightInd w:val="0"/>
              <w:contextualSpacing/>
            </w:pPr>
            <w:r w:rsidRPr="00CD5AFB">
              <w:t>Complete secondary education</w:t>
            </w:r>
          </w:p>
        </w:tc>
        <w:tc>
          <w:tcPr>
            <w:tcW w:w="1215" w:type="pct"/>
          </w:tcPr>
          <w:p w14:paraId="55E3B38D" w14:textId="77777777" w:rsidR="00306110" w:rsidRPr="00CD5AFB" w:rsidRDefault="00306110" w:rsidP="00D5378F">
            <w:pPr>
              <w:widowControl w:val="0"/>
              <w:autoSpaceDE w:val="0"/>
              <w:autoSpaceDN w:val="0"/>
              <w:adjustRightInd w:val="0"/>
              <w:contextualSpacing/>
              <w:jc w:val="center"/>
            </w:pPr>
          </w:p>
        </w:tc>
        <w:tc>
          <w:tcPr>
            <w:tcW w:w="1216" w:type="pct"/>
          </w:tcPr>
          <w:p w14:paraId="1B6C0609" w14:textId="77777777" w:rsidR="00306110" w:rsidRPr="00CD5AFB" w:rsidRDefault="00306110" w:rsidP="00D5378F">
            <w:pPr>
              <w:widowControl w:val="0"/>
              <w:autoSpaceDE w:val="0"/>
              <w:autoSpaceDN w:val="0"/>
              <w:adjustRightInd w:val="0"/>
              <w:contextualSpacing/>
              <w:jc w:val="center"/>
            </w:pPr>
            <w:r w:rsidRPr="00CD5AFB">
              <w:t>.23*</w:t>
            </w:r>
          </w:p>
        </w:tc>
      </w:tr>
      <w:tr w:rsidR="00306110" w:rsidRPr="00CD5AFB" w14:paraId="05E977DD" w14:textId="77777777" w:rsidTr="00D5378F">
        <w:trPr>
          <w:trHeight w:val="281"/>
          <w:jc w:val="center"/>
        </w:trPr>
        <w:tc>
          <w:tcPr>
            <w:tcW w:w="2569" w:type="pct"/>
          </w:tcPr>
          <w:p w14:paraId="49ABE7A4" w14:textId="77777777" w:rsidR="00306110" w:rsidRPr="00CD5AFB" w:rsidRDefault="00306110" w:rsidP="00D5378F">
            <w:pPr>
              <w:widowControl w:val="0"/>
              <w:autoSpaceDE w:val="0"/>
              <w:autoSpaceDN w:val="0"/>
              <w:adjustRightInd w:val="0"/>
              <w:contextualSpacing/>
            </w:pPr>
          </w:p>
        </w:tc>
        <w:tc>
          <w:tcPr>
            <w:tcW w:w="1215" w:type="pct"/>
          </w:tcPr>
          <w:p w14:paraId="62E260A8" w14:textId="77777777" w:rsidR="00306110" w:rsidRPr="00CD5AFB" w:rsidRDefault="00306110" w:rsidP="00D5378F">
            <w:pPr>
              <w:widowControl w:val="0"/>
              <w:autoSpaceDE w:val="0"/>
              <w:autoSpaceDN w:val="0"/>
              <w:adjustRightInd w:val="0"/>
              <w:contextualSpacing/>
              <w:jc w:val="center"/>
            </w:pPr>
          </w:p>
        </w:tc>
        <w:tc>
          <w:tcPr>
            <w:tcW w:w="1216" w:type="pct"/>
          </w:tcPr>
          <w:p w14:paraId="21A30452" w14:textId="77777777" w:rsidR="00306110" w:rsidRPr="00CD5AFB" w:rsidRDefault="00306110" w:rsidP="00D5378F">
            <w:pPr>
              <w:widowControl w:val="0"/>
              <w:autoSpaceDE w:val="0"/>
              <w:autoSpaceDN w:val="0"/>
              <w:adjustRightInd w:val="0"/>
              <w:contextualSpacing/>
              <w:jc w:val="center"/>
            </w:pPr>
            <w:r w:rsidRPr="00CD5AFB">
              <w:t>(.05)</w:t>
            </w:r>
          </w:p>
        </w:tc>
      </w:tr>
      <w:tr w:rsidR="00306110" w:rsidRPr="00CD5AFB" w14:paraId="52462BAF" w14:textId="77777777" w:rsidTr="00D5378F">
        <w:trPr>
          <w:trHeight w:val="281"/>
          <w:jc w:val="center"/>
        </w:trPr>
        <w:tc>
          <w:tcPr>
            <w:tcW w:w="2569" w:type="pct"/>
          </w:tcPr>
          <w:p w14:paraId="68A803FE" w14:textId="77777777" w:rsidR="00306110" w:rsidRPr="00CD5AFB" w:rsidRDefault="00306110" w:rsidP="00D5378F">
            <w:pPr>
              <w:widowControl w:val="0"/>
              <w:autoSpaceDE w:val="0"/>
              <w:autoSpaceDN w:val="0"/>
              <w:adjustRightInd w:val="0"/>
              <w:contextualSpacing/>
            </w:pPr>
            <w:r w:rsidRPr="00CD5AFB">
              <w:t>Postsecondary vocational or trade school degree</w:t>
            </w:r>
          </w:p>
        </w:tc>
        <w:tc>
          <w:tcPr>
            <w:tcW w:w="1215" w:type="pct"/>
          </w:tcPr>
          <w:p w14:paraId="10AE15A5" w14:textId="77777777" w:rsidR="00306110" w:rsidRPr="00CD5AFB" w:rsidRDefault="00306110" w:rsidP="00D5378F">
            <w:pPr>
              <w:widowControl w:val="0"/>
              <w:autoSpaceDE w:val="0"/>
              <w:autoSpaceDN w:val="0"/>
              <w:adjustRightInd w:val="0"/>
              <w:snapToGrid w:val="0"/>
              <w:contextualSpacing/>
              <w:jc w:val="center"/>
            </w:pPr>
          </w:p>
        </w:tc>
        <w:tc>
          <w:tcPr>
            <w:tcW w:w="1216" w:type="pct"/>
          </w:tcPr>
          <w:p w14:paraId="018123C7" w14:textId="77777777" w:rsidR="00306110" w:rsidRPr="00CD5AFB" w:rsidRDefault="00306110" w:rsidP="00D5378F">
            <w:pPr>
              <w:widowControl w:val="0"/>
              <w:autoSpaceDE w:val="0"/>
              <w:autoSpaceDN w:val="0"/>
              <w:adjustRightInd w:val="0"/>
              <w:snapToGrid w:val="0"/>
              <w:contextualSpacing/>
              <w:jc w:val="center"/>
            </w:pPr>
            <w:r w:rsidRPr="00CD5AFB">
              <w:t>.25*</w:t>
            </w:r>
          </w:p>
        </w:tc>
      </w:tr>
      <w:tr w:rsidR="00306110" w:rsidRPr="00CD5AFB" w14:paraId="0214A7AD" w14:textId="77777777" w:rsidTr="00D5378F">
        <w:trPr>
          <w:trHeight w:val="281"/>
          <w:jc w:val="center"/>
        </w:trPr>
        <w:tc>
          <w:tcPr>
            <w:tcW w:w="2569" w:type="pct"/>
          </w:tcPr>
          <w:p w14:paraId="6906C0B9" w14:textId="77777777" w:rsidR="00306110" w:rsidRPr="00CD5AFB" w:rsidRDefault="00306110" w:rsidP="00D5378F">
            <w:pPr>
              <w:widowControl w:val="0"/>
              <w:autoSpaceDE w:val="0"/>
              <w:autoSpaceDN w:val="0"/>
              <w:adjustRightInd w:val="0"/>
              <w:snapToGrid w:val="0"/>
              <w:contextualSpacing/>
            </w:pPr>
          </w:p>
        </w:tc>
        <w:tc>
          <w:tcPr>
            <w:tcW w:w="1215" w:type="pct"/>
          </w:tcPr>
          <w:p w14:paraId="431C70F1" w14:textId="77777777" w:rsidR="00306110" w:rsidRPr="00CD5AFB" w:rsidRDefault="00306110" w:rsidP="00D5378F">
            <w:pPr>
              <w:widowControl w:val="0"/>
              <w:autoSpaceDE w:val="0"/>
              <w:autoSpaceDN w:val="0"/>
              <w:adjustRightInd w:val="0"/>
              <w:snapToGrid w:val="0"/>
              <w:contextualSpacing/>
              <w:jc w:val="center"/>
            </w:pPr>
          </w:p>
        </w:tc>
        <w:tc>
          <w:tcPr>
            <w:tcW w:w="1216" w:type="pct"/>
          </w:tcPr>
          <w:p w14:paraId="3525B16E" w14:textId="77777777" w:rsidR="00306110" w:rsidRPr="00CD5AFB" w:rsidRDefault="00306110" w:rsidP="00D5378F">
            <w:pPr>
              <w:widowControl w:val="0"/>
              <w:autoSpaceDE w:val="0"/>
              <w:autoSpaceDN w:val="0"/>
              <w:adjustRightInd w:val="0"/>
              <w:snapToGrid w:val="0"/>
              <w:contextualSpacing/>
              <w:jc w:val="center"/>
            </w:pPr>
            <w:r w:rsidRPr="00CD5AFB">
              <w:t>(.09)</w:t>
            </w:r>
          </w:p>
        </w:tc>
      </w:tr>
      <w:tr w:rsidR="00306110" w:rsidRPr="00CD5AFB" w14:paraId="4B19BA37" w14:textId="77777777" w:rsidTr="00D5378F">
        <w:trPr>
          <w:trHeight w:val="281"/>
          <w:jc w:val="center"/>
        </w:trPr>
        <w:tc>
          <w:tcPr>
            <w:tcW w:w="2569" w:type="pct"/>
          </w:tcPr>
          <w:p w14:paraId="6D713BBC" w14:textId="77777777" w:rsidR="00306110" w:rsidRPr="00CD5AFB" w:rsidRDefault="00306110" w:rsidP="00D5378F">
            <w:pPr>
              <w:widowControl w:val="0"/>
              <w:autoSpaceDE w:val="0"/>
              <w:autoSpaceDN w:val="0"/>
              <w:adjustRightInd w:val="0"/>
              <w:snapToGrid w:val="0"/>
              <w:contextualSpacing/>
              <w:rPr>
                <w:vertAlign w:val="superscript"/>
              </w:rPr>
            </w:pPr>
            <w:r w:rsidRPr="00CD5AFB">
              <w:t>At least some university education</w:t>
            </w:r>
          </w:p>
        </w:tc>
        <w:tc>
          <w:tcPr>
            <w:tcW w:w="1215" w:type="pct"/>
          </w:tcPr>
          <w:p w14:paraId="2C0D9BBA" w14:textId="77777777" w:rsidR="00306110" w:rsidRPr="00CD5AFB" w:rsidRDefault="00306110" w:rsidP="00D5378F">
            <w:pPr>
              <w:widowControl w:val="0"/>
              <w:autoSpaceDE w:val="0"/>
              <w:autoSpaceDN w:val="0"/>
              <w:adjustRightInd w:val="0"/>
              <w:snapToGrid w:val="0"/>
              <w:contextualSpacing/>
              <w:jc w:val="center"/>
              <w:rPr>
                <w:lang w:val="el-GR"/>
              </w:rPr>
            </w:pPr>
          </w:p>
        </w:tc>
        <w:tc>
          <w:tcPr>
            <w:tcW w:w="1216" w:type="pct"/>
          </w:tcPr>
          <w:p w14:paraId="211C05DD" w14:textId="77777777" w:rsidR="00306110" w:rsidRPr="00CD5AFB" w:rsidRDefault="00306110" w:rsidP="00D5378F">
            <w:pPr>
              <w:widowControl w:val="0"/>
              <w:autoSpaceDE w:val="0"/>
              <w:autoSpaceDN w:val="0"/>
              <w:adjustRightInd w:val="0"/>
              <w:snapToGrid w:val="0"/>
              <w:contextualSpacing/>
              <w:jc w:val="center"/>
              <w:rPr>
                <w:lang w:val="da-DK"/>
              </w:rPr>
            </w:pPr>
            <w:r w:rsidRPr="00CD5AFB">
              <w:rPr>
                <w:lang w:val="da-DK"/>
              </w:rPr>
              <w:t>.53*</w:t>
            </w:r>
          </w:p>
        </w:tc>
      </w:tr>
      <w:tr w:rsidR="00306110" w:rsidRPr="00CD5AFB" w14:paraId="5D45F764" w14:textId="77777777" w:rsidTr="00D5378F">
        <w:trPr>
          <w:trHeight w:val="281"/>
          <w:jc w:val="center"/>
        </w:trPr>
        <w:tc>
          <w:tcPr>
            <w:tcW w:w="2569" w:type="pct"/>
          </w:tcPr>
          <w:p w14:paraId="35099C09" w14:textId="77777777" w:rsidR="00306110" w:rsidRPr="00CD5AFB" w:rsidRDefault="00306110" w:rsidP="00D5378F">
            <w:pPr>
              <w:widowControl w:val="0"/>
              <w:autoSpaceDE w:val="0"/>
              <w:autoSpaceDN w:val="0"/>
              <w:adjustRightInd w:val="0"/>
              <w:snapToGrid w:val="0"/>
              <w:contextualSpacing/>
            </w:pPr>
          </w:p>
        </w:tc>
        <w:tc>
          <w:tcPr>
            <w:tcW w:w="1215" w:type="pct"/>
          </w:tcPr>
          <w:p w14:paraId="4CB3C6C2" w14:textId="77777777" w:rsidR="00306110" w:rsidRPr="00CD5AFB" w:rsidRDefault="00306110" w:rsidP="00D5378F">
            <w:pPr>
              <w:widowControl w:val="0"/>
              <w:autoSpaceDE w:val="0"/>
              <w:autoSpaceDN w:val="0"/>
              <w:adjustRightInd w:val="0"/>
              <w:snapToGrid w:val="0"/>
              <w:contextualSpacing/>
              <w:jc w:val="center"/>
              <w:rPr>
                <w:lang w:val="el-GR"/>
              </w:rPr>
            </w:pPr>
          </w:p>
        </w:tc>
        <w:tc>
          <w:tcPr>
            <w:tcW w:w="1216" w:type="pct"/>
          </w:tcPr>
          <w:p w14:paraId="27DCD0E0" w14:textId="77777777" w:rsidR="00306110" w:rsidRPr="00CD5AFB" w:rsidRDefault="00306110" w:rsidP="00D5378F">
            <w:pPr>
              <w:widowControl w:val="0"/>
              <w:autoSpaceDE w:val="0"/>
              <w:autoSpaceDN w:val="0"/>
              <w:adjustRightInd w:val="0"/>
              <w:snapToGrid w:val="0"/>
              <w:contextualSpacing/>
              <w:jc w:val="center"/>
              <w:rPr>
                <w:lang w:val="da-DK"/>
              </w:rPr>
            </w:pPr>
            <w:r w:rsidRPr="00CD5AFB">
              <w:rPr>
                <w:lang w:val="da-DK"/>
              </w:rPr>
              <w:t>(.06)</w:t>
            </w:r>
          </w:p>
        </w:tc>
      </w:tr>
      <w:tr w:rsidR="00306110" w:rsidRPr="00CD5AFB" w14:paraId="46DE9FC8" w14:textId="77777777" w:rsidTr="00D5378F">
        <w:trPr>
          <w:trHeight w:val="281"/>
          <w:jc w:val="center"/>
        </w:trPr>
        <w:tc>
          <w:tcPr>
            <w:tcW w:w="2569" w:type="pct"/>
          </w:tcPr>
          <w:p w14:paraId="6030A53F" w14:textId="77777777" w:rsidR="00306110" w:rsidRPr="00CD5AFB" w:rsidRDefault="00306110" w:rsidP="00D5378F">
            <w:pPr>
              <w:widowControl w:val="0"/>
              <w:autoSpaceDE w:val="0"/>
              <w:autoSpaceDN w:val="0"/>
              <w:adjustRightInd w:val="0"/>
              <w:contextualSpacing/>
            </w:pPr>
            <w:proofErr w:type="spellStart"/>
            <w:r w:rsidRPr="00CD5AFB">
              <w:t>Cutpoint</w:t>
            </w:r>
            <w:proofErr w:type="spellEnd"/>
            <w:r w:rsidRPr="00CD5AFB">
              <w:t xml:space="preserve"> 1</w:t>
            </w:r>
          </w:p>
        </w:tc>
        <w:tc>
          <w:tcPr>
            <w:tcW w:w="1215" w:type="pct"/>
          </w:tcPr>
          <w:p w14:paraId="45404DA2" w14:textId="77777777" w:rsidR="00306110" w:rsidRPr="00CD5AFB" w:rsidRDefault="00306110" w:rsidP="00D5378F">
            <w:pPr>
              <w:widowControl w:val="0"/>
              <w:autoSpaceDE w:val="0"/>
              <w:autoSpaceDN w:val="0"/>
              <w:adjustRightInd w:val="0"/>
              <w:contextualSpacing/>
              <w:jc w:val="center"/>
            </w:pPr>
            <w:r w:rsidRPr="00CD5AFB">
              <w:t>-.76*</w:t>
            </w:r>
          </w:p>
        </w:tc>
        <w:tc>
          <w:tcPr>
            <w:tcW w:w="1216" w:type="pct"/>
          </w:tcPr>
          <w:p w14:paraId="4EEF2155" w14:textId="77777777" w:rsidR="00306110" w:rsidRPr="00CD5AFB" w:rsidRDefault="00306110" w:rsidP="00D5378F">
            <w:pPr>
              <w:widowControl w:val="0"/>
              <w:autoSpaceDE w:val="0"/>
              <w:autoSpaceDN w:val="0"/>
              <w:adjustRightInd w:val="0"/>
              <w:contextualSpacing/>
              <w:jc w:val="center"/>
            </w:pPr>
            <w:r w:rsidRPr="00CD5AFB">
              <w:t>-.59*</w:t>
            </w:r>
          </w:p>
        </w:tc>
      </w:tr>
      <w:tr w:rsidR="00306110" w:rsidRPr="00CD5AFB" w14:paraId="47A16266" w14:textId="77777777" w:rsidTr="00D5378F">
        <w:trPr>
          <w:trHeight w:val="281"/>
          <w:jc w:val="center"/>
        </w:trPr>
        <w:tc>
          <w:tcPr>
            <w:tcW w:w="2569" w:type="pct"/>
          </w:tcPr>
          <w:p w14:paraId="65A496B1" w14:textId="77777777" w:rsidR="00306110" w:rsidRPr="00CD5AFB" w:rsidRDefault="00306110" w:rsidP="00D5378F">
            <w:pPr>
              <w:widowControl w:val="0"/>
              <w:autoSpaceDE w:val="0"/>
              <w:autoSpaceDN w:val="0"/>
              <w:adjustRightInd w:val="0"/>
              <w:contextualSpacing/>
            </w:pPr>
          </w:p>
        </w:tc>
        <w:tc>
          <w:tcPr>
            <w:tcW w:w="1215" w:type="pct"/>
          </w:tcPr>
          <w:p w14:paraId="7635F8BD" w14:textId="77777777" w:rsidR="00306110" w:rsidRPr="00CD5AFB" w:rsidRDefault="00306110" w:rsidP="00D5378F">
            <w:pPr>
              <w:widowControl w:val="0"/>
              <w:autoSpaceDE w:val="0"/>
              <w:autoSpaceDN w:val="0"/>
              <w:adjustRightInd w:val="0"/>
              <w:contextualSpacing/>
              <w:jc w:val="center"/>
            </w:pPr>
            <w:r w:rsidRPr="00CD5AFB">
              <w:t>(.08)</w:t>
            </w:r>
          </w:p>
        </w:tc>
        <w:tc>
          <w:tcPr>
            <w:tcW w:w="1216" w:type="pct"/>
          </w:tcPr>
          <w:p w14:paraId="0F944ED8" w14:textId="77777777" w:rsidR="00306110" w:rsidRPr="00CD5AFB" w:rsidRDefault="00306110" w:rsidP="00D5378F">
            <w:pPr>
              <w:widowControl w:val="0"/>
              <w:autoSpaceDE w:val="0"/>
              <w:autoSpaceDN w:val="0"/>
              <w:adjustRightInd w:val="0"/>
              <w:contextualSpacing/>
              <w:jc w:val="center"/>
            </w:pPr>
            <w:r w:rsidRPr="00CD5AFB">
              <w:t>.07</w:t>
            </w:r>
          </w:p>
        </w:tc>
      </w:tr>
      <w:tr w:rsidR="00306110" w:rsidRPr="00CD5AFB" w14:paraId="48AE47F6" w14:textId="77777777" w:rsidTr="00D5378F">
        <w:trPr>
          <w:trHeight w:val="281"/>
          <w:jc w:val="center"/>
        </w:trPr>
        <w:tc>
          <w:tcPr>
            <w:tcW w:w="2569" w:type="pct"/>
          </w:tcPr>
          <w:p w14:paraId="1548CA29" w14:textId="77777777" w:rsidR="00306110" w:rsidRPr="00CD5AFB" w:rsidRDefault="00306110" w:rsidP="00D5378F">
            <w:pPr>
              <w:widowControl w:val="0"/>
              <w:autoSpaceDE w:val="0"/>
              <w:autoSpaceDN w:val="0"/>
              <w:adjustRightInd w:val="0"/>
              <w:contextualSpacing/>
            </w:pPr>
            <w:proofErr w:type="spellStart"/>
            <w:r w:rsidRPr="00CD5AFB">
              <w:t>Cutpoint</w:t>
            </w:r>
            <w:proofErr w:type="spellEnd"/>
            <w:r w:rsidRPr="00CD5AFB">
              <w:t xml:space="preserve"> 2</w:t>
            </w:r>
          </w:p>
        </w:tc>
        <w:tc>
          <w:tcPr>
            <w:tcW w:w="1215" w:type="pct"/>
          </w:tcPr>
          <w:p w14:paraId="248037F9" w14:textId="77777777" w:rsidR="00306110" w:rsidRPr="00CD5AFB" w:rsidRDefault="00306110" w:rsidP="00D5378F">
            <w:pPr>
              <w:widowControl w:val="0"/>
              <w:autoSpaceDE w:val="0"/>
              <w:autoSpaceDN w:val="0"/>
              <w:adjustRightInd w:val="0"/>
              <w:contextualSpacing/>
              <w:jc w:val="center"/>
            </w:pPr>
            <w:r w:rsidRPr="00CD5AFB">
              <w:t>.14*</w:t>
            </w:r>
          </w:p>
        </w:tc>
        <w:tc>
          <w:tcPr>
            <w:tcW w:w="1216" w:type="pct"/>
          </w:tcPr>
          <w:p w14:paraId="65F02452" w14:textId="77777777" w:rsidR="00306110" w:rsidRPr="00CD5AFB" w:rsidRDefault="00306110" w:rsidP="00D5378F">
            <w:pPr>
              <w:widowControl w:val="0"/>
              <w:autoSpaceDE w:val="0"/>
              <w:autoSpaceDN w:val="0"/>
              <w:adjustRightInd w:val="0"/>
              <w:contextualSpacing/>
              <w:jc w:val="center"/>
            </w:pPr>
            <w:r w:rsidRPr="00CD5AFB">
              <w:t>.32*</w:t>
            </w:r>
          </w:p>
        </w:tc>
      </w:tr>
      <w:tr w:rsidR="00306110" w:rsidRPr="00CD5AFB" w14:paraId="1088E695" w14:textId="77777777" w:rsidTr="00D5378F">
        <w:trPr>
          <w:trHeight w:val="281"/>
          <w:jc w:val="center"/>
        </w:trPr>
        <w:tc>
          <w:tcPr>
            <w:tcW w:w="2569" w:type="pct"/>
          </w:tcPr>
          <w:p w14:paraId="610B90F7" w14:textId="77777777" w:rsidR="00306110" w:rsidRPr="00CD5AFB" w:rsidRDefault="00306110" w:rsidP="00D5378F">
            <w:pPr>
              <w:widowControl w:val="0"/>
              <w:autoSpaceDE w:val="0"/>
              <w:autoSpaceDN w:val="0"/>
              <w:adjustRightInd w:val="0"/>
              <w:contextualSpacing/>
            </w:pPr>
          </w:p>
        </w:tc>
        <w:tc>
          <w:tcPr>
            <w:tcW w:w="1215" w:type="pct"/>
          </w:tcPr>
          <w:p w14:paraId="13C54374" w14:textId="77777777" w:rsidR="00306110" w:rsidRPr="00CD5AFB" w:rsidRDefault="00306110" w:rsidP="00D5378F">
            <w:pPr>
              <w:widowControl w:val="0"/>
              <w:autoSpaceDE w:val="0"/>
              <w:autoSpaceDN w:val="0"/>
              <w:adjustRightInd w:val="0"/>
              <w:contextualSpacing/>
              <w:jc w:val="center"/>
            </w:pPr>
            <w:r w:rsidRPr="00CD5AFB">
              <w:t>(.14)</w:t>
            </w:r>
          </w:p>
        </w:tc>
        <w:tc>
          <w:tcPr>
            <w:tcW w:w="1216" w:type="pct"/>
          </w:tcPr>
          <w:p w14:paraId="11B965F3" w14:textId="77777777" w:rsidR="00306110" w:rsidRPr="00CD5AFB" w:rsidRDefault="00306110" w:rsidP="00D5378F">
            <w:pPr>
              <w:widowControl w:val="0"/>
              <w:autoSpaceDE w:val="0"/>
              <w:autoSpaceDN w:val="0"/>
              <w:adjustRightInd w:val="0"/>
              <w:contextualSpacing/>
              <w:jc w:val="center"/>
            </w:pPr>
            <w:r w:rsidRPr="00CD5AFB">
              <w:t>(.07)</w:t>
            </w:r>
          </w:p>
        </w:tc>
      </w:tr>
      <w:tr w:rsidR="00306110" w:rsidRPr="00CD5AFB" w14:paraId="37A3287A" w14:textId="77777777" w:rsidTr="00D5378F">
        <w:trPr>
          <w:trHeight w:val="281"/>
          <w:jc w:val="center"/>
        </w:trPr>
        <w:tc>
          <w:tcPr>
            <w:tcW w:w="2569" w:type="pct"/>
          </w:tcPr>
          <w:p w14:paraId="6F02AAA8" w14:textId="77777777" w:rsidR="00306110" w:rsidRPr="00CD5AFB" w:rsidRDefault="00306110" w:rsidP="00D5378F">
            <w:pPr>
              <w:widowControl w:val="0"/>
              <w:autoSpaceDE w:val="0"/>
              <w:autoSpaceDN w:val="0"/>
              <w:adjustRightInd w:val="0"/>
              <w:contextualSpacing/>
              <w:rPr>
                <w:vertAlign w:val="superscript"/>
              </w:rPr>
            </w:pPr>
            <w:proofErr w:type="spellStart"/>
            <w:r w:rsidRPr="00CD5AFB">
              <w:t>Cutpoint</w:t>
            </w:r>
            <w:proofErr w:type="spellEnd"/>
            <w:r w:rsidRPr="00CD5AFB">
              <w:t xml:space="preserve"> 3</w:t>
            </w:r>
          </w:p>
        </w:tc>
        <w:tc>
          <w:tcPr>
            <w:tcW w:w="1215" w:type="pct"/>
          </w:tcPr>
          <w:p w14:paraId="5459E8A4" w14:textId="77777777" w:rsidR="00306110" w:rsidRPr="00CD5AFB" w:rsidRDefault="00306110" w:rsidP="00D5378F">
            <w:pPr>
              <w:widowControl w:val="0"/>
              <w:autoSpaceDE w:val="0"/>
              <w:autoSpaceDN w:val="0"/>
              <w:adjustRightInd w:val="0"/>
              <w:contextualSpacing/>
              <w:jc w:val="center"/>
            </w:pPr>
            <w:r w:rsidRPr="00CD5AFB">
              <w:t>.88*</w:t>
            </w:r>
          </w:p>
        </w:tc>
        <w:tc>
          <w:tcPr>
            <w:tcW w:w="1216" w:type="pct"/>
          </w:tcPr>
          <w:p w14:paraId="183EADED" w14:textId="77777777" w:rsidR="00306110" w:rsidRPr="00CD5AFB" w:rsidRDefault="00306110" w:rsidP="00D5378F">
            <w:pPr>
              <w:widowControl w:val="0"/>
              <w:autoSpaceDE w:val="0"/>
              <w:autoSpaceDN w:val="0"/>
              <w:adjustRightInd w:val="0"/>
              <w:contextualSpacing/>
              <w:jc w:val="center"/>
            </w:pPr>
            <w:r w:rsidRPr="00CD5AFB">
              <w:t>1.06*</w:t>
            </w:r>
          </w:p>
        </w:tc>
      </w:tr>
      <w:tr w:rsidR="00306110" w:rsidRPr="00CD5AFB" w14:paraId="0E6C5A6C" w14:textId="77777777" w:rsidTr="00D5378F">
        <w:trPr>
          <w:trHeight w:val="281"/>
          <w:jc w:val="center"/>
        </w:trPr>
        <w:tc>
          <w:tcPr>
            <w:tcW w:w="2569" w:type="pct"/>
            <w:tcBorders>
              <w:bottom w:val="single" w:sz="4" w:space="0" w:color="auto"/>
            </w:tcBorders>
          </w:tcPr>
          <w:p w14:paraId="09549FD3" w14:textId="77777777" w:rsidR="00306110" w:rsidRPr="00CD5AFB" w:rsidRDefault="00306110" w:rsidP="00D5378F">
            <w:pPr>
              <w:widowControl w:val="0"/>
              <w:autoSpaceDE w:val="0"/>
              <w:autoSpaceDN w:val="0"/>
              <w:adjustRightInd w:val="0"/>
              <w:contextualSpacing/>
            </w:pPr>
          </w:p>
        </w:tc>
        <w:tc>
          <w:tcPr>
            <w:tcW w:w="1215" w:type="pct"/>
            <w:tcBorders>
              <w:bottom w:val="single" w:sz="4" w:space="0" w:color="auto"/>
            </w:tcBorders>
          </w:tcPr>
          <w:p w14:paraId="0E840A6B" w14:textId="77777777" w:rsidR="00306110" w:rsidRPr="00CD5AFB" w:rsidRDefault="00306110" w:rsidP="00D5378F">
            <w:pPr>
              <w:widowControl w:val="0"/>
              <w:autoSpaceDE w:val="0"/>
              <w:autoSpaceDN w:val="0"/>
              <w:adjustRightInd w:val="0"/>
              <w:contextualSpacing/>
              <w:jc w:val="center"/>
            </w:pPr>
            <w:r w:rsidRPr="00CD5AFB">
              <w:t>(.07)</w:t>
            </w:r>
          </w:p>
        </w:tc>
        <w:tc>
          <w:tcPr>
            <w:tcW w:w="1216" w:type="pct"/>
            <w:tcBorders>
              <w:bottom w:val="single" w:sz="4" w:space="0" w:color="auto"/>
            </w:tcBorders>
          </w:tcPr>
          <w:p w14:paraId="7A905727" w14:textId="77777777" w:rsidR="00306110" w:rsidRPr="00CD5AFB" w:rsidRDefault="00306110" w:rsidP="00D5378F">
            <w:pPr>
              <w:widowControl w:val="0"/>
              <w:autoSpaceDE w:val="0"/>
              <w:autoSpaceDN w:val="0"/>
              <w:adjustRightInd w:val="0"/>
              <w:contextualSpacing/>
              <w:jc w:val="center"/>
            </w:pPr>
            <w:r w:rsidRPr="00CD5AFB">
              <w:t>(.09)</w:t>
            </w:r>
          </w:p>
        </w:tc>
      </w:tr>
      <w:tr w:rsidR="00306110" w:rsidRPr="00CD5AFB" w14:paraId="740FF286" w14:textId="77777777" w:rsidTr="00D5378F">
        <w:trPr>
          <w:trHeight w:val="281"/>
          <w:jc w:val="center"/>
        </w:trPr>
        <w:tc>
          <w:tcPr>
            <w:tcW w:w="2569" w:type="pct"/>
            <w:tcBorders>
              <w:top w:val="single" w:sz="4" w:space="0" w:color="auto"/>
            </w:tcBorders>
          </w:tcPr>
          <w:p w14:paraId="6DD5A065" w14:textId="77777777" w:rsidR="00306110" w:rsidRPr="00CD5AFB" w:rsidRDefault="00306110" w:rsidP="00D5378F">
            <w:pPr>
              <w:widowControl w:val="0"/>
              <w:autoSpaceDE w:val="0"/>
              <w:autoSpaceDN w:val="0"/>
              <w:adjustRightInd w:val="0"/>
              <w:contextualSpacing/>
              <w:rPr>
                <w:vertAlign w:val="superscript"/>
              </w:rPr>
            </w:pPr>
            <w:r w:rsidRPr="00CD5AFB">
              <w:t>Pseudo R-squared</w:t>
            </w:r>
          </w:p>
        </w:tc>
        <w:tc>
          <w:tcPr>
            <w:tcW w:w="1215" w:type="pct"/>
            <w:tcBorders>
              <w:top w:val="single" w:sz="4" w:space="0" w:color="auto"/>
            </w:tcBorders>
          </w:tcPr>
          <w:p w14:paraId="3777479D" w14:textId="77777777" w:rsidR="00306110" w:rsidRPr="00CD5AFB" w:rsidRDefault="00306110" w:rsidP="00D5378F">
            <w:pPr>
              <w:widowControl w:val="0"/>
              <w:autoSpaceDE w:val="0"/>
              <w:autoSpaceDN w:val="0"/>
              <w:adjustRightInd w:val="0"/>
              <w:contextualSpacing/>
              <w:jc w:val="center"/>
            </w:pPr>
            <w:r w:rsidRPr="00CD5AFB">
              <w:t>.01</w:t>
            </w:r>
          </w:p>
        </w:tc>
        <w:tc>
          <w:tcPr>
            <w:tcW w:w="1216" w:type="pct"/>
            <w:tcBorders>
              <w:top w:val="single" w:sz="4" w:space="0" w:color="auto"/>
            </w:tcBorders>
          </w:tcPr>
          <w:p w14:paraId="760334DD" w14:textId="77777777" w:rsidR="00306110" w:rsidRPr="00CD5AFB" w:rsidRDefault="00306110" w:rsidP="00D5378F">
            <w:pPr>
              <w:widowControl w:val="0"/>
              <w:autoSpaceDE w:val="0"/>
              <w:autoSpaceDN w:val="0"/>
              <w:adjustRightInd w:val="0"/>
              <w:contextualSpacing/>
              <w:jc w:val="center"/>
            </w:pPr>
            <w:r w:rsidRPr="00CD5AFB">
              <w:t>.02</w:t>
            </w:r>
          </w:p>
        </w:tc>
      </w:tr>
      <w:tr w:rsidR="00306110" w:rsidRPr="00CD5AFB" w14:paraId="09927A74" w14:textId="77777777" w:rsidTr="00D5378F">
        <w:trPr>
          <w:trHeight w:val="281"/>
          <w:jc w:val="center"/>
        </w:trPr>
        <w:tc>
          <w:tcPr>
            <w:tcW w:w="2569" w:type="pct"/>
          </w:tcPr>
          <w:p w14:paraId="22D802C8" w14:textId="77777777" w:rsidR="00306110" w:rsidRPr="00CD5AFB" w:rsidRDefault="00306110" w:rsidP="00D5378F">
            <w:pPr>
              <w:widowControl w:val="0"/>
              <w:autoSpaceDE w:val="0"/>
              <w:autoSpaceDN w:val="0"/>
              <w:adjustRightInd w:val="0"/>
              <w:contextualSpacing/>
            </w:pPr>
            <w:r w:rsidRPr="00CD5AFB">
              <w:t>N</w:t>
            </w:r>
          </w:p>
        </w:tc>
        <w:tc>
          <w:tcPr>
            <w:tcW w:w="1215" w:type="pct"/>
          </w:tcPr>
          <w:p w14:paraId="53EF6F1F" w14:textId="77777777" w:rsidR="00306110" w:rsidRPr="00CD5AFB" w:rsidRDefault="00306110" w:rsidP="00D5378F">
            <w:pPr>
              <w:widowControl w:val="0"/>
              <w:autoSpaceDE w:val="0"/>
              <w:autoSpaceDN w:val="0"/>
              <w:adjustRightInd w:val="0"/>
              <w:contextualSpacing/>
              <w:jc w:val="center"/>
            </w:pPr>
            <w:r w:rsidRPr="00CD5AFB">
              <w:t>79,271</w:t>
            </w:r>
          </w:p>
        </w:tc>
        <w:tc>
          <w:tcPr>
            <w:tcW w:w="1216" w:type="pct"/>
          </w:tcPr>
          <w:p w14:paraId="2386E882" w14:textId="77777777" w:rsidR="00306110" w:rsidRPr="00CD5AFB" w:rsidRDefault="00306110" w:rsidP="00D5378F">
            <w:pPr>
              <w:widowControl w:val="0"/>
              <w:autoSpaceDE w:val="0"/>
              <w:autoSpaceDN w:val="0"/>
              <w:adjustRightInd w:val="0"/>
              <w:contextualSpacing/>
              <w:jc w:val="center"/>
            </w:pPr>
            <w:r w:rsidRPr="00CD5AFB">
              <w:t>77.707</w:t>
            </w:r>
          </w:p>
        </w:tc>
      </w:tr>
      <w:tr w:rsidR="00306110" w:rsidRPr="00CD5AFB" w14:paraId="3A93B41A" w14:textId="77777777" w:rsidTr="00D5378F">
        <w:trPr>
          <w:trHeight w:val="281"/>
          <w:jc w:val="center"/>
        </w:trPr>
        <w:tc>
          <w:tcPr>
            <w:tcW w:w="2569" w:type="pct"/>
            <w:tcBorders>
              <w:bottom w:val="single" w:sz="4" w:space="0" w:color="auto"/>
            </w:tcBorders>
          </w:tcPr>
          <w:p w14:paraId="53706298" w14:textId="77777777" w:rsidR="00306110" w:rsidRPr="00CD5AFB" w:rsidRDefault="00306110" w:rsidP="00D5378F">
            <w:pPr>
              <w:widowControl w:val="0"/>
              <w:autoSpaceDE w:val="0"/>
              <w:autoSpaceDN w:val="0"/>
              <w:adjustRightInd w:val="0"/>
              <w:contextualSpacing/>
            </w:pPr>
            <w:r>
              <w:t>N of countries</w:t>
            </w:r>
          </w:p>
        </w:tc>
        <w:tc>
          <w:tcPr>
            <w:tcW w:w="1215" w:type="pct"/>
            <w:tcBorders>
              <w:bottom w:val="single" w:sz="4" w:space="0" w:color="auto"/>
            </w:tcBorders>
          </w:tcPr>
          <w:p w14:paraId="198352BD" w14:textId="77777777" w:rsidR="00306110" w:rsidRPr="00CD5AFB" w:rsidRDefault="00306110" w:rsidP="00D5378F">
            <w:pPr>
              <w:widowControl w:val="0"/>
              <w:autoSpaceDE w:val="0"/>
              <w:autoSpaceDN w:val="0"/>
              <w:adjustRightInd w:val="0"/>
              <w:contextualSpacing/>
              <w:jc w:val="center"/>
            </w:pPr>
            <w:r>
              <w:t>20</w:t>
            </w:r>
          </w:p>
        </w:tc>
        <w:tc>
          <w:tcPr>
            <w:tcW w:w="1216" w:type="pct"/>
            <w:tcBorders>
              <w:bottom w:val="single" w:sz="4" w:space="0" w:color="auto"/>
            </w:tcBorders>
          </w:tcPr>
          <w:p w14:paraId="5E09D741" w14:textId="77777777" w:rsidR="00306110" w:rsidRPr="00CD5AFB" w:rsidRDefault="00306110" w:rsidP="00D5378F">
            <w:pPr>
              <w:widowControl w:val="0"/>
              <w:autoSpaceDE w:val="0"/>
              <w:autoSpaceDN w:val="0"/>
              <w:adjustRightInd w:val="0"/>
              <w:contextualSpacing/>
              <w:jc w:val="center"/>
            </w:pPr>
            <w:r>
              <w:t>20</w:t>
            </w:r>
          </w:p>
        </w:tc>
      </w:tr>
    </w:tbl>
    <w:p w14:paraId="4F711AF7" w14:textId="26DB3637" w:rsidR="00306110" w:rsidRDefault="00306110" w:rsidP="00306110">
      <w:r w:rsidRPr="001A336C">
        <w:rPr>
          <w:i/>
          <w:sz w:val="22"/>
          <w:szCs w:val="22"/>
        </w:rPr>
        <w:t>Note:</w:t>
      </w:r>
      <w:r w:rsidRPr="001A336C">
        <w:rPr>
          <w:sz w:val="22"/>
          <w:szCs w:val="22"/>
        </w:rPr>
        <w:t xml:space="preserve"> * p&lt;0.05, + p&lt;0.1. Standard errors clustered by country in parentheses.</w:t>
      </w:r>
      <w:r>
        <w:rPr>
          <w:sz w:val="22"/>
          <w:szCs w:val="22"/>
        </w:rPr>
        <w:t xml:space="preserve"> Income Q1 and primary education (or less) are categories omitted in the estimation.</w:t>
      </w:r>
      <w:bookmarkStart w:id="3" w:name="_GoBack"/>
      <w:bookmarkEnd w:id="3"/>
    </w:p>
    <w:p w14:paraId="5232490B" w14:textId="5D3B7925" w:rsidR="0035471F" w:rsidRPr="0035471F" w:rsidRDefault="0035471F" w:rsidP="0035471F">
      <w:pPr>
        <w:spacing w:after="160" w:line="259" w:lineRule="auto"/>
        <w:rPr>
          <w:b/>
        </w:rPr>
      </w:pPr>
    </w:p>
    <w:p w14:paraId="6E2905E2" w14:textId="77777777" w:rsidR="0035471F" w:rsidRPr="0035471F" w:rsidRDefault="0035471F" w:rsidP="0035471F">
      <w:pPr>
        <w:spacing w:after="160" w:line="259" w:lineRule="auto"/>
        <w:rPr>
          <w:b/>
        </w:rPr>
      </w:pPr>
    </w:p>
    <w:p w14:paraId="50B14A0F" w14:textId="77777777" w:rsidR="0035471F" w:rsidRDefault="0035471F">
      <w:pPr>
        <w:spacing w:after="160" w:line="259" w:lineRule="auto"/>
        <w:rPr>
          <w:b/>
        </w:rPr>
      </w:pPr>
    </w:p>
    <w:p w14:paraId="5FFB9970" w14:textId="77777777" w:rsidR="0035471F" w:rsidRDefault="0035471F">
      <w:pPr>
        <w:spacing w:after="160" w:line="259" w:lineRule="auto"/>
        <w:rPr>
          <w:b/>
        </w:rPr>
      </w:pPr>
      <w:r>
        <w:rPr>
          <w:b/>
        </w:rPr>
        <w:br w:type="page"/>
      </w:r>
    </w:p>
    <w:p w14:paraId="0E61D249" w14:textId="77777777" w:rsidR="00112CAB" w:rsidRDefault="00112CAB" w:rsidP="00112CAB">
      <w:pPr>
        <w:jc w:val="center"/>
        <w:outlineLvl w:val="0"/>
        <w:rPr>
          <w:b/>
        </w:rPr>
      </w:pPr>
      <w:r>
        <w:rPr>
          <w:b/>
        </w:rPr>
        <w:lastRenderedPageBreak/>
        <w:t>Web Appendix D</w:t>
      </w:r>
      <w:r w:rsidRPr="003265B6">
        <w:rPr>
          <w:b/>
        </w:rPr>
        <w:t>:</w:t>
      </w:r>
    </w:p>
    <w:p w14:paraId="59CCE17B" w14:textId="77777777" w:rsidR="00112CAB" w:rsidRDefault="00112CAB" w:rsidP="00112CAB">
      <w:pPr>
        <w:jc w:val="center"/>
        <w:outlineLvl w:val="0"/>
        <w:rPr>
          <w:b/>
        </w:rPr>
      </w:pPr>
      <w:r>
        <w:rPr>
          <w:b/>
        </w:rPr>
        <w:t>Alternative Model Specifications: The Macro Evidence</w:t>
      </w:r>
    </w:p>
    <w:p w14:paraId="23F316E8" w14:textId="77777777" w:rsidR="00112CAB" w:rsidRDefault="00112CAB" w:rsidP="00112CAB">
      <w:pPr>
        <w:jc w:val="center"/>
        <w:outlineLvl w:val="0"/>
        <w:rPr>
          <w:b/>
        </w:rPr>
      </w:pPr>
    </w:p>
    <w:p w14:paraId="3FC29959" w14:textId="77777777" w:rsidR="00112CAB" w:rsidRPr="00EE5B8C" w:rsidRDefault="00112CAB" w:rsidP="00112CAB">
      <w:pPr>
        <w:contextualSpacing/>
        <w:rPr>
          <w:rFonts w:ascii="Times" w:hAnsi="Times"/>
          <w:b/>
        </w:rPr>
      </w:pPr>
      <w:r>
        <w:rPr>
          <w:rFonts w:ascii="Times" w:hAnsi="Times"/>
          <w:b/>
        </w:rPr>
        <w:t>Table D1</w:t>
      </w:r>
      <w:r w:rsidRPr="00515E2E">
        <w:rPr>
          <w:rFonts w:ascii="Times" w:hAnsi="Times"/>
          <w:b/>
        </w:rPr>
        <w:t xml:space="preserve">. Determinants of Net Transfers to </w:t>
      </w:r>
      <w:r w:rsidRPr="001A336C">
        <w:rPr>
          <w:rFonts w:ascii="Times" w:hAnsi="Times"/>
          <w:b/>
          <w:i/>
        </w:rPr>
        <w:t>M</w:t>
      </w:r>
      <w:r w:rsidRPr="00515E2E">
        <w:rPr>
          <w:rFonts w:ascii="Times" w:hAnsi="Times"/>
          <w:b/>
        </w:rPr>
        <w:t xml:space="preserve"> as a Percentage of </w:t>
      </w:r>
      <w:r w:rsidRPr="001A336C">
        <w:rPr>
          <w:rFonts w:ascii="Times" w:hAnsi="Times"/>
          <w:b/>
          <w:i/>
        </w:rPr>
        <w:t>H</w:t>
      </w:r>
      <w:r>
        <w:rPr>
          <w:rFonts w:ascii="Times" w:hAnsi="Times"/>
          <w:b/>
        </w:rPr>
        <w:t>’s</w:t>
      </w:r>
      <w:r w:rsidRPr="00515E2E">
        <w:rPr>
          <w:rFonts w:ascii="Times" w:hAnsi="Times"/>
          <w:b/>
        </w:rPr>
        <w:t xml:space="preserve"> Net Extended Incom</w:t>
      </w:r>
      <w:r>
        <w:rPr>
          <w:rFonts w:ascii="Times" w:hAnsi="Times"/>
          <w:b/>
        </w:rPr>
        <w:t>e, I</w:t>
      </w:r>
      <w:r w:rsidRPr="002A11B1">
        <w:rPr>
          <w:rFonts w:ascii="Times" w:hAnsi="Times"/>
          <w:b/>
        </w:rPr>
        <w:t>ncluding France, Italy, and Japan</w:t>
      </w:r>
    </w:p>
    <w:tbl>
      <w:tblPr>
        <w:tblW w:w="5000" w:type="pct"/>
        <w:jc w:val="center"/>
        <w:tblCellMar>
          <w:left w:w="75" w:type="dxa"/>
          <w:right w:w="75" w:type="dxa"/>
        </w:tblCellMar>
        <w:tblLook w:val="0000" w:firstRow="0" w:lastRow="0" w:firstColumn="0" w:lastColumn="0" w:noHBand="0" w:noVBand="0"/>
      </w:tblPr>
      <w:tblGrid>
        <w:gridCol w:w="2086"/>
        <w:gridCol w:w="866"/>
        <w:gridCol w:w="970"/>
        <w:gridCol w:w="876"/>
        <w:gridCol w:w="972"/>
        <w:gridCol w:w="884"/>
        <w:gridCol w:w="970"/>
        <w:gridCol w:w="869"/>
        <w:gridCol w:w="867"/>
      </w:tblGrid>
      <w:tr w:rsidR="00112CAB" w:rsidRPr="000D763A" w14:paraId="673ED258" w14:textId="77777777" w:rsidTr="00192D8A">
        <w:trPr>
          <w:trHeight w:val="277"/>
          <w:jc w:val="center"/>
        </w:trPr>
        <w:tc>
          <w:tcPr>
            <w:tcW w:w="1115" w:type="pct"/>
            <w:tcBorders>
              <w:top w:val="single" w:sz="6" w:space="0" w:color="auto"/>
              <w:left w:val="nil"/>
              <w:bottom w:val="nil"/>
              <w:right w:val="nil"/>
            </w:tcBorders>
          </w:tcPr>
          <w:p w14:paraId="2781C7B8"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single" w:sz="6" w:space="0" w:color="auto"/>
              <w:left w:val="nil"/>
              <w:bottom w:val="single" w:sz="4" w:space="0" w:color="auto"/>
              <w:right w:val="nil"/>
            </w:tcBorders>
          </w:tcPr>
          <w:p w14:paraId="38D7B64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w:t>
            </w:r>
          </w:p>
        </w:tc>
        <w:tc>
          <w:tcPr>
            <w:tcW w:w="518" w:type="pct"/>
            <w:tcBorders>
              <w:top w:val="single" w:sz="6" w:space="0" w:color="auto"/>
              <w:left w:val="nil"/>
              <w:bottom w:val="single" w:sz="4" w:space="0" w:color="auto"/>
              <w:right w:val="nil"/>
            </w:tcBorders>
          </w:tcPr>
          <w:p w14:paraId="4677E8B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w:t>
            </w:r>
          </w:p>
        </w:tc>
        <w:tc>
          <w:tcPr>
            <w:tcW w:w="468" w:type="pct"/>
            <w:tcBorders>
              <w:top w:val="single" w:sz="6" w:space="0" w:color="auto"/>
              <w:left w:val="nil"/>
              <w:bottom w:val="single" w:sz="4" w:space="0" w:color="auto"/>
              <w:right w:val="nil"/>
            </w:tcBorders>
          </w:tcPr>
          <w:p w14:paraId="01271C5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w:t>
            </w:r>
          </w:p>
        </w:tc>
        <w:tc>
          <w:tcPr>
            <w:tcW w:w="519" w:type="pct"/>
            <w:tcBorders>
              <w:top w:val="single" w:sz="6" w:space="0" w:color="auto"/>
              <w:left w:val="nil"/>
              <w:bottom w:val="single" w:sz="4" w:space="0" w:color="auto"/>
              <w:right w:val="nil"/>
            </w:tcBorders>
          </w:tcPr>
          <w:p w14:paraId="5477962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w:t>
            </w:r>
          </w:p>
        </w:tc>
        <w:tc>
          <w:tcPr>
            <w:tcW w:w="472" w:type="pct"/>
            <w:tcBorders>
              <w:top w:val="single" w:sz="6" w:space="0" w:color="auto"/>
              <w:left w:val="nil"/>
              <w:bottom w:val="single" w:sz="4" w:space="0" w:color="auto"/>
              <w:right w:val="nil"/>
            </w:tcBorders>
          </w:tcPr>
          <w:p w14:paraId="0AC8B19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w:t>
            </w:r>
          </w:p>
        </w:tc>
        <w:tc>
          <w:tcPr>
            <w:tcW w:w="518" w:type="pct"/>
            <w:tcBorders>
              <w:top w:val="single" w:sz="6" w:space="0" w:color="auto"/>
              <w:left w:val="nil"/>
              <w:bottom w:val="single" w:sz="4" w:space="0" w:color="auto"/>
              <w:right w:val="nil"/>
            </w:tcBorders>
          </w:tcPr>
          <w:p w14:paraId="50509A4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(6)</w:t>
            </w:r>
          </w:p>
        </w:tc>
        <w:tc>
          <w:tcPr>
            <w:tcW w:w="464" w:type="pct"/>
            <w:tcBorders>
              <w:top w:val="single" w:sz="6" w:space="0" w:color="auto"/>
              <w:left w:val="nil"/>
              <w:bottom w:val="single" w:sz="4" w:space="0" w:color="auto"/>
              <w:right w:val="nil"/>
            </w:tcBorders>
          </w:tcPr>
          <w:p w14:paraId="3F3AB19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(7)</w:t>
            </w:r>
          </w:p>
        </w:tc>
        <w:tc>
          <w:tcPr>
            <w:tcW w:w="464" w:type="pct"/>
            <w:tcBorders>
              <w:top w:val="single" w:sz="6" w:space="0" w:color="auto"/>
              <w:left w:val="nil"/>
              <w:bottom w:val="single" w:sz="4" w:space="0" w:color="auto"/>
              <w:right w:val="nil"/>
            </w:tcBorders>
          </w:tcPr>
          <w:p w14:paraId="49BCB37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(8)</w:t>
            </w:r>
          </w:p>
        </w:tc>
      </w:tr>
      <w:tr w:rsidR="00112CAB" w:rsidRPr="000D763A" w14:paraId="74F1E74E" w14:textId="77777777" w:rsidTr="00192D8A">
        <w:trPr>
          <w:trHeight w:val="556"/>
          <w:jc w:val="center"/>
        </w:trPr>
        <w:tc>
          <w:tcPr>
            <w:tcW w:w="1115" w:type="pct"/>
            <w:tcBorders>
              <w:top w:val="nil"/>
              <w:left w:val="nil"/>
              <w:bottom w:val="single" w:sz="6" w:space="0" w:color="auto"/>
              <w:right w:val="nil"/>
            </w:tcBorders>
          </w:tcPr>
          <w:p w14:paraId="7018778C" w14:textId="77777777" w:rsidR="00112CAB" w:rsidRPr="00192D8A" w:rsidRDefault="00112CAB" w:rsidP="00192D8A">
            <w:pPr>
              <w:widowControl w:val="0"/>
              <w:autoSpaceDE w:val="0"/>
              <w:autoSpaceDN w:val="0"/>
              <w:adjustRightInd w:val="0"/>
              <w:contextualSpacing/>
              <w:rPr>
                <w:sz w:val="22"/>
                <w:szCs w:val="22"/>
              </w:rPr>
            </w:pPr>
          </w:p>
        </w:tc>
        <w:tc>
          <w:tcPr>
            <w:tcW w:w="1968" w:type="pct"/>
            <w:gridSpan w:val="4"/>
            <w:tcBorders>
              <w:top w:val="single" w:sz="4" w:space="0" w:color="auto"/>
              <w:left w:val="nil"/>
              <w:bottom w:val="single" w:sz="6" w:space="0" w:color="auto"/>
              <w:right w:val="nil"/>
            </w:tcBorders>
          </w:tcPr>
          <w:p w14:paraId="75AF202E"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sz w:val="22"/>
                <w:szCs w:val="22"/>
              </w:rPr>
              <w:t xml:space="preserve">Transfer rate </w:t>
            </w:r>
            <w:r w:rsidRPr="00192D8A">
              <w:rPr>
                <w:i/>
                <w:sz w:val="22"/>
                <w:szCs w:val="22"/>
              </w:rPr>
              <w:t>M</w:t>
            </w:r>
            <w:r w:rsidRPr="00192D8A">
              <w:rPr>
                <w:sz w:val="22"/>
                <w:szCs w:val="22"/>
              </w:rPr>
              <w:t xml:space="preserve"> (%)</w:t>
            </w:r>
          </w:p>
        </w:tc>
        <w:tc>
          <w:tcPr>
            <w:tcW w:w="1918" w:type="pct"/>
            <w:gridSpan w:val="4"/>
            <w:tcBorders>
              <w:top w:val="single" w:sz="4" w:space="0" w:color="auto"/>
              <w:left w:val="nil"/>
              <w:bottom w:val="single" w:sz="6" w:space="0" w:color="auto"/>
              <w:right w:val="nil"/>
            </w:tcBorders>
          </w:tcPr>
          <w:p w14:paraId="5A727B52"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sz w:val="22"/>
                <w:szCs w:val="22"/>
              </w:rPr>
              <w:t xml:space="preserve">Transfer rate </w:t>
            </w:r>
            <w:r w:rsidRPr="00192D8A">
              <w:rPr>
                <w:i/>
                <w:sz w:val="22"/>
                <w:szCs w:val="22"/>
              </w:rPr>
              <w:t>M</w:t>
            </w:r>
            <w:r w:rsidRPr="00192D8A">
              <w:rPr>
                <w:sz w:val="22"/>
                <w:szCs w:val="22"/>
              </w:rPr>
              <w:t xml:space="preserve"> incl. insurances (%)</w:t>
            </w:r>
          </w:p>
        </w:tc>
      </w:tr>
      <w:tr w:rsidR="00112CAB" w:rsidRPr="000D763A" w14:paraId="447EF016" w14:textId="77777777" w:rsidTr="00192D8A">
        <w:trPr>
          <w:trHeight w:val="277"/>
          <w:jc w:val="center"/>
        </w:trPr>
        <w:tc>
          <w:tcPr>
            <w:tcW w:w="1115" w:type="pct"/>
            <w:tcBorders>
              <w:top w:val="nil"/>
              <w:left w:val="nil"/>
              <w:bottom w:val="nil"/>
              <w:right w:val="nil"/>
            </w:tcBorders>
          </w:tcPr>
          <w:p w14:paraId="7F439876"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P90/P50</w:t>
            </w:r>
          </w:p>
        </w:tc>
        <w:tc>
          <w:tcPr>
            <w:tcW w:w="463" w:type="pct"/>
            <w:tcBorders>
              <w:top w:val="nil"/>
              <w:left w:val="nil"/>
              <w:bottom w:val="nil"/>
              <w:right w:val="nil"/>
            </w:tcBorders>
          </w:tcPr>
          <w:p w14:paraId="5F3CF44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1.086</w:t>
            </w:r>
          </w:p>
        </w:tc>
        <w:tc>
          <w:tcPr>
            <w:tcW w:w="518" w:type="pct"/>
            <w:tcBorders>
              <w:top w:val="nil"/>
              <w:left w:val="nil"/>
              <w:bottom w:val="nil"/>
              <w:right w:val="nil"/>
            </w:tcBorders>
          </w:tcPr>
          <w:p w14:paraId="4073588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1.854</w:t>
            </w:r>
          </w:p>
        </w:tc>
        <w:tc>
          <w:tcPr>
            <w:tcW w:w="468" w:type="pct"/>
            <w:tcBorders>
              <w:top w:val="nil"/>
              <w:left w:val="nil"/>
              <w:bottom w:val="nil"/>
              <w:right w:val="nil"/>
            </w:tcBorders>
          </w:tcPr>
          <w:p w14:paraId="2417F0A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3.796</w:t>
            </w:r>
          </w:p>
        </w:tc>
        <w:tc>
          <w:tcPr>
            <w:tcW w:w="519" w:type="pct"/>
            <w:tcBorders>
              <w:top w:val="nil"/>
              <w:left w:val="nil"/>
              <w:bottom w:val="nil"/>
              <w:right w:val="nil"/>
            </w:tcBorders>
          </w:tcPr>
          <w:p w14:paraId="45775C8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3.843</w:t>
            </w:r>
          </w:p>
        </w:tc>
        <w:tc>
          <w:tcPr>
            <w:tcW w:w="472" w:type="pct"/>
            <w:tcBorders>
              <w:top w:val="nil"/>
              <w:left w:val="nil"/>
              <w:bottom w:val="nil"/>
              <w:right w:val="nil"/>
            </w:tcBorders>
          </w:tcPr>
          <w:p w14:paraId="0F25938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-0.077</w:t>
            </w:r>
          </w:p>
        </w:tc>
        <w:tc>
          <w:tcPr>
            <w:tcW w:w="518" w:type="pct"/>
            <w:tcBorders>
              <w:top w:val="nil"/>
              <w:left w:val="nil"/>
              <w:bottom w:val="nil"/>
              <w:right w:val="nil"/>
            </w:tcBorders>
          </w:tcPr>
          <w:p w14:paraId="2F99EF9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0.827</w:t>
            </w:r>
          </w:p>
        </w:tc>
        <w:tc>
          <w:tcPr>
            <w:tcW w:w="464" w:type="pct"/>
            <w:tcBorders>
              <w:top w:val="nil"/>
              <w:left w:val="nil"/>
              <w:bottom w:val="nil"/>
              <w:right w:val="nil"/>
            </w:tcBorders>
          </w:tcPr>
          <w:p w14:paraId="3F88971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3.233</w:t>
            </w:r>
          </w:p>
        </w:tc>
        <w:tc>
          <w:tcPr>
            <w:tcW w:w="464" w:type="pct"/>
            <w:tcBorders>
              <w:top w:val="nil"/>
              <w:left w:val="nil"/>
              <w:bottom w:val="nil"/>
              <w:right w:val="nil"/>
            </w:tcBorders>
          </w:tcPr>
          <w:p w14:paraId="7619528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3.411</w:t>
            </w:r>
          </w:p>
        </w:tc>
      </w:tr>
      <w:tr w:rsidR="00112CAB" w:rsidRPr="000D763A" w14:paraId="3C3A0454" w14:textId="77777777" w:rsidTr="00192D8A">
        <w:trPr>
          <w:trHeight w:val="277"/>
          <w:jc w:val="center"/>
        </w:trPr>
        <w:tc>
          <w:tcPr>
            <w:tcW w:w="1115" w:type="pct"/>
            <w:tcBorders>
              <w:top w:val="nil"/>
              <w:left w:val="nil"/>
              <w:bottom w:val="nil"/>
              <w:right w:val="nil"/>
            </w:tcBorders>
          </w:tcPr>
          <w:p w14:paraId="54CD51EF"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63CD24C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(3.196)</w:t>
            </w:r>
          </w:p>
        </w:tc>
        <w:tc>
          <w:tcPr>
            <w:tcW w:w="518" w:type="pct"/>
            <w:tcBorders>
              <w:top w:val="nil"/>
              <w:left w:val="nil"/>
              <w:bottom w:val="nil"/>
              <w:right w:val="nil"/>
            </w:tcBorders>
          </w:tcPr>
          <w:p w14:paraId="5008AFC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(3.733)</w:t>
            </w:r>
          </w:p>
        </w:tc>
        <w:tc>
          <w:tcPr>
            <w:tcW w:w="468" w:type="pct"/>
            <w:tcBorders>
              <w:top w:val="nil"/>
              <w:left w:val="nil"/>
              <w:bottom w:val="nil"/>
              <w:right w:val="nil"/>
            </w:tcBorders>
          </w:tcPr>
          <w:p w14:paraId="784D063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(3.139)</w:t>
            </w:r>
          </w:p>
        </w:tc>
        <w:tc>
          <w:tcPr>
            <w:tcW w:w="519" w:type="pct"/>
            <w:tcBorders>
              <w:top w:val="nil"/>
              <w:left w:val="nil"/>
              <w:bottom w:val="nil"/>
              <w:right w:val="nil"/>
            </w:tcBorders>
          </w:tcPr>
          <w:p w14:paraId="3DF4556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(3.281)</w:t>
            </w:r>
          </w:p>
        </w:tc>
        <w:tc>
          <w:tcPr>
            <w:tcW w:w="472" w:type="pct"/>
            <w:tcBorders>
              <w:top w:val="nil"/>
              <w:left w:val="nil"/>
              <w:bottom w:val="nil"/>
              <w:right w:val="nil"/>
            </w:tcBorders>
          </w:tcPr>
          <w:p w14:paraId="617D402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(3.039)</w:t>
            </w:r>
          </w:p>
        </w:tc>
        <w:tc>
          <w:tcPr>
            <w:tcW w:w="518" w:type="pct"/>
            <w:tcBorders>
              <w:top w:val="nil"/>
              <w:left w:val="nil"/>
              <w:bottom w:val="nil"/>
              <w:right w:val="nil"/>
            </w:tcBorders>
          </w:tcPr>
          <w:p w14:paraId="1D1251E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(3.582)</w:t>
            </w:r>
          </w:p>
        </w:tc>
        <w:tc>
          <w:tcPr>
            <w:tcW w:w="464" w:type="pct"/>
            <w:tcBorders>
              <w:top w:val="nil"/>
              <w:left w:val="nil"/>
              <w:bottom w:val="nil"/>
              <w:right w:val="nil"/>
            </w:tcBorders>
          </w:tcPr>
          <w:p w14:paraId="62DC3CC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(2.879)</w:t>
            </w:r>
          </w:p>
        </w:tc>
        <w:tc>
          <w:tcPr>
            <w:tcW w:w="464" w:type="pct"/>
            <w:tcBorders>
              <w:top w:val="nil"/>
              <w:left w:val="nil"/>
              <w:bottom w:val="nil"/>
              <w:right w:val="nil"/>
            </w:tcBorders>
          </w:tcPr>
          <w:p w14:paraId="36141A1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(3.009)</w:t>
            </w:r>
          </w:p>
        </w:tc>
      </w:tr>
      <w:tr w:rsidR="00112CAB" w:rsidRPr="000D763A" w14:paraId="5F493117" w14:textId="77777777" w:rsidTr="00192D8A">
        <w:trPr>
          <w:trHeight w:val="277"/>
          <w:jc w:val="center"/>
        </w:trPr>
        <w:tc>
          <w:tcPr>
            <w:tcW w:w="1115" w:type="pct"/>
            <w:tcBorders>
              <w:top w:val="nil"/>
              <w:left w:val="nil"/>
              <w:bottom w:val="nil"/>
              <w:right w:val="nil"/>
            </w:tcBorders>
          </w:tcPr>
          <w:p w14:paraId="18C4DCCA"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P50/P10</w:t>
            </w:r>
          </w:p>
        </w:tc>
        <w:tc>
          <w:tcPr>
            <w:tcW w:w="463" w:type="pct"/>
            <w:tcBorders>
              <w:top w:val="nil"/>
              <w:left w:val="nil"/>
              <w:bottom w:val="nil"/>
              <w:right w:val="nil"/>
            </w:tcBorders>
          </w:tcPr>
          <w:p w14:paraId="5356F5C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1.676*</w:t>
            </w:r>
          </w:p>
        </w:tc>
        <w:tc>
          <w:tcPr>
            <w:tcW w:w="518" w:type="pct"/>
            <w:tcBorders>
              <w:top w:val="nil"/>
              <w:left w:val="nil"/>
              <w:bottom w:val="nil"/>
              <w:right w:val="nil"/>
            </w:tcBorders>
          </w:tcPr>
          <w:p w14:paraId="4A20405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1.232+</w:t>
            </w:r>
          </w:p>
        </w:tc>
        <w:tc>
          <w:tcPr>
            <w:tcW w:w="468" w:type="pct"/>
            <w:tcBorders>
              <w:top w:val="nil"/>
              <w:left w:val="nil"/>
              <w:bottom w:val="nil"/>
              <w:right w:val="nil"/>
            </w:tcBorders>
          </w:tcPr>
          <w:p w14:paraId="525224E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1.397*</w:t>
            </w:r>
          </w:p>
        </w:tc>
        <w:tc>
          <w:tcPr>
            <w:tcW w:w="519" w:type="pct"/>
            <w:tcBorders>
              <w:top w:val="nil"/>
              <w:left w:val="nil"/>
              <w:bottom w:val="nil"/>
              <w:right w:val="nil"/>
            </w:tcBorders>
          </w:tcPr>
          <w:p w14:paraId="345E61B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1.045*</w:t>
            </w:r>
          </w:p>
        </w:tc>
        <w:tc>
          <w:tcPr>
            <w:tcW w:w="472" w:type="pct"/>
            <w:tcBorders>
              <w:top w:val="nil"/>
              <w:left w:val="nil"/>
              <w:bottom w:val="nil"/>
              <w:right w:val="nil"/>
            </w:tcBorders>
          </w:tcPr>
          <w:p w14:paraId="23D7CBB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2.917*</w:t>
            </w:r>
          </w:p>
        </w:tc>
        <w:tc>
          <w:tcPr>
            <w:tcW w:w="518" w:type="pct"/>
            <w:tcBorders>
              <w:top w:val="nil"/>
              <w:left w:val="nil"/>
              <w:bottom w:val="nil"/>
              <w:right w:val="nil"/>
            </w:tcBorders>
          </w:tcPr>
          <w:p w14:paraId="28AE758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2.479*</w:t>
            </w:r>
          </w:p>
        </w:tc>
        <w:tc>
          <w:tcPr>
            <w:tcW w:w="464" w:type="pct"/>
            <w:tcBorders>
              <w:top w:val="nil"/>
              <w:left w:val="nil"/>
              <w:bottom w:val="nil"/>
              <w:right w:val="nil"/>
            </w:tcBorders>
          </w:tcPr>
          <w:p w14:paraId="47DFC4A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2.708*</w:t>
            </w:r>
          </w:p>
        </w:tc>
        <w:tc>
          <w:tcPr>
            <w:tcW w:w="464" w:type="pct"/>
            <w:tcBorders>
              <w:top w:val="nil"/>
              <w:left w:val="nil"/>
              <w:bottom w:val="nil"/>
              <w:right w:val="nil"/>
            </w:tcBorders>
          </w:tcPr>
          <w:p w14:paraId="6E87801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2.423*</w:t>
            </w:r>
          </w:p>
        </w:tc>
      </w:tr>
      <w:tr w:rsidR="00112CAB" w:rsidRPr="000D763A" w14:paraId="135C0526" w14:textId="77777777" w:rsidTr="00192D8A">
        <w:trPr>
          <w:trHeight w:val="277"/>
          <w:jc w:val="center"/>
        </w:trPr>
        <w:tc>
          <w:tcPr>
            <w:tcW w:w="1115" w:type="pct"/>
            <w:tcBorders>
              <w:top w:val="nil"/>
              <w:left w:val="nil"/>
              <w:bottom w:val="nil"/>
              <w:right w:val="nil"/>
            </w:tcBorders>
          </w:tcPr>
          <w:p w14:paraId="15ED379E"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487B705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(0.669)</w:t>
            </w:r>
          </w:p>
        </w:tc>
        <w:tc>
          <w:tcPr>
            <w:tcW w:w="518" w:type="pct"/>
            <w:tcBorders>
              <w:top w:val="nil"/>
              <w:left w:val="nil"/>
              <w:bottom w:val="nil"/>
              <w:right w:val="nil"/>
            </w:tcBorders>
          </w:tcPr>
          <w:p w14:paraId="42912EB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(0.633)</w:t>
            </w:r>
          </w:p>
        </w:tc>
        <w:tc>
          <w:tcPr>
            <w:tcW w:w="468" w:type="pct"/>
            <w:tcBorders>
              <w:top w:val="nil"/>
              <w:left w:val="nil"/>
              <w:bottom w:val="nil"/>
              <w:right w:val="nil"/>
            </w:tcBorders>
          </w:tcPr>
          <w:p w14:paraId="56BAFBE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(0.593)</w:t>
            </w:r>
          </w:p>
        </w:tc>
        <w:tc>
          <w:tcPr>
            <w:tcW w:w="519" w:type="pct"/>
            <w:tcBorders>
              <w:top w:val="nil"/>
              <w:left w:val="nil"/>
              <w:bottom w:val="nil"/>
              <w:right w:val="nil"/>
            </w:tcBorders>
          </w:tcPr>
          <w:p w14:paraId="5E5E8E5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(0.520)</w:t>
            </w:r>
          </w:p>
        </w:tc>
        <w:tc>
          <w:tcPr>
            <w:tcW w:w="472" w:type="pct"/>
            <w:tcBorders>
              <w:top w:val="nil"/>
              <w:left w:val="nil"/>
              <w:bottom w:val="nil"/>
              <w:right w:val="nil"/>
            </w:tcBorders>
          </w:tcPr>
          <w:p w14:paraId="6C871C4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(0.639)</w:t>
            </w:r>
          </w:p>
        </w:tc>
        <w:tc>
          <w:tcPr>
            <w:tcW w:w="518" w:type="pct"/>
            <w:tcBorders>
              <w:top w:val="nil"/>
              <w:left w:val="nil"/>
              <w:bottom w:val="nil"/>
              <w:right w:val="nil"/>
            </w:tcBorders>
          </w:tcPr>
          <w:p w14:paraId="1655DCD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(0.743)</w:t>
            </w:r>
          </w:p>
        </w:tc>
        <w:tc>
          <w:tcPr>
            <w:tcW w:w="464" w:type="pct"/>
            <w:tcBorders>
              <w:top w:val="nil"/>
              <w:left w:val="nil"/>
              <w:bottom w:val="nil"/>
              <w:right w:val="nil"/>
            </w:tcBorders>
          </w:tcPr>
          <w:p w14:paraId="7705EB5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(0.449)</w:t>
            </w:r>
          </w:p>
        </w:tc>
        <w:tc>
          <w:tcPr>
            <w:tcW w:w="464" w:type="pct"/>
            <w:tcBorders>
              <w:top w:val="nil"/>
              <w:left w:val="nil"/>
              <w:bottom w:val="nil"/>
              <w:right w:val="nil"/>
            </w:tcBorders>
          </w:tcPr>
          <w:p w14:paraId="39231EA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(0.486)</w:t>
            </w:r>
          </w:p>
        </w:tc>
      </w:tr>
      <w:tr w:rsidR="00112CAB" w:rsidRPr="000D763A" w14:paraId="3996A52A" w14:textId="77777777" w:rsidTr="00192D8A">
        <w:trPr>
          <w:trHeight w:val="277"/>
          <w:jc w:val="center"/>
        </w:trPr>
        <w:tc>
          <w:tcPr>
            <w:tcW w:w="1115" w:type="pct"/>
            <w:tcBorders>
              <w:top w:val="nil"/>
              <w:left w:val="nil"/>
              <w:bottom w:val="nil"/>
              <w:right w:val="nil"/>
            </w:tcBorders>
          </w:tcPr>
          <w:p w14:paraId="4C3E4EC8"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Trade openness (ln)</w:t>
            </w:r>
          </w:p>
        </w:tc>
        <w:tc>
          <w:tcPr>
            <w:tcW w:w="463" w:type="pct"/>
            <w:tcBorders>
              <w:top w:val="nil"/>
              <w:left w:val="nil"/>
              <w:bottom w:val="nil"/>
              <w:right w:val="nil"/>
            </w:tcBorders>
          </w:tcPr>
          <w:p w14:paraId="0D612F8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2.257</w:t>
            </w:r>
          </w:p>
        </w:tc>
        <w:tc>
          <w:tcPr>
            <w:tcW w:w="518" w:type="pct"/>
            <w:tcBorders>
              <w:top w:val="nil"/>
              <w:left w:val="nil"/>
              <w:bottom w:val="nil"/>
              <w:right w:val="nil"/>
            </w:tcBorders>
          </w:tcPr>
          <w:p w14:paraId="646995A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-0.344</w:t>
            </w:r>
          </w:p>
        </w:tc>
        <w:tc>
          <w:tcPr>
            <w:tcW w:w="468" w:type="pct"/>
            <w:tcBorders>
              <w:top w:val="nil"/>
              <w:left w:val="nil"/>
              <w:bottom w:val="nil"/>
              <w:right w:val="nil"/>
            </w:tcBorders>
          </w:tcPr>
          <w:p w14:paraId="419EFD5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1.187</w:t>
            </w:r>
          </w:p>
        </w:tc>
        <w:tc>
          <w:tcPr>
            <w:tcW w:w="519" w:type="pct"/>
            <w:tcBorders>
              <w:top w:val="nil"/>
              <w:left w:val="nil"/>
              <w:bottom w:val="nil"/>
              <w:right w:val="nil"/>
            </w:tcBorders>
          </w:tcPr>
          <w:p w14:paraId="0B68B12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0.160</w:t>
            </w:r>
          </w:p>
        </w:tc>
        <w:tc>
          <w:tcPr>
            <w:tcW w:w="472" w:type="pct"/>
            <w:tcBorders>
              <w:top w:val="nil"/>
              <w:left w:val="nil"/>
              <w:bottom w:val="nil"/>
              <w:right w:val="nil"/>
            </w:tcBorders>
          </w:tcPr>
          <w:p w14:paraId="4A608C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1.935</w:t>
            </w:r>
          </w:p>
        </w:tc>
        <w:tc>
          <w:tcPr>
            <w:tcW w:w="518" w:type="pct"/>
            <w:tcBorders>
              <w:top w:val="nil"/>
              <w:left w:val="nil"/>
              <w:bottom w:val="nil"/>
              <w:right w:val="nil"/>
            </w:tcBorders>
          </w:tcPr>
          <w:p w14:paraId="74EA47C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-0.486</w:t>
            </w:r>
          </w:p>
        </w:tc>
        <w:tc>
          <w:tcPr>
            <w:tcW w:w="464" w:type="pct"/>
            <w:tcBorders>
              <w:top w:val="nil"/>
              <w:left w:val="nil"/>
              <w:bottom w:val="nil"/>
              <w:right w:val="nil"/>
            </w:tcBorders>
          </w:tcPr>
          <w:p w14:paraId="5AD0BB2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1.248</w:t>
            </w:r>
          </w:p>
        </w:tc>
        <w:tc>
          <w:tcPr>
            <w:tcW w:w="464" w:type="pct"/>
            <w:tcBorders>
              <w:top w:val="nil"/>
              <w:left w:val="nil"/>
              <w:bottom w:val="nil"/>
              <w:right w:val="nil"/>
            </w:tcBorders>
          </w:tcPr>
          <w:p w14:paraId="14A92FA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0.766</w:t>
            </w:r>
          </w:p>
        </w:tc>
      </w:tr>
      <w:tr w:rsidR="00112CAB" w:rsidRPr="000D763A" w14:paraId="75D67087" w14:textId="77777777" w:rsidTr="00192D8A">
        <w:trPr>
          <w:trHeight w:val="277"/>
          <w:jc w:val="center"/>
        </w:trPr>
        <w:tc>
          <w:tcPr>
            <w:tcW w:w="1115" w:type="pct"/>
            <w:tcBorders>
              <w:top w:val="nil"/>
              <w:left w:val="nil"/>
              <w:bottom w:val="nil"/>
              <w:right w:val="nil"/>
            </w:tcBorders>
          </w:tcPr>
          <w:p w14:paraId="634B0144"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4F7C72B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(1.741)</w:t>
            </w:r>
          </w:p>
        </w:tc>
        <w:tc>
          <w:tcPr>
            <w:tcW w:w="518" w:type="pct"/>
            <w:tcBorders>
              <w:top w:val="nil"/>
              <w:left w:val="nil"/>
              <w:bottom w:val="nil"/>
              <w:right w:val="nil"/>
            </w:tcBorders>
          </w:tcPr>
          <w:p w14:paraId="74495DE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(2.685)</w:t>
            </w:r>
          </w:p>
        </w:tc>
        <w:tc>
          <w:tcPr>
            <w:tcW w:w="468" w:type="pct"/>
            <w:tcBorders>
              <w:top w:val="nil"/>
              <w:left w:val="nil"/>
              <w:bottom w:val="nil"/>
              <w:right w:val="nil"/>
            </w:tcBorders>
          </w:tcPr>
          <w:p w14:paraId="3DA419B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(1.095)</w:t>
            </w:r>
          </w:p>
        </w:tc>
        <w:tc>
          <w:tcPr>
            <w:tcW w:w="519" w:type="pct"/>
            <w:tcBorders>
              <w:top w:val="nil"/>
              <w:left w:val="nil"/>
              <w:bottom w:val="nil"/>
              <w:right w:val="nil"/>
            </w:tcBorders>
          </w:tcPr>
          <w:p w14:paraId="5B7B87A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(1.369)</w:t>
            </w:r>
          </w:p>
        </w:tc>
        <w:tc>
          <w:tcPr>
            <w:tcW w:w="472" w:type="pct"/>
            <w:tcBorders>
              <w:top w:val="nil"/>
              <w:left w:val="nil"/>
              <w:bottom w:val="nil"/>
              <w:right w:val="nil"/>
            </w:tcBorders>
          </w:tcPr>
          <w:p w14:paraId="2D10DDE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(1.761)</w:t>
            </w:r>
          </w:p>
        </w:tc>
        <w:tc>
          <w:tcPr>
            <w:tcW w:w="518" w:type="pct"/>
            <w:tcBorders>
              <w:top w:val="nil"/>
              <w:left w:val="nil"/>
              <w:bottom w:val="nil"/>
              <w:right w:val="nil"/>
            </w:tcBorders>
          </w:tcPr>
          <w:p w14:paraId="7B1DA98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(2.424)</w:t>
            </w:r>
          </w:p>
        </w:tc>
        <w:tc>
          <w:tcPr>
            <w:tcW w:w="464" w:type="pct"/>
            <w:tcBorders>
              <w:top w:val="nil"/>
              <w:left w:val="nil"/>
              <w:bottom w:val="nil"/>
              <w:right w:val="nil"/>
            </w:tcBorders>
          </w:tcPr>
          <w:p w14:paraId="3BFD8C3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(0.852)</w:t>
            </w:r>
          </w:p>
        </w:tc>
        <w:tc>
          <w:tcPr>
            <w:tcW w:w="464" w:type="pct"/>
            <w:tcBorders>
              <w:top w:val="nil"/>
              <w:left w:val="nil"/>
              <w:bottom w:val="nil"/>
              <w:right w:val="nil"/>
            </w:tcBorders>
          </w:tcPr>
          <w:p w14:paraId="08F9E51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(1.040)</w:t>
            </w:r>
          </w:p>
        </w:tc>
      </w:tr>
      <w:tr w:rsidR="00112CAB" w:rsidRPr="000D763A" w14:paraId="18E68E62" w14:textId="77777777" w:rsidTr="00192D8A">
        <w:trPr>
          <w:trHeight w:val="574"/>
          <w:jc w:val="center"/>
        </w:trPr>
        <w:tc>
          <w:tcPr>
            <w:tcW w:w="1115" w:type="pct"/>
            <w:tcBorders>
              <w:top w:val="nil"/>
              <w:left w:val="nil"/>
              <w:bottom w:val="nil"/>
              <w:right w:val="nil"/>
            </w:tcBorders>
          </w:tcPr>
          <w:p w14:paraId="3EA7EEB1"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Capital account openness</w:t>
            </w:r>
          </w:p>
        </w:tc>
        <w:tc>
          <w:tcPr>
            <w:tcW w:w="463" w:type="pct"/>
            <w:tcBorders>
              <w:top w:val="nil"/>
              <w:left w:val="nil"/>
              <w:bottom w:val="nil"/>
              <w:right w:val="nil"/>
            </w:tcBorders>
          </w:tcPr>
          <w:p w14:paraId="4B7CDBA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-2.830+</w:t>
            </w:r>
          </w:p>
        </w:tc>
        <w:tc>
          <w:tcPr>
            <w:tcW w:w="518" w:type="pct"/>
            <w:tcBorders>
              <w:top w:val="nil"/>
              <w:left w:val="nil"/>
              <w:bottom w:val="nil"/>
              <w:right w:val="nil"/>
            </w:tcBorders>
          </w:tcPr>
          <w:p w14:paraId="1004AB2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-1.563</w:t>
            </w:r>
          </w:p>
        </w:tc>
        <w:tc>
          <w:tcPr>
            <w:tcW w:w="468" w:type="pct"/>
            <w:tcBorders>
              <w:top w:val="nil"/>
              <w:left w:val="nil"/>
              <w:bottom w:val="nil"/>
              <w:right w:val="nil"/>
            </w:tcBorders>
          </w:tcPr>
          <w:p w14:paraId="1E27DF0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-3.361*</w:t>
            </w:r>
          </w:p>
        </w:tc>
        <w:tc>
          <w:tcPr>
            <w:tcW w:w="519" w:type="pct"/>
            <w:tcBorders>
              <w:top w:val="nil"/>
              <w:left w:val="nil"/>
              <w:bottom w:val="nil"/>
              <w:right w:val="nil"/>
            </w:tcBorders>
          </w:tcPr>
          <w:p w14:paraId="7AA4B94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-1.640</w:t>
            </w:r>
          </w:p>
        </w:tc>
        <w:tc>
          <w:tcPr>
            <w:tcW w:w="472" w:type="pct"/>
            <w:tcBorders>
              <w:top w:val="nil"/>
              <w:left w:val="nil"/>
              <w:bottom w:val="nil"/>
              <w:right w:val="nil"/>
            </w:tcBorders>
          </w:tcPr>
          <w:p w14:paraId="1C65DF6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-1.122</w:t>
            </w:r>
          </w:p>
        </w:tc>
        <w:tc>
          <w:tcPr>
            <w:tcW w:w="518" w:type="pct"/>
            <w:tcBorders>
              <w:top w:val="nil"/>
              <w:left w:val="nil"/>
              <w:bottom w:val="nil"/>
              <w:right w:val="nil"/>
            </w:tcBorders>
          </w:tcPr>
          <w:p w14:paraId="0B37FB7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0.371</w:t>
            </w:r>
          </w:p>
        </w:tc>
        <w:tc>
          <w:tcPr>
            <w:tcW w:w="464" w:type="pct"/>
            <w:tcBorders>
              <w:top w:val="nil"/>
              <w:left w:val="nil"/>
              <w:bottom w:val="nil"/>
              <w:right w:val="nil"/>
            </w:tcBorders>
          </w:tcPr>
          <w:p w14:paraId="7DB79D0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-2.760+</w:t>
            </w:r>
          </w:p>
        </w:tc>
        <w:tc>
          <w:tcPr>
            <w:tcW w:w="464" w:type="pct"/>
            <w:tcBorders>
              <w:top w:val="nil"/>
              <w:left w:val="nil"/>
              <w:bottom w:val="nil"/>
              <w:right w:val="nil"/>
            </w:tcBorders>
          </w:tcPr>
          <w:p w14:paraId="0811409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-0.754</w:t>
            </w:r>
          </w:p>
        </w:tc>
      </w:tr>
      <w:tr w:rsidR="00112CAB" w:rsidRPr="000D763A" w14:paraId="2E129623" w14:textId="77777777" w:rsidTr="00192D8A">
        <w:trPr>
          <w:trHeight w:val="277"/>
          <w:jc w:val="center"/>
        </w:trPr>
        <w:tc>
          <w:tcPr>
            <w:tcW w:w="1115" w:type="pct"/>
            <w:tcBorders>
              <w:top w:val="nil"/>
              <w:left w:val="nil"/>
              <w:bottom w:val="nil"/>
              <w:right w:val="nil"/>
            </w:tcBorders>
          </w:tcPr>
          <w:p w14:paraId="5FF116AC"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3EFFB2D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(1.607)</w:t>
            </w:r>
          </w:p>
        </w:tc>
        <w:tc>
          <w:tcPr>
            <w:tcW w:w="518" w:type="pct"/>
            <w:tcBorders>
              <w:top w:val="nil"/>
              <w:left w:val="nil"/>
              <w:bottom w:val="nil"/>
              <w:right w:val="nil"/>
            </w:tcBorders>
          </w:tcPr>
          <w:p w14:paraId="727D446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(2.083)</w:t>
            </w:r>
          </w:p>
        </w:tc>
        <w:tc>
          <w:tcPr>
            <w:tcW w:w="468" w:type="pct"/>
            <w:tcBorders>
              <w:top w:val="nil"/>
              <w:left w:val="nil"/>
              <w:bottom w:val="nil"/>
              <w:right w:val="nil"/>
            </w:tcBorders>
          </w:tcPr>
          <w:p w14:paraId="4AB5791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(1.595)</w:t>
            </w:r>
          </w:p>
        </w:tc>
        <w:tc>
          <w:tcPr>
            <w:tcW w:w="519" w:type="pct"/>
            <w:tcBorders>
              <w:top w:val="nil"/>
              <w:left w:val="nil"/>
              <w:bottom w:val="nil"/>
              <w:right w:val="nil"/>
            </w:tcBorders>
          </w:tcPr>
          <w:p w14:paraId="2EF302D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(1.990)</w:t>
            </w:r>
          </w:p>
        </w:tc>
        <w:tc>
          <w:tcPr>
            <w:tcW w:w="472" w:type="pct"/>
            <w:tcBorders>
              <w:top w:val="nil"/>
              <w:left w:val="nil"/>
              <w:bottom w:val="nil"/>
              <w:right w:val="nil"/>
            </w:tcBorders>
          </w:tcPr>
          <w:p w14:paraId="3BC1587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(1.058)</w:t>
            </w:r>
          </w:p>
        </w:tc>
        <w:tc>
          <w:tcPr>
            <w:tcW w:w="518" w:type="pct"/>
            <w:tcBorders>
              <w:top w:val="nil"/>
              <w:left w:val="nil"/>
              <w:bottom w:val="nil"/>
              <w:right w:val="nil"/>
            </w:tcBorders>
          </w:tcPr>
          <w:p w14:paraId="036A821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(1.953)</w:t>
            </w:r>
          </w:p>
        </w:tc>
        <w:tc>
          <w:tcPr>
            <w:tcW w:w="464" w:type="pct"/>
            <w:tcBorders>
              <w:top w:val="nil"/>
              <w:left w:val="nil"/>
              <w:bottom w:val="nil"/>
              <w:right w:val="nil"/>
            </w:tcBorders>
          </w:tcPr>
          <w:p w14:paraId="280DE8E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(1.620)</w:t>
            </w:r>
          </w:p>
        </w:tc>
        <w:tc>
          <w:tcPr>
            <w:tcW w:w="464" w:type="pct"/>
            <w:tcBorders>
              <w:top w:val="nil"/>
              <w:left w:val="nil"/>
              <w:bottom w:val="nil"/>
              <w:right w:val="nil"/>
            </w:tcBorders>
          </w:tcPr>
          <w:p w14:paraId="38ABB38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(2.216)</w:t>
            </w:r>
          </w:p>
        </w:tc>
      </w:tr>
      <w:tr w:rsidR="00112CAB" w:rsidRPr="000D763A" w14:paraId="29E630F0" w14:textId="77777777" w:rsidTr="00192D8A">
        <w:trPr>
          <w:trHeight w:val="556"/>
          <w:jc w:val="center"/>
        </w:trPr>
        <w:tc>
          <w:tcPr>
            <w:tcW w:w="1115" w:type="pct"/>
            <w:tcBorders>
              <w:top w:val="nil"/>
              <w:left w:val="nil"/>
              <w:bottom w:val="nil"/>
              <w:right w:val="nil"/>
            </w:tcBorders>
          </w:tcPr>
          <w:p w14:paraId="1A16859F"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Government partisanship (right)</w:t>
            </w:r>
          </w:p>
        </w:tc>
        <w:tc>
          <w:tcPr>
            <w:tcW w:w="463" w:type="pct"/>
            <w:tcBorders>
              <w:top w:val="nil"/>
              <w:left w:val="nil"/>
              <w:bottom w:val="nil"/>
              <w:right w:val="nil"/>
            </w:tcBorders>
          </w:tcPr>
          <w:p w14:paraId="6D10F47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-3.836*</w:t>
            </w:r>
          </w:p>
        </w:tc>
        <w:tc>
          <w:tcPr>
            <w:tcW w:w="518" w:type="pct"/>
            <w:tcBorders>
              <w:top w:val="nil"/>
              <w:left w:val="nil"/>
              <w:bottom w:val="nil"/>
              <w:right w:val="nil"/>
            </w:tcBorders>
          </w:tcPr>
          <w:p w14:paraId="3E801D1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-3.181*</w:t>
            </w:r>
          </w:p>
        </w:tc>
        <w:tc>
          <w:tcPr>
            <w:tcW w:w="468" w:type="pct"/>
            <w:tcBorders>
              <w:top w:val="nil"/>
              <w:left w:val="nil"/>
              <w:bottom w:val="nil"/>
              <w:right w:val="nil"/>
            </w:tcBorders>
          </w:tcPr>
          <w:p w14:paraId="53E84E9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-2.947*</w:t>
            </w:r>
          </w:p>
        </w:tc>
        <w:tc>
          <w:tcPr>
            <w:tcW w:w="519" w:type="pct"/>
            <w:tcBorders>
              <w:top w:val="nil"/>
              <w:left w:val="nil"/>
              <w:bottom w:val="nil"/>
              <w:right w:val="nil"/>
            </w:tcBorders>
          </w:tcPr>
          <w:p w14:paraId="121D191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-2.487*</w:t>
            </w:r>
          </w:p>
        </w:tc>
        <w:tc>
          <w:tcPr>
            <w:tcW w:w="472" w:type="pct"/>
            <w:tcBorders>
              <w:top w:val="nil"/>
              <w:left w:val="nil"/>
              <w:bottom w:val="nil"/>
              <w:right w:val="nil"/>
            </w:tcBorders>
          </w:tcPr>
          <w:p w14:paraId="0158F78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-4.095*</w:t>
            </w:r>
          </w:p>
        </w:tc>
        <w:tc>
          <w:tcPr>
            <w:tcW w:w="518" w:type="pct"/>
            <w:tcBorders>
              <w:top w:val="nil"/>
              <w:left w:val="nil"/>
              <w:bottom w:val="nil"/>
              <w:right w:val="nil"/>
            </w:tcBorders>
          </w:tcPr>
          <w:p w14:paraId="4D1BC96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-3.489*</w:t>
            </w:r>
          </w:p>
        </w:tc>
        <w:tc>
          <w:tcPr>
            <w:tcW w:w="464" w:type="pct"/>
            <w:tcBorders>
              <w:top w:val="nil"/>
              <w:left w:val="nil"/>
              <w:bottom w:val="nil"/>
              <w:right w:val="nil"/>
            </w:tcBorders>
          </w:tcPr>
          <w:p w14:paraId="3E0A87C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-3.360*</w:t>
            </w:r>
          </w:p>
        </w:tc>
        <w:tc>
          <w:tcPr>
            <w:tcW w:w="464" w:type="pct"/>
            <w:tcBorders>
              <w:top w:val="nil"/>
              <w:left w:val="nil"/>
              <w:bottom w:val="nil"/>
              <w:right w:val="nil"/>
            </w:tcBorders>
          </w:tcPr>
          <w:p w14:paraId="3508B3C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-3.049*</w:t>
            </w:r>
          </w:p>
        </w:tc>
      </w:tr>
      <w:tr w:rsidR="00112CAB" w:rsidRPr="000D763A" w14:paraId="69A450E8" w14:textId="77777777" w:rsidTr="00192D8A">
        <w:trPr>
          <w:trHeight w:val="277"/>
          <w:jc w:val="center"/>
        </w:trPr>
        <w:tc>
          <w:tcPr>
            <w:tcW w:w="1115" w:type="pct"/>
            <w:tcBorders>
              <w:top w:val="nil"/>
              <w:left w:val="nil"/>
              <w:bottom w:val="nil"/>
              <w:right w:val="nil"/>
            </w:tcBorders>
          </w:tcPr>
          <w:p w14:paraId="7EF037E2"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609CCAF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(1.335)</w:t>
            </w:r>
          </w:p>
        </w:tc>
        <w:tc>
          <w:tcPr>
            <w:tcW w:w="518" w:type="pct"/>
            <w:tcBorders>
              <w:top w:val="nil"/>
              <w:left w:val="nil"/>
              <w:bottom w:val="nil"/>
              <w:right w:val="nil"/>
            </w:tcBorders>
          </w:tcPr>
          <w:p w14:paraId="7A244FB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(1.063)</w:t>
            </w:r>
          </w:p>
        </w:tc>
        <w:tc>
          <w:tcPr>
            <w:tcW w:w="468" w:type="pct"/>
            <w:tcBorders>
              <w:top w:val="nil"/>
              <w:left w:val="nil"/>
              <w:bottom w:val="nil"/>
              <w:right w:val="nil"/>
            </w:tcBorders>
          </w:tcPr>
          <w:p w14:paraId="5E12BFF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(1.332)</w:t>
            </w:r>
          </w:p>
        </w:tc>
        <w:tc>
          <w:tcPr>
            <w:tcW w:w="519" w:type="pct"/>
            <w:tcBorders>
              <w:top w:val="nil"/>
              <w:left w:val="nil"/>
              <w:bottom w:val="nil"/>
              <w:right w:val="nil"/>
            </w:tcBorders>
          </w:tcPr>
          <w:p w14:paraId="105C938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(1.067)</w:t>
            </w:r>
          </w:p>
        </w:tc>
        <w:tc>
          <w:tcPr>
            <w:tcW w:w="472" w:type="pct"/>
            <w:tcBorders>
              <w:top w:val="nil"/>
              <w:left w:val="nil"/>
              <w:bottom w:val="nil"/>
              <w:right w:val="nil"/>
            </w:tcBorders>
          </w:tcPr>
          <w:p w14:paraId="4A9529A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(1.633)</w:t>
            </w:r>
          </w:p>
        </w:tc>
        <w:tc>
          <w:tcPr>
            <w:tcW w:w="518" w:type="pct"/>
            <w:tcBorders>
              <w:top w:val="nil"/>
              <w:left w:val="nil"/>
              <w:bottom w:val="nil"/>
              <w:right w:val="nil"/>
            </w:tcBorders>
          </w:tcPr>
          <w:p w14:paraId="576B52D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(1.412)</w:t>
            </w:r>
          </w:p>
        </w:tc>
        <w:tc>
          <w:tcPr>
            <w:tcW w:w="464" w:type="pct"/>
            <w:tcBorders>
              <w:top w:val="nil"/>
              <w:left w:val="nil"/>
              <w:bottom w:val="nil"/>
              <w:right w:val="nil"/>
            </w:tcBorders>
          </w:tcPr>
          <w:p w14:paraId="4B56E3C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(1.299)</w:t>
            </w:r>
          </w:p>
        </w:tc>
        <w:tc>
          <w:tcPr>
            <w:tcW w:w="464" w:type="pct"/>
            <w:tcBorders>
              <w:top w:val="nil"/>
              <w:left w:val="nil"/>
              <w:bottom w:val="nil"/>
              <w:right w:val="nil"/>
            </w:tcBorders>
          </w:tcPr>
          <w:p w14:paraId="5F6CBD3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(1.218)</w:t>
            </w:r>
          </w:p>
        </w:tc>
      </w:tr>
      <w:tr w:rsidR="00112CAB" w:rsidRPr="000D763A" w14:paraId="2D51EDCE" w14:textId="77777777" w:rsidTr="00192D8A">
        <w:trPr>
          <w:trHeight w:val="574"/>
          <w:jc w:val="center"/>
        </w:trPr>
        <w:tc>
          <w:tcPr>
            <w:tcW w:w="1115" w:type="pct"/>
            <w:tcBorders>
              <w:top w:val="nil"/>
              <w:left w:val="nil"/>
              <w:bottom w:val="nil"/>
              <w:right w:val="nil"/>
            </w:tcBorders>
          </w:tcPr>
          <w:p w14:paraId="5FC0B144"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Labor force participation</w:t>
            </w:r>
          </w:p>
        </w:tc>
        <w:tc>
          <w:tcPr>
            <w:tcW w:w="463" w:type="pct"/>
            <w:tcBorders>
              <w:top w:val="nil"/>
              <w:left w:val="nil"/>
              <w:bottom w:val="nil"/>
              <w:right w:val="nil"/>
            </w:tcBorders>
          </w:tcPr>
          <w:p w14:paraId="7E5D678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-0.180*</w:t>
            </w:r>
          </w:p>
        </w:tc>
        <w:tc>
          <w:tcPr>
            <w:tcW w:w="518" w:type="pct"/>
            <w:tcBorders>
              <w:top w:val="nil"/>
              <w:left w:val="nil"/>
              <w:bottom w:val="nil"/>
              <w:right w:val="nil"/>
            </w:tcBorders>
          </w:tcPr>
          <w:p w14:paraId="6058859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-0.147</w:t>
            </w:r>
          </w:p>
        </w:tc>
        <w:tc>
          <w:tcPr>
            <w:tcW w:w="468" w:type="pct"/>
            <w:tcBorders>
              <w:top w:val="nil"/>
              <w:left w:val="nil"/>
              <w:bottom w:val="nil"/>
              <w:right w:val="nil"/>
            </w:tcBorders>
          </w:tcPr>
          <w:p w14:paraId="3F0B02C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-0.103</w:t>
            </w:r>
          </w:p>
        </w:tc>
        <w:tc>
          <w:tcPr>
            <w:tcW w:w="519" w:type="pct"/>
            <w:tcBorders>
              <w:top w:val="nil"/>
              <w:left w:val="nil"/>
              <w:bottom w:val="nil"/>
              <w:right w:val="nil"/>
            </w:tcBorders>
          </w:tcPr>
          <w:p w14:paraId="2477246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-0.091</w:t>
            </w:r>
          </w:p>
        </w:tc>
        <w:tc>
          <w:tcPr>
            <w:tcW w:w="472" w:type="pct"/>
            <w:tcBorders>
              <w:top w:val="nil"/>
              <w:left w:val="nil"/>
              <w:bottom w:val="nil"/>
              <w:right w:val="nil"/>
            </w:tcBorders>
          </w:tcPr>
          <w:p w14:paraId="09BB4FA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-0.291*</w:t>
            </w:r>
          </w:p>
        </w:tc>
        <w:tc>
          <w:tcPr>
            <w:tcW w:w="518" w:type="pct"/>
            <w:tcBorders>
              <w:top w:val="nil"/>
              <w:left w:val="nil"/>
              <w:bottom w:val="nil"/>
              <w:right w:val="nil"/>
            </w:tcBorders>
          </w:tcPr>
          <w:p w14:paraId="71EC0FF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-0.253*</w:t>
            </w:r>
          </w:p>
        </w:tc>
        <w:tc>
          <w:tcPr>
            <w:tcW w:w="464" w:type="pct"/>
            <w:tcBorders>
              <w:top w:val="nil"/>
              <w:left w:val="nil"/>
              <w:bottom w:val="nil"/>
              <w:right w:val="nil"/>
            </w:tcBorders>
          </w:tcPr>
          <w:p w14:paraId="082D3D1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-0.222*</w:t>
            </w:r>
          </w:p>
        </w:tc>
        <w:tc>
          <w:tcPr>
            <w:tcW w:w="464" w:type="pct"/>
            <w:tcBorders>
              <w:top w:val="nil"/>
              <w:left w:val="nil"/>
              <w:bottom w:val="nil"/>
              <w:right w:val="nil"/>
            </w:tcBorders>
          </w:tcPr>
          <w:p w14:paraId="4A8D646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-0.195*</w:t>
            </w:r>
          </w:p>
        </w:tc>
      </w:tr>
      <w:tr w:rsidR="00112CAB" w:rsidRPr="000D763A" w14:paraId="15313283" w14:textId="77777777" w:rsidTr="00192D8A">
        <w:trPr>
          <w:trHeight w:val="277"/>
          <w:jc w:val="center"/>
        </w:trPr>
        <w:tc>
          <w:tcPr>
            <w:tcW w:w="1115" w:type="pct"/>
            <w:tcBorders>
              <w:top w:val="nil"/>
              <w:left w:val="nil"/>
              <w:bottom w:val="nil"/>
              <w:right w:val="nil"/>
            </w:tcBorders>
          </w:tcPr>
          <w:p w14:paraId="3B1CD3A0"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nil"/>
              <w:right w:val="nil"/>
            </w:tcBorders>
          </w:tcPr>
          <w:p w14:paraId="5BEF682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(0.085)</w:t>
            </w:r>
          </w:p>
        </w:tc>
        <w:tc>
          <w:tcPr>
            <w:tcW w:w="518" w:type="pct"/>
            <w:tcBorders>
              <w:top w:val="nil"/>
              <w:left w:val="nil"/>
              <w:bottom w:val="nil"/>
              <w:right w:val="nil"/>
            </w:tcBorders>
          </w:tcPr>
          <w:p w14:paraId="0A7BA7D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(0.095)</w:t>
            </w:r>
          </w:p>
        </w:tc>
        <w:tc>
          <w:tcPr>
            <w:tcW w:w="468" w:type="pct"/>
            <w:tcBorders>
              <w:top w:val="nil"/>
              <w:left w:val="nil"/>
              <w:bottom w:val="nil"/>
              <w:right w:val="nil"/>
            </w:tcBorders>
          </w:tcPr>
          <w:p w14:paraId="44E3A14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(0.076)</w:t>
            </w:r>
          </w:p>
        </w:tc>
        <w:tc>
          <w:tcPr>
            <w:tcW w:w="519" w:type="pct"/>
            <w:tcBorders>
              <w:top w:val="nil"/>
              <w:left w:val="nil"/>
              <w:bottom w:val="nil"/>
              <w:right w:val="nil"/>
            </w:tcBorders>
          </w:tcPr>
          <w:p w14:paraId="6BADF78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(0.080)</w:t>
            </w:r>
          </w:p>
        </w:tc>
        <w:tc>
          <w:tcPr>
            <w:tcW w:w="472" w:type="pct"/>
            <w:tcBorders>
              <w:top w:val="nil"/>
              <w:left w:val="nil"/>
              <w:bottom w:val="nil"/>
              <w:right w:val="nil"/>
            </w:tcBorders>
          </w:tcPr>
          <w:p w14:paraId="0BFDE9B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(0.093)</w:t>
            </w:r>
          </w:p>
        </w:tc>
        <w:tc>
          <w:tcPr>
            <w:tcW w:w="518" w:type="pct"/>
            <w:tcBorders>
              <w:top w:val="nil"/>
              <w:left w:val="nil"/>
              <w:bottom w:val="nil"/>
              <w:right w:val="nil"/>
            </w:tcBorders>
          </w:tcPr>
          <w:p w14:paraId="26FC962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(0.097)</w:t>
            </w:r>
          </w:p>
        </w:tc>
        <w:tc>
          <w:tcPr>
            <w:tcW w:w="464" w:type="pct"/>
            <w:tcBorders>
              <w:top w:val="nil"/>
              <w:left w:val="nil"/>
              <w:bottom w:val="nil"/>
              <w:right w:val="nil"/>
            </w:tcBorders>
          </w:tcPr>
          <w:p w14:paraId="4319539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(0.062)</w:t>
            </w:r>
          </w:p>
        </w:tc>
        <w:tc>
          <w:tcPr>
            <w:tcW w:w="464" w:type="pct"/>
            <w:tcBorders>
              <w:top w:val="nil"/>
              <w:left w:val="nil"/>
              <w:bottom w:val="nil"/>
              <w:right w:val="nil"/>
            </w:tcBorders>
          </w:tcPr>
          <w:p w14:paraId="3DA8F0F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(0.059)</w:t>
            </w:r>
          </w:p>
        </w:tc>
      </w:tr>
      <w:tr w:rsidR="00112CAB" w:rsidRPr="000D763A" w14:paraId="0835D9D3" w14:textId="77777777" w:rsidTr="00192D8A">
        <w:trPr>
          <w:trHeight w:val="277"/>
          <w:jc w:val="center"/>
        </w:trPr>
        <w:tc>
          <w:tcPr>
            <w:tcW w:w="1115" w:type="pct"/>
            <w:tcBorders>
              <w:top w:val="nil"/>
              <w:left w:val="nil"/>
              <w:bottom w:val="nil"/>
              <w:right w:val="nil"/>
            </w:tcBorders>
          </w:tcPr>
          <w:p w14:paraId="1B6B8BF5" w14:textId="77777777" w:rsidR="00112CAB" w:rsidRPr="00192D8A" w:rsidRDefault="00112CAB" w:rsidP="00192D8A">
            <w:pPr>
              <w:widowControl w:val="0"/>
              <w:autoSpaceDE w:val="0"/>
              <w:autoSpaceDN w:val="0"/>
              <w:adjustRightInd w:val="0"/>
              <w:snapToGrid w:val="0"/>
              <w:contextualSpacing/>
              <w:rPr>
                <w:sz w:val="22"/>
                <w:szCs w:val="22"/>
              </w:rPr>
            </w:pPr>
            <w:r w:rsidRPr="00192D8A">
              <w:rPr>
                <w:sz w:val="22"/>
                <w:szCs w:val="22"/>
              </w:rPr>
              <w:t>Trend</w:t>
            </w:r>
          </w:p>
        </w:tc>
        <w:tc>
          <w:tcPr>
            <w:tcW w:w="463" w:type="pct"/>
            <w:tcBorders>
              <w:top w:val="nil"/>
              <w:left w:val="nil"/>
              <w:bottom w:val="nil"/>
              <w:right w:val="nil"/>
            </w:tcBorders>
          </w:tcPr>
          <w:p w14:paraId="07E4EA9B"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8" w:type="pct"/>
            <w:tcBorders>
              <w:top w:val="nil"/>
              <w:left w:val="nil"/>
              <w:bottom w:val="nil"/>
              <w:right w:val="nil"/>
            </w:tcBorders>
          </w:tcPr>
          <w:p w14:paraId="7409036A"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8" w:type="pct"/>
            <w:tcBorders>
              <w:top w:val="nil"/>
              <w:left w:val="nil"/>
              <w:bottom w:val="nil"/>
              <w:right w:val="nil"/>
            </w:tcBorders>
          </w:tcPr>
          <w:p w14:paraId="18D4E1D0"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9" w:type="pct"/>
            <w:tcBorders>
              <w:top w:val="nil"/>
              <w:left w:val="nil"/>
              <w:bottom w:val="nil"/>
              <w:right w:val="nil"/>
            </w:tcBorders>
          </w:tcPr>
          <w:p w14:paraId="39E7960B"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72" w:type="pct"/>
            <w:tcBorders>
              <w:top w:val="nil"/>
              <w:left w:val="nil"/>
              <w:bottom w:val="nil"/>
              <w:right w:val="nil"/>
            </w:tcBorders>
          </w:tcPr>
          <w:p w14:paraId="047407A8"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72565B78"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4" w:type="pct"/>
            <w:tcBorders>
              <w:top w:val="nil"/>
              <w:left w:val="nil"/>
              <w:bottom w:val="nil"/>
              <w:right w:val="nil"/>
            </w:tcBorders>
          </w:tcPr>
          <w:p w14:paraId="76000792"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64" w:type="pct"/>
            <w:tcBorders>
              <w:top w:val="nil"/>
              <w:left w:val="nil"/>
              <w:bottom w:val="nil"/>
              <w:right w:val="nil"/>
            </w:tcBorders>
          </w:tcPr>
          <w:p w14:paraId="7A2F6B57"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r>
      <w:tr w:rsidR="00112CAB" w:rsidRPr="000D763A" w14:paraId="1E6287FD" w14:textId="77777777" w:rsidTr="00192D8A">
        <w:trPr>
          <w:trHeight w:val="277"/>
          <w:jc w:val="center"/>
        </w:trPr>
        <w:tc>
          <w:tcPr>
            <w:tcW w:w="1115" w:type="pct"/>
            <w:tcBorders>
              <w:top w:val="nil"/>
              <w:left w:val="nil"/>
              <w:bottom w:val="nil"/>
              <w:right w:val="nil"/>
            </w:tcBorders>
          </w:tcPr>
          <w:p w14:paraId="14F238D0" w14:textId="77777777" w:rsidR="00112CAB" w:rsidRPr="00192D8A" w:rsidRDefault="00112CAB" w:rsidP="00192D8A">
            <w:pPr>
              <w:widowControl w:val="0"/>
              <w:autoSpaceDE w:val="0"/>
              <w:autoSpaceDN w:val="0"/>
              <w:adjustRightInd w:val="0"/>
              <w:snapToGrid w:val="0"/>
              <w:contextualSpacing/>
              <w:rPr>
                <w:sz w:val="22"/>
                <w:szCs w:val="22"/>
                <w:vertAlign w:val="superscript"/>
              </w:rPr>
            </w:pPr>
            <w:r w:rsidRPr="00192D8A">
              <w:rPr>
                <w:sz w:val="22"/>
                <w:szCs w:val="22"/>
              </w:rPr>
              <w:t>Trend</w:t>
            </w:r>
            <w:r w:rsidRPr="00192D8A">
              <w:rPr>
                <w:sz w:val="22"/>
                <w:szCs w:val="22"/>
                <w:vertAlign w:val="superscript"/>
              </w:rPr>
              <w:t>2</w:t>
            </w:r>
          </w:p>
        </w:tc>
        <w:tc>
          <w:tcPr>
            <w:tcW w:w="463" w:type="pct"/>
            <w:tcBorders>
              <w:top w:val="nil"/>
              <w:left w:val="nil"/>
              <w:bottom w:val="nil"/>
              <w:right w:val="nil"/>
            </w:tcBorders>
          </w:tcPr>
          <w:p w14:paraId="2B7A5024"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8" w:type="pct"/>
            <w:tcBorders>
              <w:top w:val="nil"/>
              <w:left w:val="nil"/>
              <w:bottom w:val="nil"/>
              <w:right w:val="nil"/>
            </w:tcBorders>
          </w:tcPr>
          <w:p w14:paraId="0E6140FC"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8" w:type="pct"/>
            <w:tcBorders>
              <w:top w:val="nil"/>
              <w:left w:val="nil"/>
              <w:bottom w:val="nil"/>
              <w:right w:val="nil"/>
            </w:tcBorders>
          </w:tcPr>
          <w:p w14:paraId="4406B719"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9" w:type="pct"/>
            <w:tcBorders>
              <w:top w:val="nil"/>
              <w:left w:val="nil"/>
              <w:bottom w:val="nil"/>
              <w:right w:val="nil"/>
            </w:tcBorders>
          </w:tcPr>
          <w:p w14:paraId="50AB12B9"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72" w:type="pct"/>
            <w:tcBorders>
              <w:top w:val="nil"/>
              <w:left w:val="nil"/>
              <w:bottom w:val="nil"/>
              <w:right w:val="nil"/>
            </w:tcBorders>
          </w:tcPr>
          <w:p w14:paraId="4DFA187A"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0E89CEEC"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4" w:type="pct"/>
            <w:tcBorders>
              <w:top w:val="nil"/>
              <w:left w:val="nil"/>
              <w:bottom w:val="nil"/>
              <w:right w:val="nil"/>
            </w:tcBorders>
          </w:tcPr>
          <w:p w14:paraId="57D3FBF7"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64" w:type="pct"/>
            <w:tcBorders>
              <w:top w:val="nil"/>
              <w:left w:val="nil"/>
              <w:bottom w:val="nil"/>
              <w:right w:val="nil"/>
            </w:tcBorders>
          </w:tcPr>
          <w:p w14:paraId="7A761076"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r>
      <w:tr w:rsidR="00112CAB" w:rsidRPr="000D763A" w14:paraId="29862F50" w14:textId="77777777" w:rsidTr="00192D8A">
        <w:trPr>
          <w:trHeight w:val="277"/>
          <w:jc w:val="center"/>
        </w:trPr>
        <w:tc>
          <w:tcPr>
            <w:tcW w:w="1115" w:type="pct"/>
            <w:tcBorders>
              <w:top w:val="nil"/>
              <w:left w:val="nil"/>
              <w:bottom w:val="nil"/>
              <w:right w:val="nil"/>
            </w:tcBorders>
          </w:tcPr>
          <w:p w14:paraId="4507B7F9" w14:textId="77777777" w:rsidR="00112CAB" w:rsidRPr="00192D8A" w:rsidRDefault="00112CAB" w:rsidP="00192D8A">
            <w:pPr>
              <w:widowControl w:val="0"/>
              <w:autoSpaceDE w:val="0"/>
              <w:autoSpaceDN w:val="0"/>
              <w:adjustRightInd w:val="0"/>
              <w:snapToGrid w:val="0"/>
              <w:contextualSpacing/>
              <w:rPr>
                <w:sz w:val="22"/>
                <w:szCs w:val="22"/>
              </w:rPr>
            </w:pPr>
            <w:r w:rsidRPr="00192D8A">
              <w:rPr>
                <w:sz w:val="22"/>
                <w:szCs w:val="22"/>
              </w:rPr>
              <w:t>Country FE</w:t>
            </w:r>
          </w:p>
        </w:tc>
        <w:tc>
          <w:tcPr>
            <w:tcW w:w="463" w:type="pct"/>
            <w:tcBorders>
              <w:top w:val="nil"/>
              <w:left w:val="nil"/>
              <w:bottom w:val="nil"/>
              <w:right w:val="nil"/>
            </w:tcBorders>
          </w:tcPr>
          <w:p w14:paraId="542994BC" w14:textId="77777777" w:rsidR="00112CAB" w:rsidRPr="00192D8A" w:rsidRDefault="00112CAB" w:rsidP="00192D8A">
            <w:pPr>
              <w:widowControl w:val="0"/>
              <w:autoSpaceDE w:val="0"/>
              <w:autoSpaceDN w:val="0"/>
              <w:adjustRightInd w:val="0"/>
              <w:snapToGrid w:val="0"/>
              <w:contextualSpacing/>
              <w:jc w:val="center"/>
              <w:rPr>
                <w:rFonts w:ascii="Cambria" w:hAnsi="Cambria"/>
                <w:sz w:val="22"/>
                <w:szCs w:val="22"/>
                <w:lang w:val="el-GR"/>
              </w:rPr>
            </w:pPr>
            <w:r w:rsidRPr="00192D8A">
              <w:rPr>
                <w:rFonts w:ascii="Cambria" w:hAnsi="Cambria"/>
                <w:sz w:val="22"/>
                <w:szCs w:val="22"/>
                <w:lang w:val="el-GR"/>
              </w:rPr>
              <w:sym w:font="Wingdings" w:char="F0FC"/>
            </w:r>
          </w:p>
        </w:tc>
        <w:tc>
          <w:tcPr>
            <w:tcW w:w="518" w:type="pct"/>
            <w:tcBorders>
              <w:top w:val="nil"/>
              <w:left w:val="nil"/>
              <w:bottom w:val="nil"/>
              <w:right w:val="nil"/>
            </w:tcBorders>
          </w:tcPr>
          <w:p w14:paraId="5A3BE2DC"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8" w:type="pct"/>
            <w:tcBorders>
              <w:top w:val="nil"/>
              <w:left w:val="nil"/>
              <w:bottom w:val="nil"/>
              <w:right w:val="nil"/>
            </w:tcBorders>
          </w:tcPr>
          <w:p w14:paraId="467B07B6"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9" w:type="pct"/>
            <w:tcBorders>
              <w:top w:val="nil"/>
              <w:left w:val="nil"/>
              <w:bottom w:val="nil"/>
              <w:right w:val="nil"/>
            </w:tcBorders>
          </w:tcPr>
          <w:p w14:paraId="78E39945"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72" w:type="pct"/>
            <w:tcBorders>
              <w:top w:val="nil"/>
              <w:left w:val="nil"/>
              <w:bottom w:val="nil"/>
              <w:right w:val="nil"/>
            </w:tcBorders>
          </w:tcPr>
          <w:p w14:paraId="4E7BE932"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518" w:type="pct"/>
            <w:tcBorders>
              <w:top w:val="nil"/>
              <w:left w:val="nil"/>
              <w:bottom w:val="nil"/>
              <w:right w:val="nil"/>
            </w:tcBorders>
          </w:tcPr>
          <w:p w14:paraId="02AE0A32"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4" w:type="pct"/>
            <w:tcBorders>
              <w:top w:val="nil"/>
              <w:left w:val="nil"/>
              <w:bottom w:val="nil"/>
              <w:right w:val="nil"/>
            </w:tcBorders>
          </w:tcPr>
          <w:p w14:paraId="69C9CA46" w14:textId="77777777" w:rsidR="00112CAB" w:rsidRPr="00192D8A" w:rsidRDefault="00112CAB" w:rsidP="00192D8A">
            <w:pPr>
              <w:widowControl w:val="0"/>
              <w:autoSpaceDE w:val="0"/>
              <w:autoSpaceDN w:val="0"/>
              <w:adjustRightInd w:val="0"/>
              <w:contextualSpacing/>
              <w:jc w:val="center"/>
              <w:rPr>
                <w:sz w:val="22"/>
                <w:szCs w:val="22"/>
              </w:rPr>
            </w:pPr>
          </w:p>
        </w:tc>
        <w:tc>
          <w:tcPr>
            <w:tcW w:w="464" w:type="pct"/>
            <w:tcBorders>
              <w:top w:val="nil"/>
              <w:left w:val="nil"/>
              <w:bottom w:val="nil"/>
              <w:right w:val="nil"/>
            </w:tcBorders>
          </w:tcPr>
          <w:p w14:paraId="7D61BC6A" w14:textId="77777777" w:rsidR="00112CAB" w:rsidRPr="00192D8A" w:rsidRDefault="00112CAB" w:rsidP="00192D8A">
            <w:pPr>
              <w:widowControl w:val="0"/>
              <w:autoSpaceDE w:val="0"/>
              <w:autoSpaceDN w:val="0"/>
              <w:adjustRightInd w:val="0"/>
              <w:contextualSpacing/>
              <w:jc w:val="center"/>
              <w:rPr>
                <w:sz w:val="22"/>
                <w:szCs w:val="22"/>
              </w:rPr>
            </w:pPr>
          </w:p>
        </w:tc>
      </w:tr>
      <w:tr w:rsidR="00112CAB" w:rsidRPr="000D763A" w14:paraId="7D2D813F" w14:textId="77777777" w:rsidTr="00192D8A">
        <w:trPr>
          <w:trHeight w:val="277"/>
          <w:jc w:val="center"/>
        </w:trPr>
        <w:tc>
          <w:tcPr>
            <w:tcW w:w="1115" w:type="pct"/>
            <w:tcBorders>
              <w:top w:val="nil"/>
              <w:left w:val="nil"/>
              <w:right w:val="nil"/>
            </w:tcBorders>
          </w:tcPr>
          <w:p w14:paraId="1BD1CCD5"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Constant</w:t>
            </w:r>
          </w:p>
        </w:tc>
        <w:tc>
          <w:tcPr>
            <w:tcW w:w="463" w:type="pct"/>
            <w:tcBorders>
              <w:top w:val="nil"/>
              <w:left w:val="nil"/>
              <w:right w:val="nil"/>
            </w:tcBorders>
          </w:tcPr>
          <w:p w14:paraId="5AABC6C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4.215</w:t>
            </w:r>
          </w:p>
        </w:tc>
        <w:tc>
          <w:tcPr>
            <w:tcW w:w="518" w:type="pct"/>
            <w:tcBorders>
              <w:top w:val="nil"/>
              <w:left w:val="nil"/>
              <w:right w:val="nil"/>
            </w:tcBorders>
          </w:tcPr>
          <w:p w14:paraId="0AF540A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13.106</w:t>
            </w:r>
          </w:p>
        </w:tc>
        <w:tc>
          <w:tcPr>
            <w:tcW w:w="468" w:type="pct"/>
            <w:tcBorders>
              <w:top w:val="nil"/>
              <w:left w:val="nil"/>
              <w:right w:val="nil"/>
            </w:tcBorders>
          </w:tcPr>
          <w:p w14:paraId="7DBEB66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-0.462</w:t>
            </w:r>
          </w:p>
        </w:tc>
        <w:tc>
          <w:tcPr>
            <w:tcW w:w="519" w:type="pct"/>
            <w:tcBorders>
              <w:top w:val="nil"/>
              <w:left w:val="nil"/>
              <w:right w:val="nil"/>
            </w:tcBorders>
          </w:tcPr>
          <w:p w14:paraId="1869CA1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5.044</w:t>
            </w:r>
          </w:p>
        </w:tc>
        <w:tc>
          <w:tcPr>
            <w:tcW w:w="472" w:type="pct"/>
            <w:tcBorders>
              <w:top w:val="nil"/>
              <w:left w:val="nil"/>
              <w:right w:val="nil"/>
            </w:tcBorders>
          </w:tcPr>
          <w:p w14:paraId="2D7BBC3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12.412</w:t>
            </w:r>
          </w:p>
        </w:tc>
        <w:tc>
          <w:tcPr>
            <w:tcW w:w="518" w:type="pct"/>
            <w:tcBorders>
              <w:top w:val="nil"/>
              <w:left w:val="nil"/>
              <w:right w:val="nil"/>
            </w:tcBorders>
          </w:tcPr>
          <w:p w14:paraId="7EF133B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19.798</w:t>
            </w:r>
          </w:p>
        </w:tc>
        <w:tc>
          <w:tcPr>
            <w:tcW w:w="464" w:type="pct"/>
            <w:tcBorders>
              <w:top w:val="nil"/>
              <w:left w:val="nil"/>
              <w:right w:val="nil"/>
            </w:tcBorders>
          </w:tcPr>
          <w:p w14:paraId="065AFA1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6.232</w:t>
            </w:r>
          </w:p>
        </w:tc>
        <w:tc>
          <w:tcPr>
            <w:tcW w:w="464" w:type="pct"/>
            <w:tcBorders>
              <w:top w:val="nil"/>
              <w:left w:val="nil"/>
              <w:right w:val="nil"/>
            </w:tcBorders>
          </w:tcPr>
          <w:p w14:paraId="6B38CD6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7.816</w:t>
            </w:r>
          </w:p>
        </w:tc>
      </w:tr>
      <w:tr w:rsidR="00112CAB" w:rsidRPr="000D763A" w14:paraId="2035C05D" w14:textId="77777777" w:rsidTr="00192D8A">
        <w:trPr>
          <w:trHeight w:val="277"/>
          <w:jc w:val="center"/>
        </w:trPr>
        <w:tc>
          <w:tcPr>
            <w:tcW w:w="1115" w:type="pct"/>
            <w:tcBorders>
              <w:top w:val="nil"/>
              <w:left w:val="nil"/>
              <w:bottom w:val="single" w:sz="4" w:space="0" w:color="auto"/>
              <w:right w:val="nil"/>
            </w:tcBorders>
          </w:tcPr>
          <w:p w14:paraId="55C445FF" w14:textId="77777777" w:rsidR="00112CAB" w:rsidRPr="00192D8A" w:rsidRDefault="00112CAB" w:rsidP="00192D8A">
            <w:pPr>
              <w:widowControl w:val="0"/>
              <w:autoSpaceDE w:val="0"/>
              <w:autoSpaceDN w:val="0"/>
              <w:adjustRightInd w:val="0"/>
              <w:contextualSpacing/>
              <w:rPr>
                <w:sz w:val="22"/>
                <w:szCs w:val="22"/>
              </w:rPr>
            </w:pPr>
          </w:p>
        </w:tc>
        <w:tc>
          <w:tcPr>
            <w:tcW w:w="463" w:type="pct"/>
            <w:tcBorders>
              <w:top w:val="nil"/>
              <w:left w:val="nil"/>
              <w:bottom w:val="single" w:sz="4" w:space="0" w:color="auto"/>
              <w:right w:val="nil"/>
            </w:tcBorders>
          </w:tcPr>
          <w:p w14:paraId="65BE28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(9.403)</w:t>
            </w:r>
          </w:p>
        </w:tc>
        <w:tc>
          <w:tcPr>
            <w:tcW w:w="518" w:type="pct"/>
            <w:tcBorders>
              <w:top w:val="nil"/>
              <w:left w:val="nil"/>
              <w:bottom w:val="single" w:sz="4" w:space="0" w:color="auto"/>
              <w:right w:val="nil"/>
            </w:tcBorders>
          </w:tcPr>
          <w:p w14:paraId="4B140B9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(17.030)</w:t>
            </w:r>
          </w:p>
        </w:tc>
        <w:tc>
          <w:tcPr>
            <w:tcW w:w="468" w:type="pct"/>
            <w:tcBorders>
              <w:top w:val="nil"/>
              <w:left w:val="nil"/>
              <w:bottom w:val="single" w:sz="4" w:space="0" w:color="auto"/>
              <w:right w:val="nil"/>
            </w:tcBorders>
          </w:tcPr>
          <w:p w14:paraId="5B0E4E0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(9.539)</w:t>
            </w:r>
          </w:p>
        </w:tc>
        <w:tc>
          <w:tcPr>
            <w:tcW w:w="519" w:type="pct"/>
            <w:tcBorders>
              <w:top w:val="nil"/>
              <w:left w:val="nil"/>
              <w:bottom w:val="single" w:sz="4" w:space="0" w:color="auto"/>
              <w:right w:val="nil"/>
            </w:tcBorders>
          </w:tcPr>
          <w:p w14:paraId="4ED4C4D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(11.715)</w:t>
            </w:r>
          </w:p>
        </w:tc>
        <w:tc>
          <w:tcPr>
            <w:tcW w:w="472" w:type="pct"/>
            <w:tcBorders>
              <w:top w:val="nil"/>
              <w:left w:val="nil"/>
              <w:bottom w:val="single" w:sz="4" w:space="0" w:color="auto"/>
              <w:right w:val="nil"/>
            </w:tcBorders>
          </w:tcPr>
          <w:p w14:paraId="538FC1C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(9.491)</w:t>
            </w:r>
          </w:p>
        </w:tc>
        <w:tc>
          <w:tcPr>
            <w:tcW w:w="518" w:type="pct"/>
            <w:tcBorders>
              <w:top w:val="nil"/>
              <w:left w:val="nil"/>
              <w:bottom w:val="single" w:sz="4" w:space="0" w:color="auto"/>
              <w:right w:val="nil"/>
            </w:tcBorders>
          </w:tcPr>
          <w:p w14:paraId="4D098AB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(15.572)</w:t>
            </w:r>
          </w:p>
        </w:tc>
        <w:tc>
          <w:tcPr>
            <w:tcW w:w="464" w:type="pct"/>
            <w:tcBorders>
              <w:top w:val="nil"/>
              <w:left w:val="nil"/>
              <w:bottom w:val="single" w:sz="4" w:space="0" w:color="auto"/>
              <w:right w:val="nil"/>
            </w:tcBorders>
          </w:tcPr>
          <w:p w14:paraId="021B7AC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(8.081)</w:t>
            </w:r>
          </w:p>
        </w:tc>
        <w:tc>
          <w:tcPr>
            <w:tcW w:w="464" w:type="pct"/>
            <w:tcBorders>
              <w:top w:val="nil"/>
              <w:left w:val="nil"/>
              <w:bottom w:val="single" w:sz="4" w:space="0" w:color="auto"/>
              <w:right w:val="nil"/>
            </w:tcBorders>
          </w:tcPr>
          <w:p w14:paraId="734103A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(9.350)</w:t>
            </w:r>
          </w:p>
        </w:tc>
      </w:tr>
      <w:tr w:rsidR="00112CAB" w:rsidRPr="000D763A" w14:paraId="0DA90C68" w14:textId="77777777" w:rsidTr="00192D8A">
        <w:trPr>
          <w:trHeight w:val="277"/>
          <w:jc w:val="center"/>
        </w:trPr>
        <w:tc>
          <w:tcPr>
            <w:tcW w:w="1115" w:type="pct"/>
            <w:tcBorders>
              <w:top w:val="single" w:sz="4" w:space="0" w:color="auto"/>
              <w:left w:val="nil"/>
              <w:bottom w:val="nil"/>
              <w:right w:val="nil"/>
            </w:tcBorders>
          </w:tcPr>
          <w:p w14:paraId="49217E16"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R-squared</w:t>
            </w:r>
          </w:p>
        </w:tc>
        <w:tc>
          <w:tcPr>
            <w:tcW w:w="463" w:type="pct"/>
            <w:tcBorders>
              <w:top w:val="single" w:sz="4" w:space="0" w:color="auto"/>
              <w:left w:val="nil"/>
              <w:bottom w:val="nil"/>
              <w:right w:val="nil"/>
            </w:tcBorders>
          </w:tcPr>
          <w:p w14:paraId="24EEE4B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0.276</w:t>
            </w:r>
          </w:p>
        </w:tc>
        <w:tc>
          <w:tcPr>
            <w:tcW w:w="518" w:type="pct"/>
            <w:tcBorders>
              <w:top w:val="single" w:sz="4" w:space="0" w:color="auto"/>
              <w:left w:val="nil"/>
              <w:bottom w:val="nil"/>
              <w:right w:val="nil"/>
            </w:tcBorders>
          </w:tcPr>
          <w:p w14:paraId="7BC9085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0.344</w:t>
            </w:r>
          </w:p>
        </w:tc>
        <w:tc>
          <w:tcPr>
            <w:tcW w:w="468" w:type="pct"/>
            <w:tcBorders>
              <w:top w:val="single" w:sz="4" w:space="0" w:color="auto"/>
              <w:left w:val="nil"/>
              <w:bottom w:val="nil"/>
              <w:right w:val="nil"/>
            </w:tcBorders>
          </w:tcPr>
          <w:p w14:paraId="6A51AC7F" w14:textId="77777777" w:rsidR="00112CAB" w:rsidRPr="00192D8A" w:rsidRDefault="00112CAB" w:rsidP="00192D8A">
            <w:pPr>
              <w:widowControl w:val="0"/>
              <w:autoSpaceDE w:val="0"/>
              <w:autoSpaceDN w:val="0"/>
              <w:adjustRightInd w:val="0"/>
              <w:contextualSpacing/>
              <w:jc w:val="center"/>
              <w:rPr>
                <w:sz w:val="22"/>
                <w:szCs w:val="22"/>
              </w:rPr>
            </w:pPr>
          </w:p>
        </w:tc>
        <w:tc>
          <w:tcPr>
            <w:tcW w:w="519" w:type="pct"/>
            <w:tcBorders>
              <w:top w:val="single" w:sz="4" w:space="0" w:color="auto"/>
              <w:left w:val="nil"/>
              <w:bottom w:val="nil"/>
              <w:right w:val="nil"/>
            </w:tcBorders>
          </w:tcPr>
          <w:p w14:paraId="5A537BA5"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single" w:sz="4" w:space="0" w:color="auto"/>
              <w:left w:val="nil"/>
              <w:bottom w:val="nil"/>
              <w:right w:val="nil"/>
            </w:tcBorders>
          </w:tcPr>
          <w:p w14:paraId="4FBB5E4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0.363</w:t>
            </w:r>
          </w:p>
        </w:tc>
        <w:tc>
          <w:tcPr>
            <w:tcW w:w="518" w:type="pct"/>
            <w:tcBorders>
              <w:top w:val="single" w:sz="4" w:space="0" w:color="auto"/>
              <w:left w:val="nil"/>
              <w:bottom w:val="nil"/>
              <w:right w:val="nil"/>
            </w:tcBorders>
          </w:tcPr>
          <w:p w14:paraId="621CB4D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0.415</w:t>
            </w:r>
          </w:p>
        </w:tc>
        <w:tc>
          <w:tcPr>
            <w:tcW w:w="464" w:type="pct"/>
            <w:tcBorders>
              <w:top w:val="single" w:sz="4" w:space="0" w:color="auto"/>
              <w:left w:val="nil"/>
              <w:bottom w:val="nil"/>
              <w:right w:val="nil"/>
            </w:tcBorders>
          </w:tcPr>
          <w:p w14:paraId="025371C8" w14:textId="77777777" w:rsidR="00112CAB" w:rsidRPr="00192D8A" w:rsidRDefault="00112CAB" w:rsidP="00192D8A">
            <w:pPr>
              <w:widowControl w:val="0"/>
              <w:autoSpaceDE w:val="0"/>
              <w:autoSpaceDN w:val="0"/>
              <w:adjustRightInd w:val="0"/>
              <w:contextualSpacing/>
              <w:jc w:val="center"/>
              <w:rPr>
                <w:sz w:val="22"/>
                <w:szCs w:val="22"/>
              </w:rPr>
            </w:pPr>
          </w:p>
        </w:tc>
        <w:tc>
          <w:tcPr>
            <w:tcW w:w="464" w:type="pct"/>
            <w:tcBorders>
              <w:top w:val="single" w:sz="4" w:space="0" w:color="auto"/>
              <w:left w:val="nil"/>
              <w:bottom w:val="nil"/>
              <w:right w:val="nil"/>
            </w:tcBorders>
          </w:tcPr>
          <w:p w14:paraId="5640C3EC" w14:textId="77777777" w:rsidR="00112CAB" w:rsidRPr="00192D8A" w:rsidRDefault="00112CAB" w:rsidP="00192D8A">
            <w:pPr>
              <w:widowControl w:val="0"/>
              <w:autoSpaceDE w:val="0"/>
              <w:autoSpaceDN w:val="0"/>
              <w:adjustRightInd w:val="0"/>
              <w:contextualSpacing/>
              <w:jc w:val="center"/>
              <w:rPr>
                <w:sz w:val="22"/>
                <w:szCs w:val="22"/>
              </w:rPr>
            </w:pPr>
          </w:p>
        </w:tc>
      </w:tr>
      <w:tr w:rsidR="00112CAB" w:rsidRPr="000D763A" w14:paraId="7289AA15" w14:textId="77777777" w:rsidTr="00192D8A">
        <w:trPr>
          <w:trHeight w:val="277"/>
          <w:jc w:val="center"/>
        </w:trPr>
        <w:tc>
          <w:tcPr>
            <w:tcW w:w="1115" w:type="pct"/>
            <w:tcBorders>
              <w:top w:val="nil"/>
              <w:left w:val="nil"/>
              <w:bottom w:val="nil"/>
              <w:right w:val="nil"/>
            </w:tcBorders>
          </w:tcPr>
          <w:p w14:paraId="294DA9D4"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N</w:t>
            </w:r>
          </w:p>
        </w:tc>
        <w:tc>
          <w:tcPr>
            <w:tcW w:w="463" w:type="pct"/>
            <w:tcBorders>
              <w:top w:val="nil"/>
              <w:left w:val="nil"/>
              <w:bottom w:val="nil"/>
              <w:right w:val="nil"/>
            </w:tcBorders>
          </w:tcPr>
          <w:p w14:paraId="2378FEC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125</w:t>
            </w:r>
          </w:p>
        </w:tc>
        <w:tc>
          <w:tcPr>
            <w:tcW w:w="518" w:type="pct"/>
            <w:tcBorders>
              <w:top w:val="nil"/>
              <w:left w:val="nil"/>
              <w:bottom w:val="nil"/>
              <w:right w:val="nil"/>
            </w:tcBorders>
          </w:tcPr>
          <w:p w14:paraId="73D2430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125</w:t>
            </w:r>
          </w:p>
        </w:tc>
        <w:tc>
          <w:tcPr>
            <w:tcW w:w="468" w:type="pct"/>
            <w:tcBorders>
              <w:top w:val="nil"/>
              <w:left w:val="nil"/>
              <w:bottom w:val="nil"/>
              <w:right w:val="nil"/>
            </w:tcBorders>
          </w:tcPr>
          <w:p w14:paraId="6462224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125</w:t>
            </w:r>
          </w:p>
        </w:tc>
        <w:tc>
          <w:tcPr>
            <w:tcW w:w="519" w:type="pct"/>
            <w:tcBorders>
              <w:top w:val="nil"/>
              <w:left w:val="nil"/>
              <w:bottom w:val="nil"/>
              <w:right w:val="nil"/>
            </w:tcBorders>
          </w:tcPr>
          <w:p w14:paraId="23C9192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125</w:t>
            </w:r>
          </w:p>
        </w:tc>
        <w:tc>
          <w:tcPr>
            <w:tcW w:w="472" w:type="pct"/>
            <w:tcBorders>
              <w:top w:val="nil"/>
              <w:left w:val="nil"/>
              <w:bottom w:val="nil"/>
              <w:right w:val="nil"/>
            </w:tcBorders>
          </w:tcPr>
          <w:p w14:paraId="74D73C4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122</w:t>
            </w:r>
          </w:p>
        </w:tc>
        <w:tc>
          <w:tcPr>
            <w:tcW w:w="518" w:type="pct"/>
            <w:tcBorders>
              <w:top w:val="nil"/>
              <w:left w:val="nil"/>
              <w:bottom w:val="nil"/>
              <w:right w:val="nil"/>
            </w:tcBorders>
          </w:tcPr>
          <w:p w14:paraId="002FFF0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122</w:t>
            </w:r>
          </w:p>
        </w:tc>
        <w:tc>
          <w:tcPr>
            <w:tcW w:w="464" w:type="pct"/>
            <w:tcBorders>
              <w:top w:val="nil"/>
              <w:left w:val="nil"/>
              <w:bottom w:val="nil"/>
              <w:right w:val="nil"/>
            </w:tcBorders>
          </w:tcPr>
          <w:p w14:paraId="4C569E6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122</w:t>
            </w:r>
          </w:p>
        </w:tc>
        <w:tc>
          <w:tcPr>
            <w:tcW w:w="464" w:type="pct"/>
            <w:tcBorders>
              <w:top w:val="nil"/>
              <w:left w:val="nil"/>
              <w:bottom w:val="nil"/>
              <w:right w:val="nil"/>
            </w:tcBorders>
          </w:tcPr>
          <w:p w14:paraId="3207DBD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122</w:t>
            </w:r>
          </w:p>
        </w:tc>
      </w:tr>
      <w:tr w:rsidR="00112CAB" w:rsidRPr="000D763A" w14:paraId="37046ED8" w14:textId="77777777" w:rsidTr="00192D8A">
        <w:tblPrEx>
          <w:tblBorders>
            <w:bottom w:val="single" w:sz="6" w:space="0" w:color="auto"/>
          </w:tblBorders>
        </w:tblPrEx>
        <w:trPr>
          <w:trHeight w:val="277"/>
          <w:jc w:val="center"/>
        </w:trPr>
        <w:tc>
          <w:tcPr>
            <w:tcW w:w="1115" w:type="pct"/>
            <w:tcBorders>
              <w:top w:val="nil"/>
              <w:left w:val="nil"/>
              <w:bottom w:val="single" w:sz="6" w:space="0" w:color="auto"/>
              <w:right w:val="nil"/>
            </w:tcBorders>
          </w:tcPr>
          <w:p w14:paraId="264EE5CF"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N of countries</w:t>
            </w:r>
          </w:p>
        </w:tc>
        <w:tc>
          <w:tcPr>
            <w:tcW w:w="463" w:type="pct"/>
            <w:tcBorders>
              <w:top w:val="nil"/>
              <w:left w:val="nil"/>
              <w:bottom w:val="single" w:sz="6" w:space="0" w:color="auto"/>
              <w:right w:val="nil"/>
            </w:tcBorders>
          </w:tcPr>
          <w:p w14:paraId="3BD30B8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21</w:t>
            </w:r>
          </w:p>
        </w:tc>
        <w:tc>
          <w:tcPr>
            <w:tcW w:w="518" w:type="pct"/>
            <w:tcBorders>
              <w:top w:val="nil"/>
              <w:left w:val="nil"/>
              <w:bottom w:val="single" w:sz="6" w:space="0" w:color="auto"/>
              <w:right w:val="nil"/>
            </w:tcBorders>
          </w:tcPr>
          <w:p w14:paraId="2A6EA9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21</w:t>
            </w:r>
          </w:p>
        </w:tc>
        <w:tc>
          <w:tcPr>
            <w:tcW w:w="468" w:type="pct"/>
            <w:tcBorders>
              <w:top w:val="nil"/>
              <w:left w:val="nil"/>
              <w:bottom w:val="single" w:sz="6" w:space="0" w:color="auto"/>
              <w:right w:val="nil"/>
            </w:tcBorders>
          </w:tcPr>
          <w:p w14:paraId="7258B54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21</w:t>
            </w:r>
          </w:p>
        </w:tc>
        <w:tc>
          <w:tcPr>
            <w:tcW w:w="519" w:type="pct"/>
            <w:tcBorders>
              <w:top w:val="nil"/>
              <w:left w:val="nil"/>
              <w:bottom w:val="single" w:sz="6" w:space="0" w:color="auto"/>
              <w:right w:val="nil"/>
            </w:tcBorders>
          </w:tcPr>
          <w:p w14:paraId="502F8FA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21</w:t>
            </w:r>
          </w:p>
        </w:tc>
        <w:tc>
          <w:tcPr>
            <w:tcW w:w="472" w:type="pct"/>
            <w:tcBorders>
              <w:top w:val="nil"/>
              <w:left w:val="nil"/>
              <w:bottom w:val="single" w:sz="6" w:space="0" w:color="auto"/>
              <w:right w:val="nil"/>
            </w:tcBorders>
          </w:tcPr>
          <w:p w14:paraId="4BA5F2B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w:t>
            </w:r>
          </w:p>
        </w:tc>
        <w:tc>
          <w:tcPr>
            <w:tcW w:w="518" w:type="pct"/>
            <w:tcBorders>
              <w:top w:val="nil"/>
              <w:left w:val="nil"/>
              <w:bottom w:val="single" w:sz="6" w:space="0" w:color="auto"/>
              <w:right w:val="nil"/>
            </w:tcBorders>
          </w:tcPr>
          <w:p w14:paraId="385D77E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w:t>
            </w:r>
          </w:p>
        </w:tc>
        <w:tc>
          <w:tcPr>
            <w:tcW w:w="464" w:type="pct"/>
            <w:tcBorders>
              <w:top w:val="nil"/>
              <w:left w:val="nil"/>
              <w:bottom w:val="single" w:sz="6" w:space="0" w:color="auto"/>
              <w:right w:val="nil"/>
            </w:tcBorders>
          </w:tcPr>
          <w:p w14:paraId="74CCAFF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w:t>
            </w:r>
          </w:p>
        </w:tc>
        <w:tc>
          <w:tcPr>
            <w:tcW w:w="464" w:type="pct"/>
            <w:tcBorders>
              <w:top w:val="nil"/>
              <w:left w:val="nil"/>
              <w:bottom w:val="single" w:sz="6" w:space="0" w:color="auto"/>
              <w:right w:val="nil"/>
            </w:tcBorders>
          </w:tcPr>
          <w:p w14:paraId="6B870CD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w:t>
            </w:r>
          </w:p>
        </w:tc>
      </w:tr>
    </w:tbl>
    <w:p w14:paraId="401D2D1C" w14:textId="77777777" w:rsidR="00112CAB" w:rsidRDefault="00112CAB" w:rsidP="00112CAB">
      <w:pPr>
        <w:outlineLvl w:val="0"/>
        <w:rPr>
          <w:b/>
        </w:rPr>
      </w:pPr>
      <w:r w:rsidRPr="001A336C">
        <w:rPr>
          <w:i/>
          <w:sz w:val="22"/>
          <w:szCs w:val="22"/>
        </w:rPr>
        <w:t>Note:</w:t>
      </w:r>
      <w:r w:rsidRPr="001A336C">
        <w:rPr>
          <w:sz w:val="22"/>
          <w:szCs w:val="22"/>
        </w:rPr>
        <w:t xml:space="preserve"> * p&lt;0.05, + p&lt;0.1. Standard errors clustered by country in parentheses. Models (3), (4), (7), and (8) are random effects models. Japan cannot be included in models (5)-(8) because of lack of data on involuntary part-time employment. Italy 2014 is an influential observation and is therefore omitted from the regressions.</w:t>
      </w:r>
    </w:p>
    <w:p w14:paraId="3A586071" w14:textId="77777777" w:rsidR="00112CAB" w:rsidRDefault="00112CAB" w:rsidP="00112CAB">
      <w:pPr>
        <w:outlineLvl w:val="0"/>
        <w:rPr>
          <w:b/>
        </w:rPr>
      </w:pPr>
    </w:p>
    <w:p w14:paraId="6B789DA6" w14:textId="77777777" w:rsidR="00112CAB" w:rsidRPr="002A11B1" w:rsidRDefault="00112CAB" w:rsidP="00112CAB">
      <w:pPr>
        <w:contextualSpacing/>
        <w:rPr>
          <w:rFonts w:ascii="Times" w:hAnsi="Times"/>
          <w:b/>
        </w:rPr>
      </w:pPr>
      <w:r w:rsidRPr="002A11B1">
        <w:rPr>
          <w:rFonts w:ascii="Times" w:hAnsi="Times"/>
          <w:b/>
        </w:rPr>
        <w:t xml:space="preserve">Table </w:t>
      </w:r>
      <w:r>
        <w:rPr>
          <w:rFonts w:ascii="Times" w:hAnsi="Times"/>
          <w:b/>
        </w:rPr>
        <w:t>D2</w:t>
      </w:r>
      <w:r w:rsidRPr="00C5749B">
        <w:rPr>
          <w:rFonts w:ascii="Times" w:hAnsi="Times"/>
          <w:b/>
        </w:rPr>
        <w:t xml:space="preserve">. Determinants of Net Transfers to </w:t>
      </w:r>
      <w:r w:rsidRPr="00C5749B">
        <w:rPr>
          <w:rFonts w:ascii="Times" w:hAnsi="Times"/>
          <w:b/>
          <w:i/>
        </w:rPr>
        <w:t>M</w:t>
      </w:r>
      <w:r w:rsidRPr="00C5749B">
        <w:rPr>
          <w:rFonts w:ascii="Times" w:hAnsi="Times"/>
          <w:b/>
        </w:rPr>
        <w:t xml:space="preserve"> as a Percentage of </w:t>
      </w:r>
      <w:r w:rsidRPr="00C5749B">
        <w:rPr>
          <w:rFonts w:ascii="Times" w:hAnsi="Times"/>
          <w:b/>
          <w:i/>
        </w:rPr>
        <w:t>H</w:t>
      </w:r>
      <w:r w:rsidRPr="00C5749B">
        <w:rPr>
          <w:rFonts w:ascii="Times" w:hAnsi="Times"/>
          <w:b/>
        </w:rPr>
        <w:t>’s Net Extended Income</w:t>
      </w:r>
      <w:r w:rsidRPr="002A11B1">
        <w:rPr>
          <w:rFonts w:ascii="Times" w:hAnsi="Times"/>
          <w:b/>
        </w:rPr>
        <w:t xml:space="preserve">, </w:t>
      </w:r>
      <w:r>
        <w:rPr>
          <w:rFonts w:ascii="Times" w:hAnsi="Times"/>
          <w:b/>
        </w:rPr>
        <w:t>I</w:t>
      </w:r>
      <w:r w:rsidRPr="002A11B1">
        <w:rPr>
          <w:rFonts w:ascii="Times" w:hAnsi="Times"/>
          <w:b/>
        </w:rPr>
        <w:t xml:space="preserve">ncluding </w:t>
      </w:r>
      <w:r>
        <w:rPr>
          <w:rFonts w:ascii="Times" w:hAnsi="Times"/>
          <w:b/>
        </w:rPr>
        <w:t>E</w:t>
      </w:r>
      <w:r w:rsidRPr="002A11B1">
        <w:rPr>
          <w:rFonts w:ascii="Times" w:hAnsi="Times"/>
          <w:b/>
        </w:rPr>
        <w:t xml:space="preserve">xtra </w:t>
      </w:r>
      <w:r>
        <w:rPr>
          <w:rFonts w:ascii="Times" w:hAnsi="Times"/>
          <w:b/>
        </w:rPr>
        <w:t>C</w:t>
      </w:r>
      <w:r w:rsidRPr="002A11B1">
        <w:rPr>
          <w:rFonts w:ascii="Times" w:hAnsi="Times"/>
          <w:b/>
        </w:rPr>
        <w:t xml:space="preserve">ontrols </w:t>
      </w:r>
    </w:p>
    <w:tbl>
      <w:tblPr>
        <w:tblW w:w="9723" w:type="dxa"/>
        <w:jc w:val="center"/>
        <w:tblLayout w:type="fixed"/>
        <w:tblCellMar>
          <w:left w:w="75" w:type="dxa"/>
          <w:right w:w="75" w:type="dxa"/>
        </w:tblCellMar>
        <w:tblLook w:val="0000" w:firstRow="0" w:lastRow="0" w:firstColumn="0" w:lastColumn="0" w:noHBand="0" w:noVBand="0"/>
      </w:tblPr>
      <w:tblGrid>
        <w:gridCol w:w="4683"/>
        <w:gridCol w:w="1296"/>
        <w:gridCol w:w="1296"/>
        <w:gridCol w:w="1152"/>
        <w:gridCol w:w="1296"/>
      </w:tblGrid>
      <w:tr w:rsidR="00112CAB" w14:paraId="04202F59" w14:textId="77777777" w:rsidTr="00192D8A">
        <w:trPr>
          <w:jc w:val="center"/>
        </w:trPr>
        <w:tc>
          <w:tcPr>
            <w:tcW w:w="4683" w:type="dxa"/>
            <w:tcBorders>
              <w:top w:val="single" w:sz="6" w:space="0" w:color="auto"/>
              <w:left w:val="nil"/>
              <w:bottom w:val="nil"/>
              <w:right w:val="nil"/>
            </w:tcBorders>
          </w:tcPr>
          <w:p w14:paraId="0D44D7E7" w14:textId="77777777" w:rsidR="00112CAB" w:rsidRDefault="00112CAB" w:rsidP="00192D8A">
            <w:pPr>
              <w:widowControl w:val="0"/>
              <w:autoSpaceDE w:val="0"/>
              <w:autoSpaceDN w:val="0"/>
              <w:adjustRightInd w:val="0"/>
              <w:contextualSpacing/>
            </w:pPr>
          </w:p>
        </w:tc>
        <w:tc>
          <w:tcPr>
            <w:tcW w:w="1296" w:type="dxa"/>
            <w:tcBorders>
              <w:top w:val="single" w:sz="6" w:space="0" w:color="auto"/>
              <w:left w:val="nil"/>
              <w:bottom w:val="single" w:sz="4" w:space="0" w:color="auto"/>
              <w:right w:val="nil"/>
            </w:tcBorders>
          </w:tcPr>
          <w:p w14:paraId="251B704B" w14:textId="77777777" w:rsidR="00112CAB" w:rsidRDefault="00112CAB" w:rsidP="00192D8A">
            <w:pPr>
              <w:widowControl w:val="0"/>
              <w:autoSpaceDE w:val="0"/>
              <w:autoSpaceDN w:val="0"/>
              <w:adjustRightInd w:val="0"/>
              <w:contextualSpacing/>
              <w:jc w:val="center"/>
            </w:pPr>
            <w:r>
              <w:t>(1)</w:t>
            </w:r>
          </w:p>
        </w:tc>
        <w:tc>
          <w:tcPr>
            <w:tcW w:w="1296" w:type="dxa"/>
            <w:tcBorders>
              <w:top w:val="single" w:sz="6" w:space="0" w:color="auto"/>
              <w:left w:val="nil"/>
              <w:bottom w:val="single" w:sz="4" w:space="0" w:color="auto"/>
              <w:right w:val="nil"/>
            </w:tcBorders>
          </w:tcPr>
          <w:p w14:paraId="28AFA9A4" w14:textId="77777777" w:rsidR="00112CAB" w:rsidRDefault="00112CAB" w:rsidP="00192D8A">
            <w:pPr>
              <w:widowControl w:val="0"/>
              <w:autoSpaceDE w:val="0"/>
              <w:autoSpaceDN w:val="0"/>
              <w:adjustRightInd w:val="0"/>
              <w:contextualSpacing/>
              <w:jc w:val="center"/>
            </w:pPr>
            <w:r>
              <w:t>(2)</w:t>
            </w:r>
          </w:p>
        </w:tc>
        <w:tc>
          <w:tcPr>
            <w:tcW w:w="1152" w:type="dxa"/>
            <w:tcBorders>
              <w:top w:val="single" w:sz="6" w:space="0" w:color="auto"/>
              <w:left w:val="nil"/>
              <w:bottom w:val="single" w:sz="4" w:space="0" w:color="auto"/>
              <w:right w:val="nil"/>
            </w:tcBorders>
          </w:tcPr>
          <w:p w14:paraId="760BBB7C" w14:textId="77777777" w:rsidR="00112CAB" w:rsidRDefault="00112CAB" w:rsidP="00192D8A">
            <w:pPr>
              <w:widowControl w:val="0"/>
              <w:autoSpaceDE w:val="0"/>
              <w:autoSpaceDN w:val="0"/>
              <w:adjustRightInd w:val="0"/>
              <w:contextualSpacing/>
              <w:jc w:val="center"/>
            </w:pPr>
            <w:r>
              <w:t>(3)</w:t>
            </w:r>
          </w:p>
        </w:tc>
        <w:tc>
          <w:tcPr>
            <w:tcW w:w="1296" w:type="dxa"/>
            <w:tcBorders>
              <w:top w:val="single" w:sz="6" w:space="0" w:color="auto"/>
              <w:left w:val="nil"/>
              <w:bottom w:val="single" w:sz="4" w:space="0" w:color="auto"/>
              <w:right w:val="nil"/>
            </w:tcBorders>
          </w:tcPr>
          <w:p w14:paraId="3B248C1E" w14:textId="77777777" w:rsidR="00112CAB" w:rsidRDefault="00112CAB" w:rsidP="00192D8A">
            <w:pPr>
              <w:widowControl w:val="0"/>
              <w:autoSpaceDE w:val="0"/>
              <w:autoSpaceDN w:val="0"/>
              <w:adjustRightInd w:val="0"/>
              <w:contextualSpacing/>
              <w:jc w:val="center"/>
            </w:pPr>
            <w:r>
              <w:t>(4)</w:t>
            </w:r>
          </w:p>
        </w:tc>
      </w:tr>
      <w:tr w:rsidR="00112CAB" w14:paraId="44BAD56E" w14:textId="77777777" w:rsidTr="00192D8A">
        <w:trPr>
          <w:jc w:val="center"/>
        </w:trPr>
        <w:tc>
          <w:tcPr>
            <w:tcW w:w="4683" w:type="dxa"/>
            <w:tcBorders>
              <w:top w:val="nil"/>
              <w:left w:val="nil"/>
              <w:bottom w:val="single" w:sz="6" w:space="0" w:color="auto"/>
              <w:right w:val="nil"/>
            </w:tcBorders>
          </w:tcPr>
          <w:p w14:paraId="61C511A4" w14:textId="77777777" w:rsidR="00112CAB" w:rsidRDefault="00112CAB" w:rsidP="00192D8A">
            <w:pPr>
              <w:widowControl w:val="0"/>
              <w:autoSpaceDE w:val="0"/>
              <w:autoSpaceDN w:val="0"/>
              <w:adjustRightInd w:val="0"/>
              <w:contextualSpacing/>
            </w:pPr>
          </w:p>
        </w:tc>
        <w:tc>
          <w:tcPr>
            <w:tcW w:w="2592" w:type="dxa"/>
            <w:gridSpan w:val="2"/>
            <w:tcBorders>
              <w:top w:val="single" w:sz="4" w:space="0" w:color="auto"/>
              <w:left w:val="nil"/>
              <w:bottom w:val="single" w:sz="6" w:space="0" w:color="auto"/>
              <w:right w:val="nil"/>
            </w:tcBorders>
          </w:tcPr>
          <w:p w14:paraId="6042B624" w14:textId="77777777" w:rsidR="00112CAB" w:rsidRDefault="00112CAB" w:rsidP="00192D8A">
            <w:pPr>
              <w:widowControl w:val="0"/>
              <w:autoSpaceDE w:val="0"/>
              <w:autoSpaceDN w:val="0"/>
              <w:adjustRightInd w:val="0"/>
              <w:snapToGrid w:val="0"/>
              <w:contextualSpacing/>
              <w:jc w:val="center"/>
            </w:pPr>
            <w:r>
              <w:t xml:space="preserve">Transfer rate </w:t>
            </w:r>
            <w:r w:rsidRPr="004A7C43">
              <w:rPr>
                <w:i/>
              </w:rPr>
              <w:t>M</w:t>
            </w:r>
            <w:r>
              <w:t xml:space="preserve"> (%)</w:t>
            </w:r>
          </w:p>
        </w:tc>
        <w:tc>
          <w:tcPr>
            <w:tcW w:w="2448" w:type="dxa"/>
            <w:gridSpan w:val="2"/>
            <w:tcBorders>
              <w:top w:val="single" w:sz="4" w:space="0" w:color="auto"/>
              <w:left w:val="nil"/>
              <w:bottom w:val="single" w:sz="6" w:space="0" w:color="auto"/>
              <w:right w:val="nil"/>
            </w:tcBorders>
          </w:tcPr>
          <w:p w14:paraId="7A525CB0" w14:textId="77777777" w:rsidR="00112CAB" w:rsidRDefault="00112CAB" w:rsidP="00192D8A">
            <w:pPr>
              <w:widowControl w:val="0"/>
              <w:autoSpaceDE w:val="0"/>
              <w:autoSpaceDN w:val="0"/>
              <w:adjustRightInd w:val="0"/>
              <w:snapToGrid w:val="0"/>
              <w:contextualSpacing/>
              <w:jc w:val="center"/>
            </w:pPr>
            <w:r>
              <w:t xml:space="preserve">Transfer rate </w:t>
            </w:r>
            <w:r w:rsidRPr="004A7C43">
              <w:rPr>
                <w:i/>
              </w:rPr>
              <w:t>M</w:t>
            </w:r>
            <w:r>
              <w:t xml:space="preserve"> incl. insurance (%)</w:t>
            </w:r>
          </w:p>
        </w:tc>
      </w:tr>
      <w:tr w:rsidR="00112CAB" w14:paraId="4D158DD2" w14:textId="77777777" w:rsidTr="00192D8A">
        <w:trPr>
          <w:jc w:val="center"/>
        </w:trPr>
        <w:tc>
          <w:tcPr>
            <w:tcW w:w="4683" w:type="dxa"/>
            <w:tcBorders>
              <w:top w:val="nil"/>
              <w:left w:val="nil"/>
              <w:bottom w:val="nil"/>
              <w:right w:val="nil"/>
            </w:tcBorders>
          </w:tcPr>
          <w:p w14:paraId="4E9AC2CA" w14:textId="77777777" w:rsidR="00112CAB" w:rsidRDefault="00112CAB" w:rsidP="00192D8A">
            <w:pPr>
              <w:widowControl w:val="0"/>
              <w:autoSpaceDE w:val="0"/>
              <w:autoSpaceDN w:val="0"/>
              <w:adjustRightInd w:val="0"/>
              <w:contextualSpacing/>
            </w:pPr>
            <w:r>
              <w:t>P90/P50</w:t>
            </w:r>
          </w:p>
        </w:tc>
        <w:tc>
          <w:tcPr>
            <w:tcW w:w="1296" w:type="dxa"/>
            <w:tcBorders>
              <w:top w:val="nil"/>
              <w:left w:val="nil"/>
              <w:bottom w:val="nil"/>
              <w:right w:val="nil"/>
            </w:tcBorders>
          </w:tcPr>
          <w:p w14:paraId="222F9374" w14:textId="77777777" w:rsidR="00112CAB" w:rsidRDefault="00112CAB" w:rsidP="00192D8A">
            <w:pPr>
              <w:widowControl w:val="0"/>
              <w:autoSpaceDE w:val="0"/>
              <w:autoSpaceDN w:val="0"/>
              <w:adjustRightInd w:val="0"/>
              <w:contextualSpacing/>
              <w:jc w:val="center"/>
            </w:pPr>
            <w:r>
              <w:t>1.368</w:t>
            </w:r>
          </w:p>
        </w:tc>
        <w:tc>
          <w:tcPr>
            <w:tcW w:w="1296" w:type="dxa"/>
            <w:tcBorders>
              <w:top w:val="nil"/>
              <w:left w:val="nil"/>
              <w:bottom w:val="nil"/>
              <w:right w:val="nil"/>
            </w:tcBorders>
          </w:tcPr>
          <w:p w14:paraId="16389B57" w14:textId="77777777" w:rsidR="00112CAB" w:rsidRDefault="00112CAB" w:rsidP="00192D8A">
            <w:pPr>
              <w:widowControl w:val="0"/>
              <w:autoSpaceDE w:val="0"/>
              <w:autoSpaceDN w:val="0"/>
              <w:adjustRightInd w:val="0"/>
              <w:contextualSpacing/>
              <w:jc w:val="center"/>
            </w:pPr>
            <w:r>
              <w:t>2.387</w:t>
            </w:r>
          </w:p>
        </w:tc>
        <w:tc>
          <w:tcPr>
            <w:tcW w:w="1152" w:type="dxa"/>
            <w:tcBorders>
              <w:top w:val="nil"/>
              <w:left w:val="nil"/>
              <w:bottom w:val="nil"/>
              <w:right w:val="nil"/>
            </w:tcBorders>
          </w:tcPr>
          <w:p w14:paraId="14AC160D" w14:textId="77777777" w:rsidR="00112CAB" w:rsidRDefault="00112CAB" w:rsidP="00192D8A">
            <w:pPr>
              <w:widowControl w:val="0"/>
              <w:autoSpaceDE w:val="0"/>
              <w:autoSpaceDN w:val="0"/>
              <w:adjustRightInd w:val="0"/>
              <w:contextualSpacing/>
              <w:jc w:val="center"/>
            </w:pPr>
            <w:r>
              <w:t>1.087</w:t>
            </w:r>
          </w:p>
        </w:tc>
        <w:tc>
          <w:tcPr>
            <w:tcW w:w="1296" w:type="dxa"/>
            <w:tcBorders>
              <w:top w:val="nil"/>
              <w:left w:val="nil"/>
              <w:bottom w:val="nil"/>
              <w:right w:val="nil"/>
            </w:tcBorders>
          </w:tcPr>
          <w:p w14:paraId="28D6A21A" w14:textId="77777777" w:rsidR="00112CAB" w:rsidRDefault="00112CAB" w:rsidP="00192D8A">
            <w:pPr>
              <w:widowControl w:val="0"/>
              <w:autoSpaceDE w:val="0"/>
              <w:autoSpaceDN w:val="0"/>
              <w:adjustRightInd w:val="0"/>
              <w:contextualSpacing/>
              <w:jc w:val="center"/>
            </w:pPr>
            <w:r>
              <w:t>2.373</w:t>
            </w:r>
          </w:p>
        </w:tc>
      </w:tr>
      <w:tr w:rsidR="00112CAB" w14:paraId="7F008FBE" w14:textId="77777777" w:rsidTr="00192D8A">
        <w:trPr>
          <w:jc w:val="center"/>
        </w:trPr>
        <w:tc>
          <w:tcPr>
            <w:tcW w:w="4683" w:type="dxa"/>
            <w:tcBorders>
              <w:top w:val="nil"/>
              <w:left w:val="nil"/>
              <w:bottom w:val="nil"/>
              <w:right w:val="nil"/>
            </w:tcBorders>
          </w:tcPr>
          <w:p w14:paraId="4EEE8AFA"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305682EC" w14:textId="77777777" w:rsidR="00112CAB" w:rsidRDefault="00112CAB" w:rsidP="00192D8A">
            <w:pPr>
              <w:widowControl w:val="0"/>
              <w:autoSpaceDE w:val="0"/>
              <w:autoSpaceDN w:val="0"/>
              <w:adjustRightInd w:val="0"/>
              <w:contextualSpacing/>
              <w:jc w:val="center"/>
            </w:pPr>
            <w:r>
              <w:t>(3.224)</w:t>
            </w:r>
          </w:p>
        </w:tc>
        <w:tc>
          <w:tcPr>
            <w:tcW w:w="1296" w:type="dxa"/>
            <w:tcBorders>
              <w:top w:val="nil"/>
              <w:left w:val="nil"/>
              <w:bottom w:val="nil"/>
              <w:right w:val="nil"/>
            </w:tcBorders>
          </w:tcPr>
          <w:p w14:paraId="01E95302" w14:textId="77777777" w:rsidR="00112CAB" w:rsidRDefault="00112CAB" w:rsidP="00192D8A">
            <w:pPr>
              <w:widowControl w:val="0"/>
              <w:autoSpaceDE w:val="0"/>
              <w:autoSpaceDN w:val="0"/>
              <w:adjustRightInd w:val="0"/>
              <w:contextualSpacing/>
              <w:jc w:val="center"/>
            </w:pPr>
            <w:r>
              <w:t>(4.628)</w:t>
            </w:r>
          </w:p>
        </w:tc>
        <w:tc>
          <w:tcPr>
            <w:tcW w:w="1152" w:type="dxa"/>
            <w:tcBorders>
              <w:top w:val="nil"/>
              <w:left w:val="nil"/>
              <w:bottom w:val="nil"/>
              <w:right w:val="nil"/>
            </w:tcBorders>
          </w:tcPr>
          <w:p w14:paraId="6F221AD6" w14:textId="77777777" w:rsidR="00112CAB" w:rsidRDefault="00112CAB" w:rsidP="00192D8A">
            <w:pPr>
              <w:widowControl w:val="0"/>
              <w:autoSpaceDE w:val="0"/>
              <w:autoSpaceDN w:val="0"/>
              <w:adjustRightInd w:val="0"/>
              <w:contextualSpacing/>
              <w:jc w:val="center"/>
            </w:pPr>
            <w:r>
              <w:t>(2.340)</w:t>
            </w:r>
          </w:p>
        </w:tc>
        <w:tc>
          <w:tcPr>
            <w:tcW w:w="1296" w:type="dxa"/>
            <w:tcBorders>
              <w:top w:val="nil"/>
              <w:left w:val="nil"/>
              <w:bottom w:val="nil"/>
              <w:right w:val="nil"/>
            </w:tcBorders>
          </w:tcPr>
          <w:p w14:paraId="0A6C7CE8" w14:textId="77777777" w:rsidR="00112CAB" w:rsidRDefault="00112CAB" w:rsidP="00192D8A">
            <w:pPr>
              <w:widowControl w:val="0"/>
              <w:autoSpaceDE w:val="0"/>
              <w:autoSpaceDN w:val="0"/>
              <w:adjustRightInd w:val="0"/>
              <w:contextualSpacing/>
              <w:jc w:val="center"/>
            </w:pPr>
            <w:r>
              <w:t>(3.550)</w:t>
            </w:r>
          </w:p>
        </w:tc>
      </w:tr>
      <w:tr w:rsidR="00112CAB" w14:paraId="6081014B" w14:textId="77777777" w:rsidTr="00192D8A">
        <w:trPr>
          <w:jc w:val="center"/>
        </w:trPr>
        <w:tc>
          <w:tcPr>
            <w:tcW w:w="4683" w:type="dxa"/>
            <w:tcBorders>
              <w:top w:val="nil"/>
              <w:left w:val="nil"/>
              <w:bottom w:val="nil"/>
              <w:right w:val="nil"/>
            </w:tcBorders>
          </w:tcPr>
          <w:p w14:paraId="53976675" w14:textId="77777777" w:rsidR="00112CAB" w:rsidRDefault="00112CAB" w:rsidP="00192D8A">
            <w:pPr>
              <w:widowControl w:val="0"/>
              <w:autoSpaceDE w:val="0"/>
              <w:autoSpaceDN w:val="0"/>
              <w:adjustRightInd w:val="0"/>
              <w:contextualSpacing/>
            </w:pPr>
            <w:r>
              <w:t>P50/P10</w:t>
            </w:r>
          </w:p>
        </w:tc>
        <w:tc>
          <w:tcPr>
            <w:tcW w:w="1296" w:type="dxa"/>
            <w:tcBorders>
              <w:top w:val="nil"/>
              <w:left w:val="nil"/>
              <w:bottom w:val="nil"/>
              <w:right w:val="nil"/>
            </w:tcBorders>
          </w:tcPr>
          <w:p w14:paraId="724268D9" w14:textId="77777777" w:rsidR="00112CAB" w:rsidRDefault="00112CAB" w:rsidP="00192D8A">
            <w:pPr>
              <w:widowControl w:val="0"/>
              <w:autoSpaceDE w:val="0"/>
              <w:autoSpaceDN w:val="0"/>
              <w:adjustRightInd w:val="0"/>
              <w:contextualSpacing/>
              <w:jc w:val="center"/>
            </w:pPr>
            <w:r>
              <w:t>1.731</w:t>
            </w:r>
          </w:p>
        </w:tc>
        <w:tc>
          <w:tcPr>
            <w:tcW w:w="1296" w:type="dxa"/>
            <w:tcBorders>
              <w:top w:val="nil"/>
              <w:left w:val="nil"/>
              <w:bottom w:val="nil"/>
              <w:right w:val="nil"/>
            </w:tcBorders>
          </w:tcPr>
          <w:p w14:paraId="78BD3E92" w14:textId="77777777" w:rsidR="00112CAB" w:rsidRDefault="00112CAB" w:rsidP="00192D8A">
            <w:pPr>
              <w:widowControl w:val="0"/>
              <w:autoSpaceDE w:val="0"/>
              <w:autoSpaceDN w:val="0"/>
              <w:adjustRightInd w:val="0"/>
              <w:contextualSpacing/>
              <w:jc w:val="center"/>
            </w:pPr>
            <w:r>
              <w:t>1.437</w:t>
            </w:r>
          </w:p>
        </w:tc>
        <w:tc>
          <w:tcPr>
            <w:tcW w:w="1152" w:type="dxa"/>
            <w:tcBorders>
              <w:top w:val="nil"/>
              <w:left w:val="nil"/>
              <w:bottom w:val="nil"/>
              <w:right w:val="nil"/>
            </w:tcBorders>
          </w:tcPr>
          <w:p w14:paraId="0F165D0E" w14:textId="77777777" w:rsidR="00112CAB" w:rsidRDefault="00112CAB" w:rsidP="00192D8A">
            <w:pPr>
              <w:widowControl w:val="0"/>
              <w:autoSpaceDE w:val="0"/>
              <w:autoSpaceDN w:val="0"/>
              <w:adjustRightInd w:val="0"/>
              <w:contextualSpacing/>
              <w:jc w:val="center"/>
            </w:pPr>
            <w:r>
              <w:t>3.094*</w:t>
            </w:r>
          </w:p>
        </w:tc>
        <w:tc>
          <w:tcPr>
            <w:tcW w:w="1296" w:type="dxa"/>
            <w:tcBorders>
              <w:top w:val="nil"/>
              <w:left w:val="nil"/>
              <w:bottom w:val="nil"/>
              <w:right w:val="nil"/>
            </w:tcBorders>
          </w:tcPr>
          <w:p w14:paraId="67FC98DB" w14:textId="77777777" w:rsidR="00112CAB" w:rsidRDefault="00112CAB" w:rsidP="00192D8A">
            <w:pPr>
              <w:widowControl w:val="0"/>
              <w:autoSpaceDE w:val="0"/>
              <w:autoSpaceDN w:val="0"/>
              <w:adjustRightInd w:val="0"/>
              <w:contextualSpacing/>
              <w:jc w:val="center"/>
            </w:pPr>
            <w:r>
              <w:t>2.841*</w:t>
            </w:r>
          </w:p>
        </w:tc>
      </w:tr>
      <w:tr w:rsidR="00112CAB" w14:paraId="12819AD7" w14:textId="77777777" w:rsidTr="00192D8A">
        <w:trPr>
          <w:jc w:val="center"/>
        </w:trPr>
        <w:tc>
          <w:tcPr>
            <w:tcW w:w="4683" w:type="dxa"/>
            <w:tcBorders>
              <w:top w:val="nil"/>
              <w:left w:val="nil"/>
              <w:bottom w:val="nil"/>
              <w:right w:val="nil"/>
            </w:tcBorders>
          </w:tcPr>
          <w:p w14:paraId="501B7E20"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49C27056" w14:textId="77777777" w:rsidR="00112CAB" w:rsidRDefault="00112CAB" w:rsidP="00192D8A">
            <w:pPr>
              <w:widowControl w:val="0"/>
              <w:autoSpaceDE w:val="0"/>
              <w:autoSpaceDN w:val="0"/>
              <w:adjustRightInd w:val="0"/>
              <w:contextualSpacing/>
              <w:jc w:val="center"/>
            </w:pPr>
            <w:r>
              <w:t>(1.028)</w:t>
            </w:r>
          </w:p>
        </w:tc>
        <w:tc>
          <w:tcPr>
            <w:tcW w:w="1296" w:type="dxa"/>
            <w:tcBorders>
              <w:top w:val="nil"/>
              <w:left w:val="nil"/>
              <w:bottom w:val="nil"/>
              <w:right w:val="nil"/>
            </w:tcBorders>
          </w:tcPr>
          <w:p w14:paraId="435C5D7F" w14:textId="77777777" w:rsidR="00112CAB" w:rsidRDefault="00112CAB" w:rsidP="00192D8A">
            <w:pPr>
              <w:widowControl w:val="0"/>
              <w:autoSpaceDE w:val="0"/>
              <w:autoSpaceDN w:val="0"/>
              <w:adjustRightInd w:val="0"/>
              <w:contextualSpacing/>
              <w:jc w:val="center"/>
            </w:pPr>
            <w:r>
              <w:t>(0.871)</w:t>
            </w:r>
          </w:p>
        </w:tc>
        <w:tc>
          <w:tcPr>
            <w:tcW w:w="1152" w:type="dxa"/>
            <w:tcBorders>
              <w:top w:val="nil"/>
              <w:left w:val="nil"/>
              <w:bottom w:val="nil"/>
              <w:right w:val="nil"/>
            </w:tcBorders>
          </w:tcPr>
          <w:p w14:paraId="497BAB33" w14:textId="77777777" w:rsidR="00112CAB" w:rsidRDefault="00112CAB" w:rsidP="00192D8A">
            <w:pPr>
              <w:widowControl w:val="0"/>
              <w:autoSpaceDE w:val="0"/>
              <w:autoSpaceDN w:val="0"/>
              <w:adjustRightInd w:val="0"/>
              <w:contextualSpacing/>
              <w:jc w:val="center"/>
            </w:pPr>
            <w:r>
              <w:t>(0.913)</w:t>
            </w:r>
          </w:p>
        </w:tc>
        <w:tc>
          <w:tcPr>
            <w:tcW w:w="1296" w:type="dxa"/>
            <w:tcBorders>
              <w:top w:val="nil"/>
              <w:left w:val="nil"/>
              <w:bottom w:val="nil"/>
              <w:right w:val="nil"/>
            </w:tcBorders>
          </w:tcPr>
          <w:p w14:paraId="2863AA1B" w14:textId="77777777" w:rsidR="00112CAB" w:rsidRDefault="00112CAB" w:rsidP="00192D8A">
            <w:pPr>
              <w:widowControl w:val="0"/>
              <w:autoSpaceDE w:val="0"/>
              <w:autoSpaceDN w:val="0"/>
              <w:adjustRightInd w:val="0"/>
              <w:contextualSpacing/>
              <w:jc w:val="center"/>
            </w:pPr>
            <w:r>
              <w:t>(0.869)</w:t>
            </w:r>
          </w:p>
        </w:tc>
      </w:tr>
      <w:tr w:rsidR="00112CAB" w14:paraId="7D14ED0A" w14:textId="77777777" w:rsidTr="00192D8A">
        <w:trPr>
          <w:jc w:val="center"/>
        </w:trPr>
        <w:tc>
          <w:tcPr>
            <w:tcW w:w="4683" w:type="dxa"/>
            <w:tcBorders>
              <w:top w:val="nil"/>
              <w:left w:val="nil"/>
              <w:bottom w:val="nil"/>
              <w:right w:val="nil"/>
            </w:tcBorders>
          </w:tcPr>
          <w:p w14:paraId="111DD318" w14:textId="77777777" w:rsidR="00112CAB" w:rsidRDefault="00112CAB" w:rsidP="00192D8A">
            <w:pPr>
              <w:widowControl w:val="0"/>
              <w:autoSpaceDE w:val="0"/>
              <w:autoSpaceDN w:val="0"/>
              <w:adjustRightInd w:val="0"/>
              <w:contextualSpacing/>
            </w:pPr>
            <w:r>
              <w:t>Trade openness (ln)</w:t>
            </w:r>
          </w:p>
        </w:tc>
        <w:tc>
          <w:tcPr>
            <w:tcW w:w="1296" w:type="dxa"/>
            <w:tcBorders>
              <w:top w:val="nil"/>
              <w:left w:val="nil"/>
              <w:bottom w:val="nil"/>
              <w:right w:val="nil"/>
            </w:tcBorders>
          </w:tcPr>
          <w:p w14:paraId="403800E8" w14:textId="77777777" w:rsidR="00112CAB" w:rsidRDefault="00112CAB" w:rsidP="00192D8A">
            <w:pPr>
              <w:widowControl w:val="0"/>
              <w:autoSpaceDE w:val="0"/>
              <w:autoSpaceDN w:val="0"/>
              <w:adjustRightInd w:val="0"/>
              <w:contextualSpacing/>
              <w:jc w:val="center"/>
            </w:pPr>
            <w:r>
              <w:t>3.422</w:t>
            </w:r>
          </w:p>
        </w:tc>
        <w:tc>
          <w:tcPr>
            <w:tcW w:w="1296" w:type="dxa"/>
            <w:tcBorders>
              <w:top w:val="nil"/>
              <w:left w:val="nil"/>
              <w:bottom w:val="nil"/>
              <w:right w:val="nil"/>
            </w:tcBorders>
          </w:tcPr>
          <w:p w14:paraId="3F879F2B" w14:textId="77777777" w:rsidR="00112CAB" w:rsidRDefault="00112CAB" w:rsidP="00192D8A">
            <w:pPr>
              <w:widowControl w:val="0"/>
              <w:autoSpaceDE w:val="0"/>
              <w:autoSpaceDN w:val="0"/>
              <w:adjustRightInd w:val="0"/>
              <w:contextualSpacing/>
              <w:jc w:val="center"/>
            </w:pPr>
            <w:r>
              <w:t>1.635</w:t>
            </w:r>
          </w:p>
        </w:tc>
        <w:tc>
          <w:tcPr>
            <w:tcW w:w="1152" w:type="dxa"/>
            <w:tcBorders>
              <w:top w:val="nil"/>
              <w:left w:val="nil"/>
              <w:bottom w:val="nil"/>
              <w:right w:val="nil"/>
            </w:tcBorders>
          </w:tcPr>
          <w:p w14:paraId="50F21B1F" w14:textId="77777777" w:rsidR="00112CAB" w:rsidRDefault="00112CAB" w:rsidP="00192D8A">
            <w:pPr>
              <w:widowControl w:val="0"/>
              <w:autoSpaceDE w:val="0"/>
              <w:autoSpaceDN w:val="0"/>
              <w:adjustRightInd w:val="0"/>
              <w:contextualSpacing/>
              <w:jc w:val="center"/>
            </w:pPr>
            <w:r>
              <w:t>3.119</w:t>
            </w:r>
          </w:p>
        </w:tc>
        <w:tc>
          <w:tcPr>
            <w:tcW w:w="1296" w:type="dxa"/>
            <w:tcBorders>
              <w:top w:val="nil"/>
              <w:left w:val="nil"/>
              <w:bottom w:val="nil"/>
              <w:right w:val="nil"/>
            </w:tcBorders>
          </w:tcPr>
          <w:p w14:paraId="730760AE" w14:textId="77777777" w:rsidR="00112CAB" w:rsidRDefault="00112CAB" w:rsidP="00192D8A">
            <w:pPr>
              <w:widowControl w:val="0"/>
              <w:autoSpaceDE w:val="0"/>
              <w:autoSpaceDN w:val="0"/>
              <w:adjustRightInd w:val="0"/>
              <w:contextualSpacing/>
              <w:jc w:val="center"/>
            </w:pPr>
            <w:r>
              <w:t>1.802</w:t>
            </w:r>
          </w:p>
        </w:tc>
      </w:tr>
      <w:tr w:rsidR="00112CAB" w14:paraId="104094A7" w14:textId="77777777" w:rsidTr="00192D8A">
        <w:trPr>
          <w:jc w:val="center"/>
        </w:trPr>
        <w:tc>
          <w:tcPr>
            <w:tcW w:w="4683" w:type="dxa"/>
            <w:tcBorders>
              <w:top w:val="nil"/>
              <w:left w:val="nil"/>
              <w:bottom w:val="nil"/>
              <w:right w:val="nil"/>
            </w:tcBorders>
          </w:tcPr>
          <w:p w14:paraId="26D6A653"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13B78437" w14:textId="77777777" w:rsidR="00112CAB" w:rsidRDefault="00112CAB" w:rsidP="00192D8A">
            <w:pPr>
              <w:widowControl w:val="0"/>
              <w:autoSpaceDE w:val="0"/>
              <w:autoSpaceDN w:val="0"/>
              <w:adjustRightInd w:val="0"/>
              <w:contextualSpacing/>
              <w:jc w:val="center"/>
            </w:pPr>
            <w:r>
              <w:t>(2.631)</w:t>
            </w:r>
          </w:p>
        </w:tc>
        <w:tc>
          <w:tcPr>
            <w:tcW w:w="1296" w:type="dxa"/>
            <w:tcBorders>
              <w:top w:val="nil"/>
              <w:left w:val="nil"/>
              <w:bottom w:val="nil"/>
              <w:right w:val="nil"/>
            </w:tcBorders>
          </w:tcPr>
          <w:p w14:paraId="0257DF17" w14:textId="77777777" w:rsidR="00112CAB" w:rsidRDefault="00112CAB" w:rsidP="00192D8A">
            <w:pPr>
              <w:widowControl w:val="0"/>
              <w:autoSpaceDE w:val="0"/>
              <w:autoSpaceDN w:val="0"/>
              <w:adjustRightInd w:val="0"/>
              <w:contextualSpacing/>
              <w:jc w:val="center"/>
            </w:pPr>
            <w:r>
              <w:t>(2.201)</w:t>
            </w:r>
          </w:p>
        </w:tc>
        <w:tc>
          <w:tcPr>
            <w:tcW w:w="1152" w:type="dxa"/>
            <w:tcBorders>
              <w:top w:val="nil"/>
              <w:left w:val="nil"/>
              <w:bottom w:val="nil"/>
              <w:right w:val="nil"/>
            </w:tcBorders>
          </w:tcPr>
          <w:p w14:paraId="0016362C" w14:textId="77777777" w:rsidR="00112CAB" w:rsidRDefault="00112CAB" w:rsidP="00192D8A">
            <w:pPr>
              <w:widowControl w:val="0"/>
              <w:autoSpaceDE w:val="0"/>
              <w:autoSpaceDN w:val="0"/>
              <w:adjustRightInd w:val="0"/>
              <w:contextualSpacing/>
              <w:jc w:val="center"/>
            </w:pPr>
            <w:r>
              <w:t>(2.538)</w:t>
            </w:r>
          </w:p>
        </w:tc>
        <w:tc>
          <w:tcPr>
            <w:tcW w:w="1296" w:type="dxa"/>
            <w:tcBorders>
              <w:top w:val="nil"/>
              <w:left w:val="nil"/>
              <w:bottom w:val="nil"/>
              <w:right w:val="nil"/>
            </w:tcBorders>
          </w:tcPr>
          <w:p w14:paraId="6F28EE08" w14:textId="77777777" w:rsidR="00112CAB" w:rsidRDefault="00112CAB" w:rsidP="00192D8A">
            <w:pPr>
              <w:widowControl w:val="0"/>
              <w:autoSpaceDE w:val="0"/>
              <w:autoSpaceDN w:val="0"/>
              <w:adjustRightInd w:val="0"/>
              <w:contextualSpacing/>
              <w:jc w:val="center"/>
            </w:pPr>
            <w:r>
              <w:t>(2.306)</w:t>
            </w:r>
          </w:p>
        </w:tc>
      </w:tr>
      <w:tr w:rsidR="00112CAB" w14:paraId="6D71CA9E" w14:textId="77777777" w:rsidTr="00192D8A">
        <w:trPr>
          <w:jc w:val="center"/>
        </w:trPr>
        <w:tc>
          <w:tcPr>
            <w:tcW w:w="4683" w:type="dxa"/>
            <w:tcBorders>
              <w:top w:val="nil"/>
              <w:left w:val="nil"/>
              <w:bottom w:val="nil"/>
              <w:right w:val="nil"/>
            </w:tcBorders>
          </w:tcPr>
          <w:p w14:paraId="189374DB" w14:textId="77777777" w:rsidR="00112CAB" w:rsidRDefault="00112CAB" w:rsidP="00192D8A">
            <w:pPr>
              <w:widowControl w:val="0"/>
              <w:autoSpaceDE w:val="0"/>
              <w:autoSpaceDN w:val="0"/>
              <w:adjustRightInd w:val="0"/>
              <w:contextualSpacing/>
            </w:pPr>
            <w:r>
              <w:t>Capital account openness</w:t>
            </w:r>
          </w:p>
        </w:tc>
        <w:tc>
          <w:tcPr>
            <w:tcW w:w="1296" w:type="dxa"/>
            <w:tcBorders>
              <w:top w:val="nil"/>
              <w:left w:val="nil"/>
              <w:bottom w:val="nil"/>
              <w:right w:val="nil"/>
            </w:tcBorders>
          </w:tcPr>
          <w:p w14:paraId="6BF6B326" w14:textId="77777777" w:rsidR="00112CAB" w:rsidRDefault="00112CAB" w:rsidP="00192D8A">
            <w:pPr>
              <w:widowControl w:val="0"/>
              <w:autoSpaceDE w:val="0"/>
              <w:autoSpaceDN w:val="0"/>
              <w:adjustRightInd w:val="0"/>
              <w:contextualSpacing/>
              <w:jc w:val="center"/>
            </w:pPr>
            <w:r>
              <w:t>1.352</w:t>
            </w:r>
          </w:p>
        </w:tc>
        <w:tc>
          <w:tcPr>
            <w:tcW w:w="1296" w:type="dxa"/>
            <w:tcBorders>
              <w:top w:val="nil"/>
              <w:left w:val="nil"/>
              <w:bottom w:val="nil"/>
              <w:right w:val="nil"/>
            </w:tcBorders>
          </w:tcPr>
          <w:p w14:paraId="72439E7B" w14:textId="77777777" w:rsidR="00112CAB" w:rsidRDefault="00112CAB" w:rsidP="00192D8A">
            <w:pPr>
              <w:widowControl w:val="0"/>
              <w:autoSpaceDE w:val="0"/>
              <w:autoSpaceDN w:val="0"/>
              <w:adjustRightInd w:val="0"/>
              <w:contextualSpacing/>
              <w:jc w:val="center"/>
            </w:pPr>
            <w:r>
              <w:t>2.912</w:t>
            </w:r>
          </w:p>
        </w:tc>
        <w:tc>
          <w:tcPr>
            <w:tcW w:w="1152" w:type="dxa"/>
            <w:tcBorders>
              <w:top w:val="nil"/>
              <w:left w:val="nil"/>
              <w:bottom w:val="nil"/>
              <w:right w:val="nil"/>
            </w:tcBorders>
          </w:tcPr>
          <w:p w14:paraId="2723C142" w14:textId="77777777" w:rsidR="00112CAB" w:rsidRDefault="00112CAB" w:rsidP="00192D8A">
            <w:pPr>
              <w:widowControl w:val="0"/>
              <w:autoSpaceDE w:val="0"/>
              <w:autoSpaceDN w:val="0"/>
              <w:adjustRightInd w:val="0"/>
              <w:contextualSpacing/>
              <w:jc w:val="center"/>
            </w:pPr>
            <w:r>
              <w:t>1.140</w:t>
            </w:r>
          </w:p>
        </w:tc>
        <w:tc>
          <w:tcPr>
            <w:tcW w:w="1296" w:type="dxa"/>
            <w:tcBorders>
              <w:top w:val="nil"/>
              <w:left w:val="nil"/>
              <w:bottom w:val="nil"/>
              <w:right w:val="nil"/>
            </w:tcBorders>
          </w:tcPr>
          <w:p w14:paraId="21B9BC19" w14:textId="77777777" w:rsidR="00112CAB" w:rsidRDefault="00112CAB" w:rsidP="00192D8A">
            <w:pPr>
              <w:widowControl w:val="0"/>
              <w:autoSpaceDE w:val="0"/>
              <w:autoSpaceDN w:val="0"/>
              <w:adjustRightInd w:val="0"/>
              <w:contextualSpacing/>
              <w:jc w:val="center"/>
            </w:pPr>
            <w:r>
              <w:t>2.654</w:t>
            </w:r>
          </w:p>
        </w:tc>
      </w:tr>
      <w:tr w:rsidR="00112CAB" w14:paraId="29BB8473" w14:textId="77777777" w:rsidTr="00192D8A">
        <w:trPr>
          <w:jc w:val="center"/>
        </w:trPr>
        <w:tc>
          <w:tcPr>
            <w:tcW w:w="4683" w:type="dxa"/>
            <w:tcBorders>
              <w:top w:val="nil"/>
              <w:left w:val="nil"/>
              <w:bottom w:val="nil"/>
              <w:right w:val="nil"/>
            </w:tcBorders>
          </w:tcPr>
          <w:p w14:paraId="417710CD"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0FCC56A0" w14:textId="77777777" w:rsidR="00112CAB" w:rsidRDefault="00112CAB" w:rsidP="00192D8A">
            <w:pPr>
              <w:widowControl w:val="0"/>
              <w:autoSpaceDE w:val="0"/>
              <w:autoSpaceDN w:val="0"/>
              <w:adjustRightInd w:val="0"/>
              <w:contextualSpacing/>
              <w:jc w:val="center"/>
            </w:pPr>
            <w:r>
              <w:t>(3.023)</w:t>
            </w:r>
          </w:p>
        </w:tc>
        <w:tc>
          <w:tcPr>
            <w:tcW w:w="1296" w:type="dxa"/>
            <w:tcBorders>
              <w:top w:val="nil"/>
              <w:left w:val="nil"/>
              <w:bottom w:val="nil"/>
              <w:right w:val="nil"/>
            </w:tcBorders>
          </w:tcPr>
          <w:p w14:paraId="2D23FCE9" w14:textId="77777777" w:rsidR="00112CAB" w:rsidRDefault="00112CAB" w:rsidP="00192D8A">
            <w:pPr>
              <w:widowControl w:val="0"/>
              <w:autoSpaceDE w:val="0"/>
              <w:autoSpaceDN w:val="0"/>
              <w:adjustRightInd w:val="0"/>
              <w:contextualSpacing/>
              <w:jc w:val="center"/>
            </w:pPr>
            <w:r>
              <w:t>(2.155)</w:t>
            </w:r>
          </w:p>
        </w:tc>
        <w:tc>
          <w:tcPr>
            <w:tcW w:w="1152" w:type="dxa"/>
            <w:tcBorders>
              <w:top w:val="nil"/>
              <w:left w:val="nil"/>
              <w:bottom w:val="nil"/>
              <w:right w:val="nil"/>
            </w:tcBorders>
          </w:tcPr>
          <w:p w14:paraId="58AA46BE" w14:textId="77777777" w:rsidR="00112CAB" w:rsidRDefault="00112CAB" w:rsidP="00192D8A">
            <w:pPr>
              <w:widowControl w:val="0"/>
              <w:autoSpaceDE w:val="0"/>
              <w:autoSpaceDN w:val="0"/>
              <w:adjustRightInd w:val="0"/>
              <w:contextualSpacing/>
              <w:jc w:val="center"/>
            </w:pPr>
            <w:r>
              <w:t>(2.355)</w:t>
            </w:r>
          </w:p>
        </w:tc>
        <w:tc>
          <w:tcPr>
            <w:tcW w:w="1296" w:type="dxa"/>
            <w:tcBorders>
              <w:top w:val="nil"/>
              <w:left w:val="nil"/>
              <w:bottom w:val="nil"/>
              <w:right w:val="nil"/>
            </w:tcBorders>
          </w:tcPr>
          <w:p w14:paraId="1768C789" w14:textId="77777777" w:rsidR="00112CAB" w:rsidRDefault="00112CAB" w:rsidP="00192D8A">
            <w:pPr>
              <w:widowControl w:val="0"/>
              <w:autoSpaceDE w:val="0"/>
              <w:autoSpaceDN w:val="0"/>
              <w:adjustRightInd w:val="0"/>
              <w:contextualSpacing/>
              <w:jc w:val="center"/>
            </w:pPr>
            <w:r>
              <w:t>(1.894)</w:t>
            </w:r>
          </w:p>
        </w:tc>
      </w:tr>
      <w:tr w:rsidR="00112CAB" w14:paraId="05023091" w14:textId="77777777" w:rsidTr="00192D8A">
        <w:trPr>
          <w:jc w:val="center"/>
        </w:trPr>
        <w:tc>
          <w:tcPr>
            <w:tcW w:w="4683" w:type="dxa"/>
            <w:tcBorders>
              <w:top w:val="nil"/>
              <w:left w:val="nil"/>
              <w:bottom w:val="nil"/>
              <w:right w:val="nil"/>
            </w:tcBorders>
          </w:tcPr>
          <w:p w14:paraId="19D4F3AA" w14:textId="77777777" w:rsidR="00112CAB" w:rsidRDefault="00112CAB" w:rsidP="00192D8A">
            <w:pPr>
              <w:widowControl w:val="0"/>
              <w:autoSpaceDE w:val="0"/>
              <w:autoSpaceDN w:val="0"/>
              <w:adjustRightInd w:val="0"/>
              <w:contextualSpacing/>
            </w:pPr>
            <w:r>
              <w:t>Government partisanship (right)</w:t>
            </w:r>
          </w:p>
        </w:tc>
        <w:tc>
          <w:tcPr>
            <w:tcW w:w="1296" w:type="dxa"/>
            <w:tcBorders>
              <w:top w:val="nil"/>
              <w:left w:val="nil"/>
              <w:bottom w:val="nil"/>
              <w:right w:val="nil"/>
            </w:tcBorders>
          </w:tcPr>
          <w:p w14:paraId="199489F7" w14:textId="77777777" w:rsidR="00112CAB" w:rsidRDefault="00112CAB" w:rsidP="00192D8A">
            <w:pPr>
              <w:widowControl w:val="0"/>
              <w:autoSpaceDE w:val="0"/>
              <w:autoSpaceDN w:val="0"/>
              <w:adjustRightInd w:val="0"/>
              <w:contextualSpacing/>
              <w:jc w:val="center"/>
            </w:pPr>
            <w:r>
              <w:t>-5.126*</w:t>
            </w:r>
          </w:p>
        </w:tc>
        <w:tc>
          <w:tcPr>
            <w:tcW w:w="1296" w:type="dxa"/>
            <w:tcBorders>
              <w:top w:val="nil"/>
              <w:left w:val="nil"/>
              <w:bottom w:val="nil"/>
              <w:right w:val="nil"/>
            </w:tcBorders>
          </w:tcPr>
          <w:p w14:paraId="727D8DF6" w14:textId="77777777" w:rsidR="00112CAB" w:rsidRDefault="00112CAB" w:rsidP="00192D8A">
            <w:pPr>
              <w:widowControl w:val="0"/>
              <w:autoSpaceDE w:val="0"/>
              <w:autoSpaceDN w:val="0"/>
              <w:adjustRightInd w:val="0"/>
              <w:contextualSpacing/>
              <w:jc w:val="center"/>
            </w:pPr>
            <w:r>
              <w:t>-3.967*</w:t>
            </w:r>
          </w:p>
        </w:tc>
        <w:tc>
          <w:tcPr>
            <w:tcW w:w="1152" w:type="dxa"/>
            <w:tcBorders>
              <w:top w:val="nil"/>
              <w:left w:val="nil"/>
              <w:bottom w:val="nil"/>
              <w:right w:val="nil"/>
            </w:tcBorders>
          </w:tcPr>
          <w:p w14:paraId="55BC1046" w14:textId="77777777" w:rsidR="00112CAB" w:rsidRDefault="00112CAB" w:rsidP="00192D8A">
            <w:pPr>
              <w:widowControl w:val="0"/>
              <w:autoSpaceDE w:val="0"/>
              <w:autoSpaceDN w:val="0"/>
              <w:adjustRightInd w:val="0"/>
              <w:contextualSpacing/>
              <w:jc w:val="center"/>
            </w:pPr>
            <w:r>
              <w:t>-5.517*</w:t>
            </w:r>
          </w:p>
        </w:tc>
        <w:tc>
          <w:tcPr>
            <w:tcW w:w="1296" w:type="dxa"/>
            <w:tcBorders>
              <w:top w:val="nil"/>
              <w:left w:val="nil"/>
              <w:bottom w:val="nil"/>
              <w:right w:val="nil"/>
            </w:tcBorders>
          </w:tcPr>
          <w:p w14:paraId="2AC93BA7" w14:textId="77777777" w:rsidR="00112CAB" w:rsidRDefault="00112CAB" w:rsidP="00192D8A">
            <w:pPr>
              <w:widowControl w:val="0"/>
              <w:autoSpaceDE w:val="0"/>
              <w:autoSpaceDN w:val="0"/>
              <w:adjustRightInd w:val="0"/>
              <w:contextualSpacing/>
              <w:jc w:val="center"/>
            </w:pPr>
            <w:r>
              <w:t>-4.554*</w:t>
            </w:r>
          </w:p>
        </w:tc>
      </w:tr>
      <w:tr w:rsidR="00112CAB" w14:paraId="4DFCD60A" w14:textId="77777777" w:rsidTr="00192D8A">
        <w:trPr>
          <w:jc w:val="center"/>
        </w:trPr>
        <w:tc>
          <w:tcPr>
            <w:tcW w:w="4683" w:type="dxa"/>
            <w:tcBorders>
              <w:top w:val="nil"/>
              <w:left w:val="nil"/>
              <w:bottom w:val="nil"/>
              <w:right w:val="nil"/>
            </w:tcBorders>
          </w:tcPr>
          <w:p w14:paraId="400DD54F"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6DBD1F19" w14:textId="77777777" w:rsidR="00112CAB" w:rsidRDefault="00112CAB" w:rsidP="00192D8A">
            <w:pPr>
              <w:widowControl w:val="0"/>
              <w:autoSpaceDE w:val="0"/>
              <w:autoSpaceDN w:val="0"/>
              <w:adjustRightInd w:val="0"/>
              <w:contextualSpacing/>
              <w:jc w:val="center"/>
            </w:pPr>
            <w:r>
              <w:t>(1.547)</w:t>
            </w:r>
          </w:p>
        </w:tc>
        <w:tc>
          <w:tcPr>
            <w:tcW w:w="1296" w:type="dxa"/>
            <w:tcBorders>
              <w:top w:val="nil"/>
              <w:left w:val="nil"/>
              <w:bottom w:val="nil"/>
              <w:right w:val="nil"/>
            </w:tcBorders>
          </w:tcPr>
          <w:p w14:paraId="0B5EF566" w14:textId="77777777" w:rsidR="00112CAB" w:rsidRDefault="00112CAB" w:rsidP="00192D8A">
            <w:pPr>
              <w:widowControl w:val="0"/>
              <w:autoSpaceDE w:val="0"/>
              <w:autoSpaceDN w:val="0"/>
              <w:adjustRightInd w:val="0"/>
              <w:contextualSpacing/>
              <w:jc w:val="center"/>
            </w:pPr>
            <w:r>
              <w:t>(1.123)</w:t>
            </w:r>
          </w:p>
        </w:tc>
        <w:tc>
          <w:tcPr>
            <w:tcW w:w="1152" w:type="dxa"/>
            <w:tcBorders>
              <w:top w:val="nil"/>
              <w:left w:val="nil"/>
              <w:bottom w:val="nil"/>
              <w:right w:val="nil"/>
            </w:tcBorders>
          </w:tcPr>
          <w:p w14:paraId="54F91282" w14:textId="77777777" w:rsidR="00112CAB" w:rsidRDefault="00112CAB" w:rsidP="00192D8A">
            <w:pPr>
              <w:widowControl w:val="0"/>
              <w:autoSpaceDE w:val="0"/>
              <w:autoSpaceDN w:val="0"/>
              <w:adjustRightInd w:val="0"/>
              <w:contextualSpacing/>
              <w:jc w:val="center"/>
            </w:pPr>
            <w:r>
              <w:t>(1.745)</w:t>
            </w:r>
          </w:p>
        </w:tc>
        <w:tc>
          <w:tcPr>
            <w:tcW w:w="1296" w:type="dxa"/>
            <w:tcBorders>
              <w:top w:val="nil"/>
              <w:left w:val="nil"/>
              <w:bottom w:val="nil"/>
              <w:right w:val="nil"/>
            </w:tcBorders>
          </w:tcPr>
          <w:p w14:paraId="7247F7DD" w14:textId="77777777" w:rsidR="00112CAB" w:rsidRDefault="00112CAB" w:rsidP="00192D8A">
            <w:pPr>
              <w:widowControl w:val="0"/>
              <w:autoSpaceDE w:val="0"/>
              <w:autoSpaceDN w:val="0"/>
              <w:adjustRightInd w:val="0"/>
              <w:contextualSpacing/>
              <w:jc w:val="center"/>
            </w:pPr>
            <w:r>
              <w:t>(1.511)</w:t>
            </w:r>
          </w:p>
        </w:tc>
      </w:tr>
      <w:tr w:rsidR="00112CAB" w14:paraId="7ED69153" w14:textId="77777777" w:rsidTr="00192D8A">
        <w:trPr>
          <w:jc w:val="center"/>
        </w:trPr>
        <w:tc>
          <w:tcPr>
            <w:tcW w:w="4683" w:type="dxa"/>
            <w:tcBorders>
              <w:top w:val="nil"/>
              <w:left w:val="nil"/>
              <w:bottom w:val="nil"/>
              <w:right w:val="nil"/>
            </w:tcBorders>
          </w:tcPr>
          <w:p w14:paraId="77AC281A" w14:textId="77777777" w:rsidR="00112CAB" w:rsidRDefault="00112CAB" w:rsidP="00192D8A">
            <w:pPr>
              <w:widowControl w:val="0"/>
              <w:autoSpaceDE w:val="0"/>
              <w:autoSpaceDN w:val="0"/>
              <w:adjustRightInd w:val="0"/>
              <w:contextualSpacing/>
            </w:pPr>
            <w:r>
              <w:t>Labor force participation</w:t>
            </w:r>
          </w:p>
        </w:tc>
        <w:tc>
          <w:tcPr>
            <w:tcW w:w="1296" w:type="dxa"/>
            <w:tcBorders>
              <w:top w:val="nil"/>
              <w:left w:val="nil"/>
              <w:bottom w:val="nil"/>
              <w:right w:val="nil"/>
            </w:tcBorders>
          </w:tcPr>
          <w:p w14:paraId="228B71EC" w14:textId="77777777" w:rsidR="00112CAB" w:rsidRDefault="00112CAB" w:rsidP="00192D8A">
            <w:pPr>
              <w:widowControl w:val="0"/>
              <w:autoSpaceDE w:val="0"/>
              <w:autoSpaceDN w:val="0"/>
              <w:adjustRightInd w:val="0"/>
              <w:contextualSpacing/>
              <w:jc w:val="center"/>
            </w:pPr>
            <w:r>
              <w:t>-0.246*</w:t>
            </w:r>
          </w:p>
        </w:tc>
        <w:tc>
          <w:tcPr>
            <w:tcW w:w="1296" w:type="dxa"/>
            <w:tcBorders>
              <w:top w:val="nil"/>
              <w:left w:val="nil"/>
              <w:bottom w:val="nil"/>
              <w:right w:val="nil"/>
            </w:tcBorders>
          </w:tcPr>
          <w:p w14:paraId="5A9E239B" w14:textId="77777777" w:rsidR="00112CAB" w:rsidRDefault="00112CAB" w:rsidP="00192D8A">
            <w:pPr>
              <w:widowControl w:val="0"/>
              <w:autoSpaceDE w:val="0"/>
              <w:autoSpaceDN w:val="0"/>
              <w:adjustRightInd w:val="0"/>
              <w:contextualSpacing/>
              <w:jc w:val="center"/>
            </w:pPr>
            <w:r>
              <w:t>-0.081</w:t>
            </w:r>
          </w:p>
        </w:tc>
        <w:tc>
          <w:tcPr>
            <w:tcW w:w="1152" w:type="dxa"/>
            <w:tcBorders>
              <w:top w:val="nil"/>
              <w:left w:val="nil"/>
              <w:bottom w:val="nil"/>
              <w:right w:val="nil"/>
            </w:tcBorders>
          </w:tcPr>
          <w:p w14:paraId="7FC8C5F9" w14:textId="77777777" w:rsidR="00112CAB" w:rsidRDefault="00112CAB" w:rsidP="00192D8A">
            <w:pPr>
              <w:widowControl w:val="0"/>
              <w:autoSpaceDE w:val="0"/>
              <w:autoSpaceDN w:val="0"/>
              <w:adjustRightInd w:val="0"/>
              <w:contextualSpacing/>
              <w:jc w:val="center"/>
            </w:pPr>
            <w:r>
              <w:t>-0.347*</w:t>
            </w:r>
          </w:p>
        </w:tc>
        <w:tc>
          <w:tcPr>
            <w:tcW w:w="1296" w:type="dxa"/>
            <w:tcBorders>
              <w:top w:val="nil"/>
              <w:left w:val="nil"/>
              <w:bottom w:val="nil"/>
              <w:right w:val="nil"/>
            </w:tcBorders>
          </w:tcPr>
          <w:p w14:paraId="545FEB66" w14:textId="77777777" w:rsidR="00112CAB" w:rsidRDefault="00112CAB" w:rsidP="00192D8A">
            <w:pPr>
              <w:widowControl w:val="0"/>
              <w:autoSpaceDE w:val="0"/>
              <w:autoSpaceDN w:val="0"/>
              <w:adjustRightInd w:val="0"/>
              <w:contextualSpacing/>
              <w:jc w:val="center"/>
            </w:pPr>
            <w:r>
              <w:t>-0.205*</w:t>
            </w:r>
          </w:p>
        </w:tc>
      </w:tr>
      <w:tr w:rsidR="00112CAB" w14:paraId="5AFB676D" w14:textId="77777777" w:rsidTr="00192D8A">
        <w:trPr>
          <w:jc w:val="center"/>
        </w:trPr>
        <w:tc>
          <w:tcPr>
            <w:tcW w:w="4683" w:type="dxa"/>
            <w:tcBorders>
              <w:top w:val="nil"/>
              <w:left w:val="nil"/>
              <w:bottom w:val="nil"/>
              <w:right w:val="nil"/>
            </w:tcBorders>
          </w:tcPr>
          <w:p w14:paraId="0892253A"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69AAD026" w14:textId="77777777" w:rsidR="00112CAB" w:rsidRDefault="00112CAB" w:rsidP="00192D8A">
            <w:pPr>
              <w:widowControl w:val="0"/>
              <w:autoSpaceDE w:val="0"/>
              <w:autoSpaceDN w:val="0"/>
              <w:adjustRightInd w:val="0"/>
              <w:contextualSpacing/>
              <w:jc w:val="center"/>
            </w:pPr>
            <w:r>
              <w:t>(0.075)</w:t>
            </w:r>
          </w:p>
        </w:tc>
        <w:tc>
          <w:tcPr>
            <w:tcW w:w="1296" w:type="dxa"/>
            <w:tcBorders>
              <w:top w:val="nil"/>
              <w:left w:val="nil"/>
              <w:bottom w:val="nil"/>
              <w:right w:val="nil"/>
            </w:tcBorders>
          </w:tcPr>
          <w:p w14:paraId="590036D7" w14:textId="77777777" w:rsidR="00112CAB" w:rsidRDefault="00112CAB" w:rsidP="00192D8A">
            <w:pPr>
              <w:widowControl w:val="0"/>
              <w:autoSpaceDE w:val="0"/>
              <w:autoSpaceDN w:val="0"/>
              <w:adjustRightInd w:val="0"/>
              <w:contextualSpacing/>
              <w:jc w:val="center"/>
            </w:pPr>
            <w:r>
              <w:t>(0.074)</w:t>
            </w:r>
          </w:p>
        </w:tc>
        <w:tc>
          <w:tcPr>
            <w:tcW w:w="1152" w:type="dxa"/>
            <w:tcBorders>
              <w:top w:val="nil"/>
              <w:left w:val="nil"/>
              <w:bottom w:val="nil"/>
              <w:right w:val="nil"/>
            </w:tcBorders>
          </w:tcPr>
          <w:p w14:paraId="7844CBAA" w14:textId="77777777" w:rsidR="00112CAB" w:rsidRDefault="00112CAB" w:rsidP="00192D8A">
            <w:pPr>
              <w:widowControl w:val="0"/>
              <w:autoSpaceDE w:val="0"/>
              <w:autoSpaceDN w:val="0"/>
              <w:adjustRightInd w:val="0"/>
              <w:contextualSpacing/>
              <w:jc w:val="center"/>
            </w:pPr>
            <w:r>
              <w:t>(0.067)</w:t>
            </w:r>
          </w:p>
        </w:tc>
        <w:tc>
          <w:tcPr>
            <w:tcW w:w="1296" w:type="dxa"/>
            <w:tcBorders>
              <w:top w:val="nil"/>
              <w:left w:val="nil"/>
              <w:bottom w:val="nil"/>
              <w:right w:val="nil"/>
            </w:tcBorders>
          </w:tcPr>
          <w:p w14:paraId="024638BD" w14:textId="77777777" w:rsidR="00112CAB" w:rsidRDefault="00112CAB" w:rsidP="00192D8A">
            <w:pPr>
              <w:widowControl w:val="0"/>
              <w:autoSpaceDE w:val="0"/>
              <w:autoSpaceDN w:val="0"/>
              <w:adjustRightInd w:val="0"/>
              <w:contextualSpacing/>
              <w:jc w:val="center"/>
            </w:pPr>
            <w:r>
              <w:t>(0.086)</w:t>
            </w:r>
          </w:p>
        </w:tc>
      </w:tr>
      <w:tr w:rsidR="00112CAB" w14:paraId="27FA031A" w14:textId="77777777" w:rsidTr="00192D8A">
        <w:trPr>
          <w:jc w:val="center"/>
        </w:trPr>
        <w:tc>
          <w:tcPr>
            <w:tcW w:w="4683" w:type="dxa"/>
            <w:tcBorders>
              <w:top w:val="nil"/>
              <w:left w:val="nil"/>
              <w:bottom w:val="nil"/>
              <w:right w:val="nil"/>
            </w:tcBorders>
          </w:tcPr>
          <w:p w14:paraId="79BBA659" w14:textId="77777777" w:rsidR="00112CAB" w:rsidRDefault="00112CAB" w:rsidP="00192D8A">
            <w:pPr>
              <w:widowControl w:val="0"/>
              <w:autoSpaceDE w:val="0"/>
              <w:autoSpaceDN w:val="0"/>
              <w:adjustRightInd w:val="0"/>
              <w:contextualSpacing/>
            </w:pPr>
            <w:r>
              <w:t>Real GDP growth</w:t>
            </w:r>
          </w:p>
        </w:tc>
        <w:tc>
          <w:tcPr>
            <w:tcW w:w="1296" w:type="dxa"/>
            <w:tcBorders>
              <w:top w:val="nil"/>
              <w:left w:val="nil"/>
              <w:bottom w:val="nil"/>
              <w:right w:val="nil"/>
            </w:tcBorders>
          </w:tcPr>
          <w:p w14:paraId="2EE9AECD" w14:textId="77777777" w:rsidR="00112CAB" w:rsidRDefault="00112CAB" w:rsidP="00192D8A">
            <w:pPr>
              <w:widowControl w:val="0"/>
              <w:autoSpaceDE w:val="0"/>
              <w:autoSpaceDN w:val="0"/>
              <w:adjustRightInd w:val="0"/>
              <w:contextualSpacing/>
              <w:jc w:val="center"/>
            </w:pPr>
            <w:r>
              <w:t>-0.245+</w:t>
            </w:r>
          </w:p>
        </w:tc>
        <w:tc>
          <w:tcPr>
            <w:tcW w:w="1296" w:type="dxa"/>
            <w:tcBorders>
              <w:top w:val="nil"/>
              <w:left w:val="nil"/>
              <w:bottom w:val="nil"/>
              <w:right w:val="nil"/>
            </w:tcBorders>
          </w:tcPr>
          <w:p w14:paraId="55E3BBB9" w14:textId="77777777" w:rsidR="00112CAB" w:rsidRDefault="00112CAB" w:rsidP="00192D8A">
            <w:pPr>
              <w:widowControl w:val="0"/>
              <w:autoSpaceDE w:val="0"/>
              <w:autoSpaceDN w:val="0"/>
              <w:adjustRightInd w:val="0"/>
              <w:contextualSpacing/>
              <w:jc w:val="center"/>
            </w:pPr>
            <w:r>
              <w:t>-0.124</w:t>
            </w:r>
          </w:p>
        </w:tc>
        <w:tc>
          <w:tcPr>
            <w:tcW w:w="1152" w:type="dxa"/>
            <w:tcBorders>
              <w:top w:val="nil"/>
              <w:left w:val="nil"/>
              <w:bottom w:val="nil"/>
              <w:right w:val="nil"/>
            </w:tcBorders>
          </w:tcPr>
          <w:p w14:paraId="1CA58C77" w14:textId="77777777" w:rsidR="00112CAB" w:rsidRDefault="00112CAB" w:rsidP="00192D8A">
            <w:pPr>
              <w:widowControl w:val="0"/>
              <w:autoSpaceDE w:val="0"/>
              <w:autoSpaceDN w:val="0"/>
              <w:adjustRightInd w:val="0"/>
              <w:contextualSpacing/>
              <w:jc w:val="center"/>
            </w:pPr>
            <w:r>
              <w:t>-0.319*</w:t>
            </w:r>
          </w:p>
        </w:tc>
        <w:tc>
          <w:tcPr>
            <w:tcW w:w="1296" w:type="dxa"/>
            <w:tcBorders>
              <w:top w:val="nil"/>
              <w:left w:val="nil"/>
              <w:bottom w:val="nil"/>
              <w:right w:val="nil"/>
            </w:tcBorders>
          </w:tcPr>
          <w:p w14:paraId="160A660F" w14:textId="77777777" w:rsidR="00112CAB" w:rsidRDefault="00112CAB" w:rsidP="00192D8A">
            <w:pPr>
              <w:widowControl w:val="0"/>
              <w:autoSpaceDE w:val="0"/>
              <w:autoSpaceDN w:val="0"/>
              <w:adjustRightInd w:val="0"/>
              <w:contextualSpacing/>
              <w:jc w:val="center"/>
            </w:pPr>
            <w:r>
              <w:t>-0.222*</w:t>
            </w:r>
          </w:p>
        </w:tc>
      </w:tr>
      <w:tr w:rsidR="00112CAB" w14:paraId="7C7873DE" w14:textId="77777777" w:rsidTr="00192D8A">
        <w:trPr>
          <w:jc w:val="center"/>
        </w:trPr>
        <w:tc>
          <w:tcPr>
            <w:tcW w:w="4683" w:type="dxa"/>
            <w:tcBorders>
              <w:top w:val="nil"/>
              <w:left w:val="nil"/>
              <w:bottom w:val="nil"/>
              <w:right w:val="nil"/>
            </w:tcBorders>
          </w:tcPr>
          <w:p w14:paraId="3D55B205"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1B9B3ECA" w14:textId="77777777" w:rsidR="00112CAB" w:rsidRDefault="00112CAB" w:rsidP="00192D8A">
            <w:pPr>
              <w:widowControl w:val="0"/>
              <w:autoSpaceDE w:val="0"/>
              <w:autoSpaceDN w:val="0"/>
              <w:adjustRightInd w:val="0"/>
              <w:contextualSpacing/>
              <w:jc w:val="center"/>
            </w:pPr>
            <w:r>
              <w:t>(0.138)</w:t>
            </w:r>
          </w:p>
        </w:tc>
        <w:tc>
          <w:tcPr>
            <w:tcW w:w="1296" w:type="dxa"/>
            <w:tcBorders>
              <w:top w:val="nil"/>
              <w:left w:val="nil"/>
              <w:bottom w:val="nil"/>
              <w:right w:val="nil"/>
            </w:tcBorders>
          </w:tcPr>
          <w:p w14:paraId="2DC47E1C" w14:textId="77777777" w:rsidR="00112CAB" w:rsidRDefault="00112CAB" w:rsidP="00192D8A">
            <w:pPr>
              <w:widowControl w:val="0"/>
              <w:autoSpaceDE w:val="0"/>
              <w:autoSpaceDN w:val="0"/>
              <w:adjustRightInd w:val="0"/>
              <w:contextualSpacing/>
              <w:jc w:val="center"/>
            </w:pPr>
            <w:r>
              <w:t>(0.099)</w:t>
            </w:r>
          </w:p>
        </w:tc>
        <w:tc>
          <w:tcPr>
            <w:tcW w:w="1152" w:type="dxa"/>
            <w:tcBorders>
              <w:top w:val="nil"/>
              <w:left w:val="nil"/>
              <w:bottom w:val="nil"/>
              <w:right w:val="nil"/>
            </w:tcBorders>
          </w:tcPr>
          <w:p w14:paraId="6626D0E3" w14:textId="77777777" w:rsidR="00112CAB" w:rsidRDefault="00112CAB" w:rsidP="00192D8A">
            <w:pPr>
              <w:widowControl w:val="0"/>
              <w:autoSpaceDE w:val="0"/>
              <w:autoSpaceDN w:val="0"/>
              <w:adjustRightInd w:val="0"/>
              <w:contextualSpacing/>
              <w:jc w:val="center"/>
            </w:pPr>
            <w:r>
              <w:t>(0.127)</w:t>
            </w:r>
          </w:p>
        </w:tc>
        <w:tc>
          <w:tcPr>
            <w:tcW w:w="1296" w:type="dxa"/>
            <w:tcBorders>
              <w:top w:val="nil"/>
              <w:left w:val="nil"/>
              <w:bottom w:val="nil"/>
              <w:right w:val="nil"/>
            </w:tcBorders>
          </w:tcPr>
          <w:p w14:paraId="7A2870B3" w14:textId="77777777" w:rsidR="00112CAB" w:rsidRDefault="00112CAB" w:rsidP="00192D8A">
            <w:pPr>
              <w:widowControl w:val="0"/>
              <w:autoSpaceDE w:val="0"/>
              <w:autoSpaceDN w:val="0"/>
              <w:adjustRightInd w:val="0"/>
              <w:contextualSpacing/>
              <w:jc w:val="center"/>
            </w:pPr>
            <w:r>
              <w:t>(0.102)</w:t>
            </w:r>
          </w:p>
        </w:tc>
      </w:tr>
      <w:tr w:rsidR="00112CAB" w14:paraId="77AE4686" w14:textId="77777777" w:rsidTr="00192D8A">
        <w:trPr>
          <w:jc w:val="center"/>
        </w:trPr>
        <w:tc>
          <w:tcPr>
            <w:tcW w:w="4683" w:type="dxa"/>
            <w:tcBorders>
              <w:top w:val="nil"/>
              <w:left w:val="nil"/>
              <w:bottom w:val="nil"/>
              <w:right w:val="nil"/>
            </w:tcBorders>
          </w:tcPr>
          <w:p w14:paraId="3401FAC5" w14:textId="77777777" w:rsidR="00112CAB" w:rsidRDefault="00112CAB" w:rsidP="00192D8A">
            <w:pPr>
              <w:widowControl w:val="0"/>
              <w:autoSpaceDE w:val="0"/>
              <w:autoSpaceDN w:val="0"/>
              <w:adjustRightInd w:val="0"/>
              <w:contextualSpacing/>
            </w:pPr>
            <w:r>
              <w:t>Population 65+ (%)</w:t>
            </w:r>
          </w:p>
        </w:tc>
        <w:tc>
          <w:tcPr>
            <w:tcW w:w="1296" w:type="dxa"/>
            <w:tcBorders>
              <w:top w:val="nil"/>
              <w:left w:val="nil"/>
              <w:bottom w:val="nil"/>
              <w:right w:val="nil"/>
            </w:tcBorders>
          </w:tcPr>
          <w:p w14:paraId="4AFE196E" w14:textId="77777777" w:rsidR="00112CAB" w:rsidRDefault="00112CAB" w:rsidP="00192D8A">
            <w:pPr>
              <w:widowControl w:val="0"/>
              <w:autoSpaceDE w:val="0"/>
              <w:autoSpaceDN w:val="0"/>
              <w:adjustRightInd w:val="0"/>
              <w:contextualSpacing/>
              <w:jc w:val="center"/>
            </w:pPr>
            <w:r>
              <w:t>-0.097</w:t>
            </w:r>
          </w:p>
        </w:tc>
        <w:tc>
          <w:tcPr>
            <w:tcW w:w="1296" w:type="dxa"/>
            <w:tcBorders>
              <w:top w:val="nil"/>
              <w:left w:val="nil"/>
              <w:bottom w:val="nil"/>
              <w:right w:val="nil"/>
            </w:tcBorders>
          </w:tcPr>
          <w:p w14:paraId="11225DD7" w14:textId="77777777" w:rsidR="00112CAB" w:rsidRDefault="00112CAB" w:rsidP="00192D8A">
            <w:pPr>
              <w:widowControl w:val="0"/>
              <w:autoSpaceDE w:val="0"/>
              <w:autoSpaceDN w:val="0"/>
              <w:adjustRightInd w:val="0"/>
              <w:contextualSpacing/>
              <w:jc w:val="center"/>
            </w:pPr>
            <w:r>
              <w:t>-0.483</w:t>
            </w:r>
          </w:p>
        </w:tc>
        <w:tc>
          <w:tcPr>
            <w:tcW w:w="1152" w:type="dxa"/>
            <w:tcBorders>
              <w:top w:val="nil"/>
              <w:left w:val="nil"/>
              <w:bottom w:val="nil"/>
              <w:right w:val="nil"/>
            </w:tcBorders>
          </w:tcPr>
          <w:p w14:paraId="6E76C284" w14:textId="77777777" w:rsidR="00112CAB" w:rsidRDefault="00112CAB" w:rsidP="00192D8A">
            <w:pPr>
              <w:widowControl w:val="0"/>
              <w:autoSpaceDE w:val="0"/>
              <w:autoSpaceDN w:val="0"/>
              <w:adjustRightInd w:val="0"/>
              <w:contextualSpacing/>
              <w:jc w:val="center"/>
            </w:pPr>
            <w:r>
              <w:t>-0.058</w:t>
            </w:r>
          </w:p>
        </w:tc>
        <w:tc>
          <w:tcPr>
            <w:tcW w:w="1296" w:type="dxa"/>
            <w:tcBorders>
              <w:top w:val="nil"/>
              <w:left w:val="nil"/>
              <w:bottom w:val="nil"/>
              <w:right w:val="nil"/>
            </w:tcBorders>
          </w:tcPr>
          <w:p w14:paraId="5D1131BF" w14:textId="77777777" w:rsidR="00112CAB" w:rsidRDefault="00112CAB" w:rsidP="00192D8A">
            <w:pPr>
              <w:widowControl w:val="0"/>
              <w:autoSpaceDE w:val="0"/>
              <w:autoSpaceDN w:val="0"/>
              <w:adjustRightInd w:val="0"/>
              <w:contextualSpacing/>
              <w:jc w:val="center"/>
            </w:pPr>
            <w:r>
              <w:t>-0.364</w:t>
            </w:r>
          </w:p>
        </w:tc>
      </w:tr>
      <w:tr w:rsidR="00112CAB" w14:paraId="25EFC336" w14:textId="77777777" w:rsidTr="00192D8A">
        <w:trPr>
          <w:jc w:val="center"/>
        </w:trPr>
        <w:tc>
          <w:tcPr>
            <w:tcW w:w="4683" w:type="dxa"/>
            <w:tcBorders>
              <w:top w:val="nil"/>
              <w:left w:val="nil"/>
              <w:bottom w:val="nil"/>
              <w:right w:val="nil"/>
            </w:tcBorders>
          </w:tcPr>
          <w:p w14:paraId="73D47039"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37E22A20" w14:textId="77777777" w:rsidR="00112CAB" w:rsidRDefault="00112CAB" w:rsidP="00192D8A">
            <w:pPr>
              <w:widowControl w:val="0"/>
              <w:autoSpaceDE w:val="0"/>
              <w:autoSpaceDN w:val="0"/>
              <w:adjustRightInd w:val="0"/>
              <w:contextualSpacing/>
              <w:jc w:val="center"/>
            </w:pPr>
            <w:r>
              <w:t>(0.459)</w:t>
            </w:r>
          </w:p>
        </w:tc>
        <w:tc>
          <w:tcPr>
            <w:tcW w:w="1296" w:type="dxa"/>
            <w:tcBorders>
              <w:top w:val="nil"/>
              <w:left w:val="nil"/>
              <w:bottom w:val="nil"/>
              <w:right w:val="nil"/>
            </w:tcBorders>
          </w:tcPr>
          <w:p w14:paraId="7A76EB5B" w14:textId="77777777" w:rsidR="00112CAB" w:rsidRDefault="00112CAB" w:rsidP="00192D8A">
            <w:pPr>
              <w:widowControl w:val="0"/>
              <w:autoSpaceDE w:val="0"/>
              <w:autoSpaceDN w:val="0"/>
              <w:adjustRightInd w:val="0"/>
              <w:contextualSpacing/>
              <w:jc w:val="center"/>
            </w:pPr>
            <w:r>
              <w:t>(0.481)</w:t>
            </w:r>
          </w:p>
        </w:tc>
        <w:tc>
          <w:tcPr>
            <w:tcW w:w="1152" w:type="dxa"/>
            <w:tcBorders>
              <w:top w:val="nil"/>
              <w:left w:val="nil"/>
              <w:bottom w:val="nil"/>
              <w:right w:val="nil"/>
            </w:tcBorders>
          </w:tcPr>
          <w:p w14:paraId="3F300B2E" w14:textId="77777777" w:rsidR="00112CAB" w:rsidRDefault="00112CAB" w:rsidP="00192D8A">
            <w:pPr>
              <w:widowControl w:val="0"/>
              <w:autoSpaceDE w:val="0"/>
              <w:autoSpaceDN w:val="0"/>
              <w:adjustRightInd w:val="0"/>
              <w:contextualSpacing/>
              <w:jc w:val="center"/>
            </w:pPr>
            <w:r>
              <w:t>(0.418)</w:t>
            </w:r>
          </w:p>
        </w:tc>
        <w:tc>
          <w:tcPr>
            <w:tcW w:w="1296" w:type="dxa"/>
            <w:tcBorders>
              <w:top w:val="nil"/>
              <w:left w:val="nil"/>
              <w:bottom w:val="nil"/>
              <w:right w:val="nil"/>
            </w:tcBorders>
          </w:tcPr>
          <w:p w14:paraId="3129A6C6" w14:textId="77777777" w:rsidR="00112CAB" w:rsidRDefault="00112CAB" w:rsidP="00192D8A">
            <w:pPr>
              <w:widowControl w:val="0"/>
              <w:autoSpaceDE w:val="0"/>
              <w:autoSpaceDN w:val="0"/>
              <w:adjustRightInd w:val="0"/>
              <w:contextualSpacing/>
              <w:jc w:val="center"/>
            </w:pPr>
            <w:r>
              <w:t>(0.415)</w:t>
            </w:r>
          </w:p>
        </w:tc>
      </w:tr>
      <w:tr w:rsidR="00112CAB" w14:paraId="7CBDE458" w14:textId="77777777" w:rsidTr="00192D8A">
        <w:trPr>
          <w:jc w:val="center"/>
        </w:trPr>
        <w:tc>
          <w:tcPr>
            <w:tcW w:w="4683" w:type="dxa"/>
            <w:tcBorders>
              <w:top w:val="nil"/>
              <w:left w:val="nil"/>
              <w:bottom w:val="nil"/>
              <w:right w:val="nil"/>
            </w:tcBorders>
          </w:tcPr>
          <w:p w14:paraId="7A20BAD1" w14:textId="77777777" w:rsidR="00112CAB" w:rsidRDefault="00112CAB" w:rsidP="00192D8A">
            <w:pPr>
              <w:widowControl w:val="0"/>
              <w:autoSpaceDE w:val="0"/>
              <w:autoSpaceDN w:val="0"/>
              <w:adjustRightInd w:val="0"/>
              <w:contextualSpacing/>
            </w:pPr>
            <w:r>
              <w:t>Voter turnout</w:t>
            </w:r>
          </w:p>
        </w:tc>
        <w:tc>
          <w:tcPr>
            <w:tcW w:w="1296" w:type="dxa"/>
            <w:tcBorders>
              <w:top w:val="nil"/>
              <w:left w:val="nil"/>
              <w:bottom w:val="nil"/>
              <w:right w:val="nil"/>
            </w:tcBorders>
          </w:tcPr>
          <w:p w14:paraId="54ABD9B6" w14:textId="77777777" w:rsidR="00112CAB" w:rsidRDefault="00112CAB" w:rsidP="00192D8A">
            <w:pPr>
              <w:widowControl w:val="0"/>
              <w:autoSpaceDE w:val="0"/>
              <w:autoSpaceDN w:val="0"/>
              <w:adjustRightInd w:val="0"/>
              <w:contextualSpacing/>
              <w:jc w:val="center"/>
            </w:pPr>
            <w:r>
              <w:t>0.021</w:t>
            </w:r>
          </w:p>
        </w:tc>
        <w:tc>
          <w:tcPr>
            <w:tcW w:w="1296" w:type="dxa"/>
            <w:tcBorders>
              <w:top w:val="nil"/>
              <w:left w:val="nil"/>
              <w:bottom w:val="nil"/>
              <w:right w:val="nil"/>
            </w:tcBorders>
          </w:tcPr>
          <w:p w14:paraId="5FCC09A3" w14:textId="77777777" w:rsidR="00112CAB" w:rsidRDefault="00112CAB" w:rsidP="00192D8A">
            <w:pPr>
              <w:widowControl w:val="0"/>
              <w:autoSpaceDE w:val="0"/>
              <w:autoSpaceDN w:val="0"/>
              <w:adjustRightInd w:val="0"/>
              <w:contextualSpacing/>
              <w:jc w:val="center"/>
            </w:pPr>
            <w:r>
              <w:t>0.089</w:t>
            </w:r>
          </w:p>
        </w:tc>
        <w:tc>
          <w:tcPr>
            <w:tcW w:w="1152" w:type="dxa"/>
            <w:tcBorders>
              <w:top w:val="nil"/>
              <w:left w:val="nil"/>
              <w:bottom w:val="nil"/>
              <w:right w:val="nil"/>
            </w:tcBorders>
          </w:tcPr>
          <w:p w14:paraId="319A88FC" w14:textId="77777777" w:rsidR="00112CAB" w:rsidRDefault="00112CAB" w:rsidP="00192D8A">
            <w:pPr>
              <w:widowControl w:val="0"/>
              <w:autoSpaceDE w:val="0"/>
              <w:autoSpaceDN w:val="0"/>
              <w:adjustRightInd w:val="0"/>
              <w:contextualSpacing/>
              <w:jc w:val="center"/>
            </w:pPr>
            <w:r>
              <w:t>0.063+</w:t>
            </w:r>
          </w:p>
        </w:tc>
        <w:tc>
          <w:tcPr>
            <w:tcW w:w="1296" w:type="dxa"/>
            <w:tcBorders>
              <w:top w:val="nil"/>
              <w:left w:val="nil"/>
              <w:bottom w:val="nil"/>
              <w:right w:val="nil"/>
            </w:tcBorders>
          </w:tcPr>
          <w:p w14:paraId="1085EC10" w14:textId="77777777" w:rsidR="00112CAB" w:rsidRDefault="00112CAB" w:rsidP="00192D8A">
            <w:pPr>
              <w:widowControl w:val="0"/>
              <w:autoSpaceDE w:val="0"/>
              <w:autoSpaceDN w:val="0"/>
              <w:adjustRightInd w:val="0"/>
              <w:contextualSpacing/>
              <w:jc w:val="center"/>
            </w:pPr>
            <w:r>
              <w:t>0.119*</w:t>
            </w:r>
          </w:p>
        </w:tc>
      </w:tr>
      <w:tr w:rsidR="00112CAB" w14:paraId="090992C3" w14:textId="77777777" w:rsidTr="00192D8A">
        <w:trPr>
          <w:jc w:val="center"/>
        </w:trPr>
        <w:tc>
          <w:tcPr>
            <w:tcW w:w="4683" w:type="dxa"/>
            <w:tcBorders>
              <w:top w:val="nil"/>
              <w:left w:val="nil"/>
              <w:bottom w:val="nil"/>
              <w:right w:val="nil"/>
            </w:tcBorders>
          </w:tcPr>
          <w:p w14:paraId="1BEE0F90"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16D7CA14" w14:textId="77777777" w:rsidR="00112CAB" w:rsidRDefault="00112CAB" w:rsidP="00192D8A">
            <w:pPr>
              <w:widowControl w:val="0"/>
              <w:autoSpaceDE w:val="0"/>
              <w:autoSpaceDN w:val="0"/>
              <w:adjustRightInd w:val="0"/>
              <w:contextualSpacing/>
              <w:jc w:val="center"/>
            </w:pPr>
            <w:r>
              <w:t>(0.037)</w:t>
            </w:r>
          </w:p>
        </w:tc>
        <w:tc>
          <w:tcPr>
            <w:tcW w:w="1296" w:type="dxa"/>
            <w:tcBorders>
              <w:top w:val="nil"/>
              <w:left w:val="nil"/>
              <w:bottom w:val="nil"/>
              <w:right w:val="nil"/>
            </w:tcBorders>
          </w:tcPr>
          <w:p w14:paraId="6F700EAB" w14:textId="77777777" w:rsidR="00112CAB" w:rsidRDefault="00112CAB" w:rsidP="00192D8A">
            <w:pPr>
              <w:widowControl w:val="0"/>
              <w:autoSpaceDE w:val="0"/>
              <w:autoSpaceDN w:val="0"/>
              <w:adjustRightInd w:val="0"/>
              <w:contextualSpacing/>
              <w:jc w:val="center"/>
            </w:pPr>
            <w:r>
              <w:t>(0.057)</w:t>
            </w:r>
          </w:p>
        </w:tc>
        <w:tc>
          <w:tcPr>
            <w:tcW w:w="1152" w:type="dxa"/>
            <w:tcBorders>
              <w:top w:val="nil"/>
              <w:left w:val="nil"/>
              <w:bottom w:val="nil"/>
              <w:right w:val="nil"/>
            </w:tcBorders>
          </w:tcPr>
          <w:p w14:paraId="38EFB92C" w14:textId="77777777" w:rsidR="00112CAB" w:rsidRDefault="00112CAB" w:rsidP="00192D8A">
            <w:pPr>
              <w:widowControl w:val="0"/>
              <w:autoSpaceDE w:val="0"/>
              <w:autoSpaceDN w:val="0"/>
              <w:adjustRightInd w:val="0"/>
              <w:contextualSpacing/>
              <w:jc w:val="center"/>
            </w:pPr>
            <w:r>
              <w:t>(0.034)</w:t>
            </w:r>
          </w:p>
        </w:tc>
        <w:tc>
          <w:tcPr>
            <w:tcW w:w="1296" w:type="dxa"/>
            <w:tcBorders>
              <w:top w:val="nil"/>
              <w:left w:val="nil"/>
              <w:bottom w:val="nil"/>
              <w:right w:val="nil"/>
            </w:tcBorders>
          </w:tcPr>
          <w:p w14:paraId="5F9F9AFC" w14:textId="77777777" w:rsidR="00112CAB" w:rsidRDefault="00112CAB" w:rsidP="00192D8A">
            <w:pPr>
              <w:widowControl w:val="0"/>
              <w:autoSpaceDE w:val="0"/>
              <w:autoSpaceDN w:val="0"/>
              <w:adjustRightInd w:val="0"/>
              <w:contextualSpacing/>
              <w:jc w:val="center"/>
            </w:pPr>
            <w:r>
              <w:t>(0.055)</w:t>
            </w:r>
          </w:p>
        </w:tc>
      </w:tr>
      <w:tr w:rsidR="00112CAB" w14:paraId="57573FDD" w14:textId="77777777" w:rsidTr="00192D8A">
        <w:trPr>
          <w:jc w:val="center"/>
        </w:trPr>
        <w:tc>
          <w:tcPr>
            <w:tcW w:w="4683" w:type="dxa"/>
            <w:tcBorders>
              <w:top w:val="nil"/>
              <w:left w:val="nil"/>
              <w:bottom w:val="nil"/>
              <w:right w:val="nil"/>
            </w:tcBorders>
          </w:tcPr>
          <w:p w14:paraId="4F4FF4D1" w14:textId="77777777" w:rsidR="00112CAB" w:rsidRDefault="00112CAB" w:rsidP="00192D8A">
            <w:pPr>
              <w:widowControl w:val="0"/>
              <w:autoSpaceDE w:val="0"/>
              <w:autoSpaceDN w:val="0"/>
              <w:adjustRightInd w:val="0"/>
              <w:contextualSpacing/>
            </w:pPr>
            <w:r>
              <w:t>Union density</w:t>
            </w:r>
          </w:p>
        </w:tc>
        <w:tc>
          <w:tcPr>
            <w:tcW w:w="1296" w:type="dxa"/>
            <w:tcBorders>
              <w:top w:val="nil"/>
              <w:left w:val="nil"/>
              <w:bottom w:val="nil"/>
              <w:right w:val="nil"/>
            </w:tcBorders>
          </w:tcPr>
          <w:p w14:paraId="496FD5AF" w14:textId="77777777" w:rsidR="00112CAB" w:rsidRDefault="00112CAB" w:rsidP="00192D8A">
            <w:pPr>
              <w:widowControl w:val="0"/>
              <w:autoSpaceDE w:val="0"/>
              <w:autoSpaceDN w:val="0"/>
              <w:adjustRightInd w:val="0"/>
              <w:contextualSpacing/>
              <w:jc w:val="center"/>
            </w:pPr>
            <w:r>
              <w:t>0.013</w:t>
            </w:r>
          </w:p>
        </w:tc>
        <w:tc>
          <w:tcPr>
            <w:tcW w:w="1296" w:type="dxa"/>
            <w:tcBorders>
              <w:top w:val="nil"/>
              <w:left w:val="nil"/>
              <w:bottom w:val="nil"/>
              <w:right w:val="nil"/>
            </w:tcBorders>
          </w:tcPr>
          <w:p w14:paraId="626579A8" w14:textId="77777777" w:rsidR="00112CAB" w:rsidRDefault="00112CAB" w:rsidP="00192D8A">
            <w:pPr>
              <w:widowControl w:val="0"/>
              <w:autoSpaceDE w:val="0"/>
              <w:autoSpaceDN w:val="0"/>
              <w:adjustRightInd w:val="0"/>
              <w:contextualSpacing/>
              <w:jc w:val="center"/>
            </w:pPr>
            <w:r>
              <w:t>0.016</w:t>
            </w:r>
          </w:p>
        </w:tc>
        <w:tc>
          <w:tcPr>
            <w:tcW w:w="1152" w:type="dxa"/>
            <w:tcBorders>
              <w:top w:val="nil"/>
              <w:left w:val="nil"/>
              <w:bottom w:val="nil"/>
              <w:right w:val="nil"/>
            </w:tcBorders>
          </w:tcPr>
          <w:p w14:paraId="69F90F20" w14:textId="77777777" w:rsidR="00112CAB" w:rsidRDefault="00112CAB" w:rsidP="00192D8A">
            <w:pPr>
              <w:widowControl w:val="0"/>
              <w:autoSpaceDE w:val="0"/>
              <w:autoSpaceDN w:val="0"/>
              <w:adjustRightInd w:val="0"/>
              <w:contextualSpacing/>
              <w:jc w:val="center"/>
            </w:pPr>
            <w:r>
              <w:t>0.058</w:t>
            </w:r>
          </w:p>
        </w:tc>
        <w:tc>
          <w:tcPr>
            <w:tcW w:w="1296" w:type="dxa"/>
            <w:tcBorders>
              <w:top w:val="nil"/>
              <w:left w:val="nil"/>
              <w:bottom w:val="nil"/>
              <w:right w:val="nil"/>
            </w:tcBorders>
          </w:tcPr>
          <w:p w14:paraId="12C62A73" w14:textId="77777777" w:rsidR="00112CAB" w:rsidRDefault="00112CAB" w:rsidP="00192D8A">
            <w:pPr>
              <w:widowControl w:val="0"/>
              <w:autoSpaceDE w:val="0"/>
              <w:autoSpaceDN w:val="0"/>
              <w:adjustRightInd w:val="0"/>
              <w:contextualSpacing/>
              <w:jc w:val="center"/>
            </w:pPr>
            <w:r>
              <w:t>0.050</w:t>
            </w:r>
          </w:p>
        </w:tc>
      </w:tr>
      <w:tr w:rsidR="00112CAB" w14:paraId="2EEF05CA" w14:textId="77777777" w:rsidTr="00192D8A">
        <w:trPr>
          <w:jc w:val="center"/>
        </w:trPr>
        <w:tc>
          <w:tcPr>
            <w:tcW w:w="4683" w:type="dxa"/>
            <w:tcBorders>
              <w:top w:val="nil"/>
              <w:left w:val="nil"/>
              <w:bottom w:val="nil"/>
              <w:right w:val="nil"/>
            </w:tcBorders>
          </w:tcPr>
          <w:p w14:paraId="4939E311"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4CC8DE96" w14:textId="77777777" w:rsidR="00112CAB" w:rsidRDefault="00112CAB" w:rsidP="00192D8A">
            <w:pPr>
              <w:widowControl w:val="0"/>
              <w:autoSpaceDE w:val="0"/>
              <w:autoSpaceDN w:val="0"/>
              <w:adjustRightInd w:val="0"/>
              <w:contextualSpacing/>
              <w:jc w:val="center"/>
            </w:pPr>
            <w:r>
              <w:t>(0.100)</w:t>
            </w:r>
          </w:p>
        </w:tc>
        <w:tc>
          <w:tcPr>
            <w:tcW w:w="1296" w:type="dxa"/>
            <w:tcBorders>
              <w:top w:val="nil"/>
              <w:left w:val="nil"/>
              <w:bottom w:val="nil"/>
              <w:right w:val="nil"/>
            </w:tcBorders>
          </w:tcPr>
          <w:p w14:paraId="51101169" w14:textId="77777777" w:rsidR="00112CAB" w:rsidRDefault="00112CAB" w:rsidP="00192D8A">
            <w:pPr>
              <w:widowControl w:val="0"/>
              <w:autoSpaceDE w:val="0"/>
              <w:autoSpaceDN w:val="0"/>
              <w:adjustRightInd w:val="0"/>
              <w:contextualSpacing/>
              <w:jc w:val="center"/>
            </w:pPr>
            <w:r>
              <w:t>(0.059)</w:t>
            </w:r>
          </w:p>
        </w:tc>
        <w:tc>
          <w:tcPr>
            <w:tcW w:w="1152" w:type="dxa"/>
            <w:tcBorders>
              <w:top w:val="nil"/>
              <w:left w:val="nil"/>
              <w:bottom w:val="nil"/>
              <w:right w:val="nil"/>
            </w:tcBorders>
          </w:tcPr>
          <w:p w14:paraId="7078B8B7" w14:textId="77777777" w:rsidR="00112CAB" w:rsidRDefault="00112CAB" w:rsidP="00192D8A">
            <w:pPr>
              <w:widowControl w:val="0"/>
              <w:autoSpaceDE w:val="0"/>
              <w:autoSpaceDN w:val="0"/>
              <w:adjustRightInd w:val="0"/>
              <w:contextualSpacing/>
              <w:jc w:val="center"/>
            </w:pPr>
            <w:r>
              <w:t>(0.085)</w:t>
            </w:r>
          </w:p>
        </w:tc>
        <w:tc>
          <w:tcPr>
            <w:tcW w:w="1296" w:type="dxa"/>
            <w:tcBorders>
              <w:top w:val="nil"/>
              <w:left w:val="nil"/>
              <w:bottom w:val="nil"/>
              <w:right w:val="nil"/>
            </w:tcBorders>
          </w:tcPr>
          <w:p w14:paraId="625340EF" w14:textId="77777777" w:rsidR="00112CAB" w:rsidRDefault="00112CAB" w:rsidP="00192D8A">
            <w:pPr>
              <w:widowControl w:val="0"/>
              <w:autoSpaceDE w:val="0"/>
              <w:autoSpaceDN w:val="0"/>
              <w:adjustRightInd w:val="0"/>
              <w:contextualSpacing/>
              <w:jc w:val="center"/>
            </w:pPr>
            <w:r>
              <w:t>(0.061)</w:t>
            </w:r>
          </w:p>
        </w:tc>
      </w:tr>
      <w:tr w:rsidR="00112CAB" w14:paraId="4D7EAAA1" w14:textId="77777777" w:rsidTr="00192D8A">
        <w:trPr>
          <w:jc w:val="center"/>
        </w:trPr>
        <w:tc>
          <w:tcPr>
            <w:tcW w:w="4683" w:type="dxa"/>
            <w:tcBorders>
              <w:top w:val="nil"/>
              <w:left w:val="nil"/>
              <w:bottom w:val="nil"/>
              <w:right w:val="nil"/>
            </w:tcBorders>
          </w:tcPr>
          <w:p w14:paraId="22BDDE9E" w14:textId="77777777" w:rsidR="00112CAB" w:rsidRDefault="00112CAB" w:rsidP="00192D8A">
            <w:pPr>
              <w:widowControl w:val="0"/>
              <w:autoSpaceDE w:val="0"/>
              <w:autoSpaceDN w:val="0"/>
              <w:adjustRightInd w:val="0"/>
              <w:contextualSpacing/>
            </w:pPr>
            <w:r>
              <w:t>Bargaining Coverage (adjusted)</w:t>
            </w:r>
          </w:p>
        </w:tc>
        <w:tc>
          <w:tcPr>
            <w:tcW w:w="1296" w:type="dxa"/>
            <w:tcBorders>
              <w:top w:val="nil"/>
              <w:left w:val="nil"/>
              <w:bottom w:val="nil"/>
              <w:right w:val="nil"/>
            </w:tcBorders>
          </w:tcPr>
          <w:p w14:paraId="69120AC5" w14:textId="77777777" w:rsidR="00112CAB" w:rsidRDefault="00112CAB" w:rsidP="00192D8A">
            <w:pPr>
              <w:widowControl w:val="0"/>
              <w:autoSpaceDE w:val="0"/>
              <w:autoSpaceDN w:val="0"/>
              <w:adjustRightInd w:val="0"/>
              <w:contextualSpacing/>
              <w:jc w:val="center"/>
            </w:pPr>
            <w:r>
              <w:t>-0.006</w:t>
            </w:r>
          </w:p>
        </w:tc>
        <w:tc>
          <w:tcPr>
            <w:tcW w:w="1296" w:type="dxa"/>
            <w:tcBorders>
              <w:top w:val="nil"/>
              <w:left w:val="nil"/>
              <w:bottom w:val="nil"/>
              <w:right w:val="nil"/>
            </w:tcBorders>
          </w:tcPr>
          <w:p w14:paraId="74340A52" w14:textId="77777777" w:rsidR="00112CAB" w:rsidRDefault="00112CAB" w:rsidP="00192D8A">
            <w:pPr>
              <w:widowControl w:val="0"/>
              <w:autoSpaceDE w:val="0"/>
              <w:autoSpaceDN w:val="0"/>
              <w:adjustRightInd w:val="0"/>
              <w:contextualSpacing/>
              <w:jc w:val="center"/>
            </w:pPr>
            <w:r>
              <w:t>-0.059</w:t>
            </w:r>
          </w:p>
        </w:tc>
        <w:tc>
          <w:tcPr>
            <w:tcW w:w="1152" w:type="dxa"/>
            <w:tcBorders>
              <w:top w:val="nil"/>
              <w:left w:val="nil"/>
              <w:bottom w:val="nil"/>
              <w:right w:val="nil"/>
            </w:tcBorders>
          </w:tcPr>
          <w:p w14:paraId="0B7CD511" w14:textId="77777777" w:rsidR="00112CAB" w:rsidRDefault="00112CAB" w:rsidP="00192D8A">
            <w:pPr>
              <w:widowControl w:val="0"/>
              <w:autoSpaceDE w:val="0"/>
              <w:autoSpaceDN w:val="0"/>
              <w:adjustRightInd w:val="0"/>
              <w:contextualSpacing/>
              <w:jc w:val="center"/>
            </w:pPr>
            <w:r>
              <w:t>-0.024</w:t>
            </w:r>
          </w:p>
        </w:tc>
        <w:tc>
          <w:tcPr>
            <w:tcW w:w="1296" w:type="dxa"/>
            <w:tcBorders>
              <w:top w:val="nil"/>
              <w:left w:val="nil"/>
              <w:bottom w:val="nil"/>
              <w:right w:val="nil"/>
            </w:tcBorders>
          </w:tcPr>
          <w:p w14:paraId="4F06A898" w14:textId="77777777" w:rsidR="00112CAB" w:rsidRDefault="00112CAB" w:rsidP="00192D8A">
            <w:pPr>
              <w:widowControl w:val="0"/>
              <w:autoSpaceDE w:val="0"/>
              <w:autoSpaceDN w:val="0"/>
              <w:adjustRightInd w:val="0"/>
              <w:contextualSpacing/>
              <w:jc w:val="center"/>
            </w:pPr>
            <w:r>
              <w:t>-0.065</w:t>
            </w:r>
          </w:p>
        </w:tc>
      </w:tr>
      <w:tr w:rsidR="00112CAB" w14:paraId="080C7E08" w14:textId="77777777" w:rsidTr="00192D8A">
        <w:trPr>
          <w:jc w:val="center"/>
        </w:trPr>
        <w:tc>
          <w:tcPr>
            <w:tcW w:w="4683" w:type="dxa"/>
            <w:tcBorders>
              <w:top w:val="nil"/>
              <w:left w:val="nil"/>
              <w:bottom w:val="nil"/>
              <w:right w:val="nil"/>
            </w:tcBorders>
          </w:tcPr>
          <w:p w14:paraId="0F64D369" w14:textId="77777777" w:rsidR="00112CAB" w:rsidRDefault="00112CAB" w:rsidP="00192D8A">
            <w:pPr>
              <w:widowControl w:val="0"/>
              <w:autoSpaceDE w:val="0"/>
              <w:autoSpaceDN w:val="0"/>
              <w:adjustRightInd w:val="0"/>
              <w:contextualSpacing/>
            </w:pPr>
          </w:p>
        </w:tc>
        <w:tc>
          <w:tcPr>
            <w:tcW w:w="1296" w:type="dxa"/>
            <w:tcBorders>
              <w:top w:val="nil"/>
              <w:left w:val="nil"/>
              <w:bottom w:val="nil"/>
              <w:right w:val="nil"/>
            </w:tcBorders>
          </w:tcPr>
          <w:p w14:paraId="2A0F0C5B" w14:textId="77777777" w:rsidR="00112CAB" w:rsidRDefault="00112CAB" w:rsidP="00192D8A">
            <w:pPr>
              <w:widowControl w:val="0"/>
              <w:autoSpaceDE w:val="0"/>
              <w:autoSpaceDN w:val="0"/>
              <w:adjustRightInd w:val="0"/>
              <w:contextualSpacing/>
              <w:jc w:val="center"/>
            </w:pPr>
            <w:r>
              <w:t>(0.072)</w:t>
            </w:r>
          </w:p>
        </w:tc>
        <w:tc>
          <w:tcPr>
            <w:tcW w:w="1296" w:type="dxa"/>
            <w:tcBorders>
              <w:top w:val="nil"/>
              <w:left w:val="nil"/>
              <w:bottom w:val="nil"/>
              <w:right w:val="nil"/>
            </w:tcBorders>
          </w:tcPr>
          <w:p w14:paraId="1E59D527" w14:textId="77777777" w:rsidR="00112CAB" w:rsidRDefault="00112CAB" w:rsidP="00192D8A">
            <w:pPr>
              <w:widowControl w:val="0"/>
              <w:autoSpaceDE w:val="0"/>
              <w:autoSpaceDN w:val="0"/>
              <w:adjustRightInd w:val="0"/>
              <w:contextualSpacing/>
              <w:jc w:val="center"/>
            </w:pPr>
            <w:r>
              <w:t>(0.064)</w:t>
            </w:r>
          </w:p>
        </w:tc>
        <w:tc>
          <w:tcPr>
            <w:tcW w:w="1152" w:type="dxa"/>
            <w:tcBorders>
              <w:top w:val="nil"/>
              <w:left w:val="nil"/>
              <w:bottom w:val="nil"/>
              <w:right w:val="nil"/>
            </w:tcBorders>
          </w:tcPr>
          <w:p w14:paraId="775307B1" w14:textId="77777777" w:rsidR="00112CAB" w:rsidRDefault="00112CAB" w:rsidP="00192D8A">
            <w:pPr>
              <w:widowControl w:val="0"/>
              <w:autoSpaceDE w:val="0"/>
              <w:autoSpaceDN w:val="0"/>
              <w:adjustRightInd w:val="0"/>
              <w:contextualSpacing/>
              <w:jc w:val="center"/>
            </w:pPr>
            <w:r>
              <w:t>(0.069)</w:t>
            </w:r>
          </w:p>
        </w:tc>
        <w:tc>
          <w:tcPr>
            <w:tcW w:w="1296" w:type="dxa"/>
            <w:tcBorders>
              <w:top w:val="nil"/>
              <w:left w:val="nil"/>
              <w:bottom w:val="nil"/>
              <w:right w:val="nil"/>
            </w:tcBorders>
          </w:tcPr>
          <w:p w14:paraId="475AF8ED" w14:textId="77777777" w:rsidR="00112CAB" w:rsidRDefault="00112CAB" w:rsidP="00192D8A">
            <w:pPr>
              <w:widowControl w:val="0"/>
              <w:autoSpaceDE w:val="0"/>
              <w:autoSpaceDN w:val="0"/>
              <w:adjustRightInd w:val="0"/>
              <w:contextualSpacing/>
              <w:jc w:val="center"/>
            </w:pPr>
            <w:r>
              <w:t>(0.066)</w:t>
            </w:r>
          </w:p>
        </w:tc>
      </w:tr>
      <w:tr w:rsidR="00112CAB" w14:paraId="074E9D5E" w14:textId="77777777" w:rsidTr="00192D8A">
        <w:trPr>
          <w:jc w:val="center"/>
        </w:trPr>
        <w:tc>
          <w:tcPr>
            <w:tcW w:w="4683" w:type="dxa"/>
            <w:tcBorders>
              <w:top w:val="nil"/>
              <w:left w:val="nil"/>
              <w:bottom w:val="nil"/>
              <w:right w:val="nil"/>
            </w:tcBorders>
          </w:tcPr>
          <w:p w14:paraId="624BBBE4" w14:textId="77777777" w:rsidR="00112CAB" w:rsidRDefault="00112CAB" w:rsidP="00192D8A">
            <w:pPr>
              <w:widowControl w:val="0"/>
              <w:autoSpaceDE w:val="0"/>
              <w:autoSpaceDN w:val="0"/>
              <w:adjustRightInd w:val="0"/>
              <w:snapToGrid w:val="0"/>
              <w:contextualSpacing/>
            </w:pPr>
            <w:r>
              <w:t>Trend</w:t>
            </w:r>
          </w:p>
        </w:tc>
        <w:tc>
          <w:tcPr>
            <w:tcW w:w="1296" w:type="dxa"/>
            <w:tcBorders>
              <w:top w:val="nil"/>
              <w:left w:val="nil"/>
              <w:bottom w:val="nil"/>
              <w:right w:val="nil"/>
            </w:tcBorders>
          </w:tcPr>
          <w:p w14:paraId="0E740282" w14:textId="77777777" w:rsidR="00112CAB" w:rsidRDefault="00112CAB" w:rsidP="00192D8A">
            <w:pPr>
              <w:widowControl w:val="0"/>
              <w:autoSpaceDE w:val="0"/>
              <w:autoSpaceDN w:val="0"/>
              <w:adjustRightInd w:val="0"/>
              <w:snapToGrid w:val="0"/>
              <w:contextualSpacing/>
              <w:jc w:val="center"/>
            </w:pPr>
          </w:p>
        </w:tc>
        <w:tc>
          <w:tcPr>
            <w:tcW w:w="1296" w:type="dxa"/>
            <w:tcBorders>
              <w:top w:val="nil"/>
              <w:left w:val="nil"/>
              <w:bottom w:val="nil"/>
              <w:right w:val="nil"/>
            </w:tcBorders>
          </w:tcPr>
          <w:p w14:paraId="1390DF30"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1152" w:type="dxa"/>
            <w:tcBorders>
              <w:top w:val="nil"/>
              <w:left w:val="nil"/>
              <w:bottom w:val="nil"/>
              <w:right w:val="nil"/>
            </w:tcBorders>
          </w:tcPr>
          <w:p w14:paraId="37CF037D" w14:textId="77777777" w:rsidR="00112CAB" w:rsidRDefault="00112CAB" w:rsidP="00192D8A">
            <w:pPr>
              <w:widowControl w:val="0"/>
              <w:autoSpaceDE w:val="0"/>
              <w:autoSpaceDN w:val="0"/>
              <w:adjustRightInd w:val="0"/>
              <w:snapToGrid w:val="0"/>
              <w:contextualSpacing/>
              <w:jc w:val="center"/>
            </w:pPr>
          </w:p>
        </w:tc>
        <w:tc>
          <w:tcPr>
            <w:tcW w:w="1296" w:type="dxa"/>
            <w:tcBorders>
              <w:top w:val="nil"/>
              <w:left w:val="nil"/>
              <w:bottom w:val="nil"/>
              <w:right w:val="nil"/>
            </w:tcBorders>
          </w:tcPr>
          <w:p w14:paraId="1BC59E17"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1A08B465" w14:textId="77777777" w:rsidTr="00192D8A">
        <w:trPr>
          <w:jc w:val="center"/>
        </w:trPr>
        <w:tc>
          <w:tcPr>
            <w:tcW w:w="4683" w:type="dxa"/>
            <w:tcBorders>
              <w:top w:val="nil"/>
              <w:left w:val="nil"/>
              <w:bottom w:val="nil"/>
              <w:right w:val="nil"/>
            </w:tcBorders>
          </w:tcPr>
          <w:p w14:paraId="6DF7DDC9" w14:textId="77777777" w:rsidR="00112CAB" w:rsidRPr="005665C3" w:rsidRDefault="00112CAB" w:rsidP="00192D8A">
            <w:pPr>
              <w:widowControl w:val="0"/>
              <w:autoSpaceDE w:val="0"/>
              <w:autoSpaceDN w:val="0"/>
              <w:adjustRightInd w:val="0"/>
              <w:snapToGrid w:val="0"/>
              <w:contextualSpacing/>
              <w:rPr>
                <w:vertAlign w:val="superscript"/>
              </w:rPr>
            </w:pPr>
            <w:r>
              <w:t>Trend</w:t>
            </w:r>
            <w:r>
              <w:rPr>
                <w:vertAlign w:val="superscript"/>
              </w:rPr>
              <w:t>2</w:t>
            </w:r>
          </w:p>
        </w:tc>
        <w:tc>
          <w:tcPr>
            <w:tcW w:w="1296" w:type="dxa"/>
            <w:tcBorders>
              <w:top w:val="nil"/>
              <w:left w:val="nil"/>
              <w:bottom w:val="nil"/>
              <w:right w:val="nil"/>
            </w:tcBorders>
          </w:tcPr>
          <w:p w14:paraId="59046287" w14:textId="77777777" w:rsidR="00112CAB" w:rsidRDefault="00112CAB" w:rsidP="00192D8A">
            <w:pPr>
              <w:widowControl w:val="0"/>
              <w:autoSpaceDE w:val="0"/>
              <w:autoSpaceDN w:val="0"/>
              <w:adjustRightInd w:val="0"/>
              <w:snapToGrid w:val="0"/>
              <w:contextualSpacing/>
              <w:jc w:val="center"/>
            </w:pPr>
          </w:p>
        </w:tc>
        <w:tc>
          <w:tcPr>
            <w:tcW w:w="1296" w:type="dxa"/>
            <w:tcBorders>
              <w:top w:val="nil"/>
              <w:left w:val="nil"/>
              <w:bottom w:val="nil"/>
              <w:right w:val="nil"/>
            </w:tcBorders>
          </w:tcPr>
          <w:p w14:paraId="1844AE49"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1152" w:type="dxa"/>
            <w:tcBorders>
              <w:top w:val="nil"/>
              <w:left w:val="nil"/>
              <w:bottom w:val="nil"/>
              <w:right w:val="nil"/>
            </w:tcBorders>
          </w:tcPr>
          <w:p w14:paraId="1DDEE6CF" w14:textId="77777777" w:rsidR="00112CAB" w:rsidRDefault="00112CAB" w:rsidP="00192D8A">
            <w:pPr>
              <w:widowControl w:val="0"/>
              <w:autoSpaceDE w:val="0"/>
              <w:autoSpaceDN w:val="0"/>
              <w:adjustRightInd w:val="0"/>
              <w:snapToGrid w:val="0"/>
              <w:contextualSpacing/>
              <w:jc w:val="center"/>
            </w:pPr>
          </w:p>
        </w:tc>
        <w:tc>
          <w:tcPr>
            <w:tcW w:w="1296" w:type="dxa"/>
            <w:tcBorders>
              <w:top w:val="nil"/>
              <w:left w:val="nil"/>
              <w:bottom w:val="nil"/>
              <w:right w:val="nil"/>
            </w:tcBorders>
          </w:tcPr>
          <w:p w14:paraId="0B496733"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2FD5853A" w14:textId="77777777" w:rsidTr="00192D8A">
        <w:trPr>
          <w:jc w:val="center"/>
        </w:trPr>
        <w:tc>
          <w:tcPr>
            <w:tcW w:w="4683" w:type="dxa"/>
            <w:tcBorders>
              <w:top w:val="nil"/>
              <w:left w:val="nil"/>
              <w:bottom w:val="nil"/>
              <w:right w:val="nil"/>
            </w:tcBorders>
          </w:tcPr>
          <w:p w14:paraId="5AFD4841" w14:textId="77777777" w:rsidR="00112CAB" w:rsidRDefault="00112CAB" w:rsidP="00192D8A">
            <w:pPr>
              <w:widowControl w:val="0"/>
              <w:autoSpaceDE w:val="0"/>
              <w:autoSpaceDN w:val="0"/>
              <w:adjustRightInd w:val="0"/>
              <w:snapToGrid w:val="0"/>
              <w:contextualSpacing/>
            </w:pPr>
            <w:r>
              <w:t>Country FE</w:t>
            </w:r>
          </w:p>
        </w:tc>
        <w:tc>
          <w:tcPr>
            <w:tcW w:w="1296" w:type="dxa"/>
            <w:tcBorders>
              <w:top w:val="nil"/>
              <w:left w:val="nil"/>
              <w:bottom w:val="nil"/>
              <w:right w:val="nil"/>
            </w:tcBorders>
          </w:tcPr>
          <w:p w14:paraId="41C9BCFB" w14:textId="77777777" w:rsidR="00112CAB" w:rsidRPr="005665C3" w:rsidRDefault="00112CAB" w:rsidP="00192D8A">
            <w:pPr>
              <w:widowControl w:val="0"/>
              <w:autoSpaceDE w:val="0"/>
              <w:autoSpaceDN w:val="0"/>
              <w:adjustRightInd w:val="0"/>
              <w:snapToGrid w:val="0"/>
              <w:contextualSpacing/>
              <w:jc w:val="center"/>
              <w:rPr>
                <w:rFonts w:ascii="Cambria" w:hAnsi="Cambria"/>
                <w:lang w:val="el-GR"/>
              </w:rPr>
            </w:pPr>
            <w:r>
              <w:rPr>
                <w:rFonts w:ascii="Cambria" w:hAnsi="Cambria"/>
                <w:lang w:val="el-GR"/>
              </w:rPr>
              <w:sym w:font="Wingdings" w:char="F0FC"/>
            </w:r>
          </w:p>
        </w:tc>
        <w:tc>
          <w:tcPr>
            <w:tcW w:w="1296" w:type="dxa"/>
            <w:tcBorders>
              <w:top w:val="nil"/>
              <w:left w:val="nil"/>
              <w:bottom w:val="nil"/>
              <w:right w:val="nil"/>
            </w:tcBorders>
          </w:tcPr>
          <w:p w14:paraId="7363BB14"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1152" w:type="dxa"/>
            <w:tcBorders>
              <w:top w:val="nil"/>
              <w:left w:val="nil"/>
              <w:bottom w:val="nil"/>
              <w:right w:val="nil"/>
            </w:tcBorders>
          </w:tcPr>
          <w:p w14:paraId="540CDC8F"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1296" w:type="dxa"/>
            <w:tcBorders>
              <w:top w:val="nil"/>
              <w:left w:val="nil"/>
              <w:bottom w:val="nil"/>
              <w:right w:val="nil"/>
            </w:tcBorders>
          </w:tcPr>
          <w:p w14:paraId="0C76422E"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645F7449" w14:textId="77777777" w:rsidTr="00192D8A">
        <w:trPr>
          <w:jc w:val="center"/>
        </w:trPr>
        <w:tc>
          <w:tcPr>
            <w:tcW w:w="4683" w:type="dxa"/>
            <w:tcBorders>
              <w:top w:val="nil"/>
              <w:left w:val="nil"/>
              <w:right w:val="nil"/>
            </w:tcBorders>
          </w:tcPr>
          <w:p w14:paraId="2D64C37C" w14:textId="77777777" w:rsidR="00112CAB" w:rsidRDefault="00112CAB" w:rsidP="00192D8A">
            <w:pPr>
              <w:widowControl w:val="0"/>
              <w:autoSpaceDE w:val="0"/>
              <w:autoSpaceDN w:val="0"/>
              <w:adjustRightInd w:val="0"/>
              <w:contextualSpacing/>
            </w:pPr>
            <w:r>
              <w:t>Constant</w:t>
            </w:r>
          </w:p>
        </w:tc>
        <w:tc>
          <w:tcPr>
            <w:tcW w:w="1296" w:type="dxa"/>
            <w:tcBorders>
              <w:top w:val="nil"/>
              <w:left w:val="nil"/>
              <w:right w:val="nil"/>
            </w:tcBorders>
          </w:tcPr>
          <w:p w14:paraId="0DAC357B" w14:textId="77777777" w:rsidR="00112CAB" w:rsidRDefault="00112CAB" w:rsidP="00192D8A">
            <w:pPr>
              <w:widowControl w:val="0"/>
              <w:autoSpaceDE w:val="0"/>
              <w:autoSpaceDN w:val="0"/>
              <w:adjustRightInd w:val="0"/>
              <w:contextualSpacing/>
              <w:jc w:val="center"/>
            </w:pPr>
            <w:r>
              <w:t>-0.605</w:t>
            </w:r>
          </w:p>
        </w:tc>
        <w:tc>
          <w:tcPr>
            <w:tcW w:w="1296" w:type="dxa"/>
            <w:tcBorders>
              <w:top w:val="nil"/>
              <w:left w:val="nil"/>
              <w:right w:val="nil"/>
            </w:tcBorders>
          </w:tcPr>
          <w:p w14:paraId="228C6376" w14:textId="77777777" w:rsidR="00112CAB" w:rsidRDefault="00112CAB" w:rsidP="00192D8A">
            <w:pPr>
              <w:widowControl w:val="0"/>
              <w:autoSpaceDE w:val="0"/>
              <w:autoSpaceDN w:val="0"/>
              <w:adjustRightInd w:val="0"/>
              <w:contextualSpacing/>
              <w:jc w:val="center"/>
            </w:pPr>
            <w:r>
              <w:t>-0.113</w:t>
            </w:r>
          </w:p>
        </w:tc>
        <w:tc>
          <w:tcPr>
            <w:tcW w:w="1152" w:type="dxa"/>
            <w:tcBorders>
              <w:top w:val="nil"/>
              <w:left w:val="nil"/>
              <w:right w:val="nil"/>
            </w:tcBorders>
          </w:tcPr>
          <w:p w14:paraId="7ED06D0C" w14:textId="77777777" w:rsidR="00112CAB" w:rsidRDefault="00112CAB" w:rsidP="00192D8A">
            <w:pPr>
              <w:widowControl w:val="0"/>
              <w:autoSpaceDE w:val="0"/>
              <w:autoSpaceDN w:val="0"/>
              <w:adjustRightInd w:val="0"/>
              <w:contextualSpacing/>
              <w:jc w:val="center"/>
            </w:pPr>
            <w:r>
              <w:t>2.631</w:t>
            </w:r>
          </w:p>
        </w:tc>
        <w:tc>
          <w:tcPr>
            <w:tcW w:w="1296" w:type="dxa"/>
            <w:tcBorders>
              <w:top w:val="nil"/>
              <w:left w:val="nil"/>
              <w:right w:val="nil"/>
            </w:tcBorders>
          </w:tcPr>
          <w:p w14:paraId="1CF454A1" w14:textId="77777777" w:rsidR="00112CAB" w:rsidRDefault="00112CAB" w:rsidP="00192D8A">
            <w:pPr>
              <w:widowControl w:val="0"/>
              <w:autoSpaceDE w:val="0"/>
              <w:autoSpaceDN w:val="0"/>
              <w:adjustRightInd w:val="0"/>
              <w:contextualSpacing/>
              <w:jc w:val="center"/>
            </w:pPr>
            <w:r>
              <w:t>1.420</w:t>
            </w:r>
          </w:p>
        </w:tc>
      </w:tr>
      <w:tr w:rsidR="00112CAB" w14:paraId="349209C1" w14:textId="77777777" w:rsidTr="00192D8A">
        <w:trPr>
          <w:jc w:val="center"/>
        </w:trPr>
        <w:tc>
          <w:tcPr>
            <w:tcW w:w="4683" w:type="dxa"/>
            <w:tcBorders>
              <w:top w:val="nil"/>
              <w:left w:val="nil"/>
              <w:bottom w:val="single" w:sz="4" w:space="0" w:color="auto"/>
              <w:right w:val="nil"/>
            </w:tcBorders>
          </w:tcPr>
          <w:p w14:paraId="3CFCFF85" w14:textId="77777777" w:rsidR="00112CAB" w:rsidRDefault="00112CAB" w:rsidP="00192D8A">
            <w:pPr>
              <w:widowControl w:val="0"/>
              <w:autoSpaceDE w:val="0"/>
              <w:autoSpaceDN w:val="0"/>
              <w:adjustRightInd w:val="0"/>
              <w:contextualSpacing/>
            </w:pPr>
          </w:p>
        </w:tc>
        <w:tc>
          <w:tcPr>
            <w:tcW w:w="1296" w:type="dxa"/>
            <w:tcBorders>
              <w:top w:val="nil"/>
              <w:left w:val="nil"/>
              <w:bottom w:val="single" w:sz="4" w:space="0" w:color="auto"/>
              <w:right w:val="nil"/>
            </w:tcBorders>
          </w:tcPr>
          <w:p w14:paraId="50E3537A" w14:textId="77777777" w:rsidR="00112CAB" w:rsidRDefault="00112CAB" w:rsidP="00192D8A">
            <w:pPr>
              <w:widowControl w:val="0"/>
              <w:autoSpaceDE w:val="0"/>
              <w:autoSpaceDN w:val="0"/>
              <w:adjustRightInd w:val="0"/>
              <w:contextualSpacing/>
              <w:jc w:val="center"/>
            </w:pPr>
            <w:r>
              <w:t>(9.775)</w:t>
            </w:r>
          </w:p>
        </w:tc>
        <w:tc>
          <w:tcPr>
            <w:tcW w:w="1296" w:type="dxa"/>
            <w:tcBorders>
              <w:top w:val="nil"/>
              <w:left w:val="nil"/>
              <w:bottom w:val="single" w:sz="4" w:space="0" w:color="auto"/>
              <w:right w:val="nil"/>
            </w:tcBorders>
          </w:tcPr>
          <w:p w14:paraId="3C065812" w14:textId="77777777" w:rsidR="00112CAB" w:rsidRDefault="00112CAB" w:rsidP="00192D8A">
            <w:pPr>
              <w:widowControl w:val="0"/>
              <w:autoSpaceDE w:val="0"/>
              <w:autoSpaceDN w:val="0"/>
              <w:adjustRightInd w:val="0"/>
              <w:contextualSpacing/>
              <w:jc w:val="center"/>
            </w:pPr>
            <w:r>
              <w:t>(14.043)</w:t>
            </w:r>
          </w:p>
        </w:tc>
        <w:tc>
          <w:tcPr>
            <w:tcW w:w="1152" w:type="dxa"/>
            <w:tcBorders>
              <w:top w:val="nil"/>
              <w:left w:val="nil"/>
              <w:bottom w:val="single" w:sz="4" w:space="0" w:color="auto"/>
              <w:right w:val="nil"/>
            </w:tcBorders>
          </w:tcPr>
          <w:p w14:paraId="5A6D81D4" w14:textId="77777777" w:rsidR="00112CAB" w:rsidRDefault="00112CAB" w:rsidP="00192D8A">
            <w:pPr>
              <w:widowControl w:val="0"/>
              <w:autoSpaceDE w:val="0"/>
              <w:autoSpaceDN w:val="0"/>
              <w:adjustRightInd w:val="0"/>
              <w:contextualSpacing/>
              <w:jc w:val="center"/>
            </w:pPr>
            <w:r>
              <w:t>(8.908)</w:t>
            </w:r>
          </w:p>
        </w:tc>
        <w:tc>
          <w:tcPr>
            <w:tcW w:w="1296" w:type="dxa"/>
            <w:tcBorders>
              <w:top w:val="nil"/>
              <w:left w:val="nil"/>
              <w:bottom w:val="single" w:sz="4" w:space="0" w:color="auto"/>
              <w:right w:val="nil"/>
            </w:tcBorders>
          </w:tcPr>
          <w:p w14:paraId="361A934F" w14:textId="77777777" w:rsidR="00112CAB" w:rsidRDefault="00112CAB" w:rsidP="00192D8A">
            <w:pPr>
              <w:widowControl w:val="0"/>
              <w:autoSpaceDE w:val="0"/>
              <w:autoSpaceDN w:val="0"/>
              <w:adjustRightInd w:val="0"/>
              <w:contextualSpacing/>
              <w:jc w:val="center"/>
            </w:pPr>
            <w:r>
              <w:t>(11.281)</w:t>
            </w:r>
          </w:p>
        </w:tc>
      </w:tr>
      <w:tr w:rsidR="00112CAB" w14:paraId="3D02382C" w14:textId="77777777" w:rsidTr="00192D8A">
        <w:trPr>
          <w:jc w:val="center"/>
        </w:trPr>
        <w:tc>
          <w:tcPr>
            <w:tcW w:w="4683" w:type="dxa"/>
            <w:tcBorders>
              <w:top w:val="single" w:sz="4" w:space="0" w:color="auto"/>
              <w:left w:val="nil"/>
              <w:bottom w:val="nil"/>
              <w:right w:val="nil"/>
            </w:tcBorders>
          </w:tcPr>
          <w:p w14:paraId="618CF299" w14:textId="77777777" w:rsidR="00112CAB" w:rsidRDefault="00112CAB" w:rsidP="00192D8A">
            <w:pPr>
              <w:widowControl w:val="0"/>
              <w:autoSpaceDE w:val="0"/>
              <w:autoSpaceDN w:val="0"/>
              <w:adjustRightInd w:val="0"/>
              <w:contextualSpacing/>
            </w:pPr>
            <w:r>
              <w:t>R-squared</w:t>
            </w:r>
          </w:p>
        </w:tc>
        <w:tc>
          <w:tcPr>
            <w:tcW w:w="1296" w:type="dxa"/>
            <w:tcBorders>
              <w:top w:val="single" w:sz="4" w:space="0" w:color="auto"/>
              <w:left w:val="nil"/>
              <w:bottom w:val="nil"/>
              <w:right w:val="nil"/>
            </w:tcBorders>
          </w:tcPr>
          <w:p w14:paraId="7743CE57" w14:textId="77777777" w:rsidR="00112CAB" w:rsidRDefault="00112CAB" w:rsidP="00192D8A">
            <w:pPr>
              <w:widowControl w:val="0"/>
              <w:autoSpaceDE w:val="0"/>
              <w:autoSpaceDN w:val="0"/>
              <w:adjustRightInd w:val="0"/>
              <w:contextualSpacing/>
              <w:jc w:val="center"/>
            </w:pPr>
            <w:r>
              <w:t>0.406</w:t>
            </w:r>
          </w:p>
        </w:tc>
        <w:tc>
          <w:tcPr>
            <w:tcW w:w="1296" w:type="dxa"/>
            <w:tcBorders>
              <w:top w:val="single" w:sz="4" w:space="0" w:color="auto"/>
              <w:left w:val="nil"/>
              <w:bottom w:val="nil"/>
              <w:right w:val="nil"/>
            </w:tcBorders>
          </w:tcPr>
          <w:p w14:paraId="7F4FDBFC" w14:textId="77777777" w:rsidR="00112CAB" w:rsidRDefault="00112CAB" w:rsidP="00192D8A">
            <w:pPr>
              <w:widowControl w:val="0"/>
              <w:autoSpaceDE w:val="0"/>
              <w:autoSpaceDN w:val="0"/>
              <w:adjustRightInd w:val="0"/>
              <w:contextualSpacing/>
              <w:jc w:val="center"/>
            </w:pPr>
            <w:r>
              <w:t>0.509</w:t>
            </w:r>
          </w:p>
        </w:tc>
        <w:tc>
          <w:tcPr>
            <w:tcW w:w="1152" w:type="dxa"/>
            <w:tcBorders>
              <w:top w:val="single" w:sz="4" w:space="0" w:color="auto"/>
              <w:left w:val="nil"/>
              <w:bottom w:val="nil"/>
              <w:right w:val="nil"/>
            </w:tcBorders>
          </w:tcPr>
          <w:p w14:paraId="35B74078" w14:textId="77777777" w:rsidR="00112CAB" w:rsidRDefault="00112CAB" w:rsidP="00192D8A">
            <w:pPr>
              <w:widowControl w:val="0"/>
              <w:autoSpaceDE w:val="0"/>
              <w:autoSpaceDN w:val="0"/>
              <w:adjustRightInd w:val="0"/>
              <w:contextualSpacing/>
              <w:jc w:val="center"/>
            </w:pPr>
            <w:r>
              <w:t>0.532</w:t>
            </w:r>
          </w:p>
        </w:tc>
        <w:tc>
          <w:tcPr>
            <w:tcW w:w="1296" w:type="dxa"/>
            <w:tcBorders>
              <w:top w:val="single" w:sz="4" w:space="0" w:color="auto"/>
              <w:left w:val="nil"/>
              <w:bottom w:val="nil"/>
              <w:right w:val="nil"/>
            </w:tcBorders>
          </w:tcPr>
          <w:p w14:paraId="5231010D" w14:textId="77777777" w:rsidR="00112CAB" w:rsidRDefault="00112CAB" w:rsidP="00192D8A">
            <w:pPr>
              <w:widowControl w:val="0"/>
              <w:autoSpaceDE w:val="0"/>
              <w:autoSpaceDN w:val="0"/>
              <w:adjustRightInd w:val="0"/>
              <w:contextualSpacing/>
              <w:jc w:val="center"/>
            </w:pPr>
            <w:r>
              <w:t>0.586</w:t>
            </w:r>
          </w:p>
        </w:tc>
      </w:tr>
      <w:tr w:rsidR="00112CAB" w14:paraId="7B6C756D" w14:textId="77777777" w:rsidTr="00192D8A">
        <w:trPr>
          <w:jc w:val="center"/>
        </w:trPr>
        <w:tc>
          <w:tcPr>
            <w:tcW w:w="4683" w:type="dxa"/>
            <w:tcBorders>
              <w:top w:val="nil"/>
              <w:left w:val="nil"/>
              <w:bottom w:val="nil"/>
              <w:right w:val="nil"/>
            </w:tcBorders>
          </w:tcPr>
          <w:p w14:paraId="1931D1C5" w14:textId="77777777" w:rsidR="00112CAB" w:rsidRDefault="00112CAB" w:rsidP="00192D8A">
            <w:pPr>
              <w:widowControl w:val="0"/>
              <w:autoSpaceDE w:val="0"/>
              <w:autoSpaceDN w:val="0"/>
              <w:adjustRightInd w:val="0"/>
              <w:contextualSpacing/>
            </w:pPr>
            <w:r>
              <w:t>N</w:t>
            </w:r>
          </w:p>
        </w:tc>
        <w:tc>
          <w:tcPr>
            <w:tcW w:w="1296" w:type="dxa"/>
            <w:tcBorders>
              <w:top w:val="nil"/>
              <w:left w:val="nil"/>
              <w:bottom w:val="nil"/>
              <w:right w:val="nil"/>
            </w:tcBorders>
          </w:tcPr>
          <w:p w14:paraId="2749279E" w14:textId="77777777" w:rsidR="00112CAB" w:rsidRDefault="00112CAB" w:rsidP="00192D8A">
            <w:pPr>
              <w:widowControl w:val="0"/>
              <w:autoSpaceDE w:val="0"/>
              <w:autoSpaceDN w:val="0"/>
              <w:adjustRightInd w:val="0"/>
              <w:contextualSpacing/>
              <w:jc w:val="center"/>
            </w:pPr>
            <w:r>
              <w:t>104</w:t>
            </w:r>
          </w:p>
        </w:tc>
        <w:tc>
          <w:tcPr>
            <w:tcW w:w="1296" w:type="dxa"/>
            <w:tcBorders>
              <w:top w:val="nil"/>
              <w:left w:val="nil"/>
              <w:bottom w:val="nil"/>
              <w:right w:val="nil"/>
            </w:tcBorders>
          </w:tcPr>
          <w:p w14:paraId="3C81A2F4" w14:textId="77777777" w:rsidR="00112CAB" w:rsidRDefault="00112CAB" w:rsidP="00192D8A">
            <w:pPr>
              <w:widowControl w:val="0"/>
              <w:autoSpaceDE w:val="0"/>
              <w:autoSpaceDN w:val="0"/>
              <w:adjustRightInd w:val="0"/>
              <w:contextualSpacing/>
              <w:jc w:val="center"/>
            </w:pPr>
            <w:r>
              <w:t>104</w:t>
            </w:r>
          </w:p>
        </w:tc>
        <w:tc>
          <w:tcPr>
            <w:tcW w:w="1152" w:type="dxa"/>
            <w:tcBorders>
              <w:top w:val="nil"/>
              <w:left w:val="nil"/>
              <w:bottom w:val="nil"/>
              <w:right w:val="nil"/>
            </w:tcBorders>
          </w:tcPr>
          <w:p w14:paraId="54553A37" w14:textId="77777777" w:rsidR="00112CAB" w:rsidRDefault="00112CAB" w:rsidP="00192D8A">
            <w:pPr>
              <w:widowControl w:val="0"/>
              <w:autoSpaceDE w:val="0"/>
              <w:autoSpaceDN w:val="0"/>
              <w:adjustRightInd w:val="0"/>
              <w:contextualSpacing/>
              <w:jc w:val="center"/>
            </w:pPr>
            <w:r>
              <w:t>104</w:t>
            </w:r>
          </w:p>
        </w:tc>
        <w:tc>
          <w:tcPr>
            <w:tcW w:w="1296" w:type="dxa"/>
            <w:tcBorders>
              <w:top w:val="nil"/>
              <w:left w:val="nil"/>
              <w:bottom w:val="nil"/>
              <w:right w:val="nil"/>
            </w:tcBorders>
          </w:tcPr>
          <w:p w14:paraId="64A72612" w14:textId="77777777" w:rsidR="00112CAB" w:rsidRDefault="00112CAB" w:rsidP="00192D8A">
            <w:pPr>
              <w:widowControl w:val="0"/>
              <w:autoSpaceDE w:val="0"/>
              <w:autoSpaceDN w:val="0"/>
              <w:adjustRightInd w:val="0"/>
              <w:contextualSpacing/>
              <w:jc w:val="center"/>
            </w:pPr>
            <w:r>
              <w:t>104</w:t>
            </w:r>
          </w:p>
        </w:tc>
      </w:tr>
      <w:tr w:rsidR="00112CAB" w14:paraId="1A1F7AD9" w14:textId="77777777" w:rsidTr="00192D8A">
        <w:tblPrEx>
          <w:tblBorders>
            <w:bottom w:val="single" w:sz="6" w:space="0" w:color="auto"/>
          </w:tblBorders>
        </w:tblPrEx>
        <w:trPr>
          <w:jc w:val="center"/>
        </w:trPr>
        <w:tc>
          <w:tcPr>
            <w:tcW w:w="4683" w:type="dxa"/>
            <w:tcBorders>
              <w:top w:val="nil"/>
              <w:left w:val="nil"/>
              <w:bottom w:val="single" w:sz="6" w:space="0" w:color="auto"/>
              <w:right w:val="nil"/>
            </w:tcBorders>
          </w:tcPr>
          <w:p w14:paraId="0AE1BE3A" w14:textId="77777777" w:rsidR="00112CAB" w:rsidRDefault="00112CAB" w:rsidP="00192D8A">
            <w:pPr>
              <w:widowControl w:val="0"/>
              <w:autoSpaceDE w:val="0"/>
              <w:autoSpaceDN w:val="0"/>
              <w:adjustRightInd w:val="0"/>
              <w:contextualSpacing/>
            </w:pPr>
            <w:r>
              <w:t>N of countries</w:t>
            </w:r>
          </w:p>
        </w:tc>
        <w:tc>
          <w:tcPr>
            <w:tcW w:w="1296" w:type="dxa"/>
            <w:tcBorders>
              <w:top w:val="nil"/>
              <w:left w:val="nil"/>
              <w:bottom w:val="single" w:sz="6" w:space="0" w:color="auto"/>
              <w:right w:val="nil"/>
            </w:tcBorders>
          </w:tcPr>
          <w:p w14:paraId="114B72A4" w14:textId="77777777" w:rsidR="00112CAB" w:rsidRDefault="00112CAB" w:rsidP="00192D8A">
            <w:pPr>
              <w:widowControl w:val="0"/>
              <w:autoSpaceDE w:val="0"/>
              <w:autoSpaceDN w:val="0"/>
              <w:adjustRightInd w:val="0"/>
              <w:contextualSpacing/>
              <w:jc w:val="center"/>
            </w:pPr>
            <w:r>
              <w:t>18</w:t>
            </w:r>
          </w:p>
        </w:tc>
        <w:tc>
          <w:tcPr>
            <w:tcW w:w="1296" w:type="dxa"/>
            <w:tcBorders>
              <w:top w:val="nil"/>
              <w:left w:val="nil"/>
              <w:bottom w:val="single" w:sz="6" w:space="0" w:color="auto"/>
              <w:right w:val="nil"/>
            </w:tcBorders>
          </w:tcPr>
          <w:p w14:paraId="1679C091" w14:textId="77777777" w:rsidR="00112CAB" w:rsidRDefault="00112CAB" w:rsidP="00192D8A">
            <w:pPr>
              <w:widowControl w:val="0"/>
              <w:autoSpaceDE w:val="0"/>
              <w:autoSpaceDN w:val="0"/>
              <w:adjustRightInd w:val="0"/>
              <w:contextualSpacing/>
              <w:jc w:val="center"/>
            </w:pPr>
            <w:r>
              <w:t>18</w:t>
            </w:r>
          </w:p>
        </w:tc>
        <w:tc>
          <w:tcPr>
            <w:tcW w:w="1152" w:type="dxa"/>
            <w:tcBorders>
              <w:top w:val="nil"/>
              <w:left w:val="nil"/>
              <w:bottom w:val="single" w:sz="6" w:space="0" w:color="auto"/>
              <w:right w:val="nil"/>
            </w:tcBorders>
          </w:tcPr>
          <w:p w14:paraId="57DD3CFC" w14:textId="77777777" w:rsidR="00112CAB" w:rsidRDefault="00112CAB" w:rsidP="00192D8A">
            <w:pPr>
              <w:widowControl w:val="0"/>
              <w:autoSpaceDE w:val="0"/>
              <w:autoSpaceDN w:val="0"/>
              <w:adjustRightInd w:val="0"/>
              <w:contextualSpacing/>
              <w:jc w:val="center"/>
            </w:pPr>
            <w:r>
              <w:t>18</w:t>
            </w:r>
          </w:p>
        </w:tc>
        <w:tc>
          <w:tcPr>
            <w:tcW w:w="1296" w:type="dxa"/>
            <w:tcBorders>
              <w:top w:val="nil"/>
              <w:left w:val="nil"/>
              <w:bottom w:val="single" w:sz="6" w:space="0" w:color="auto"/>
              <w:right w:val="nil"/>
            </w:tcBorders>
          </w:tcPr>
          <w:p w14:paraId="5D79863B" w14:textId="77777777" w:rsidR="00112CAB" w:rsidRDefault="00112CAB" w:rsidP="00192D8A">
            <w:pPr>
              <w:widowControl w:val="0"/>
              <w:autoSpaceDE w:val="0"/>
              <w:autoSpaceDN w:val="0"/>
              <w:adjustRightInd w:val="0"/>
              <w:contextualSpacing/>
              <w:jc w:val="center"/>
            </w:pPr>
            <w:r>
              <w:t>18</w:t>
            </w:r>
          </w:p>
        </w:tc>
      </w:tr>
    </w:tbl>
    <w:p w14:paraId="44B8A282" w14:textId="77777777" w:rsidR="00112CAB" w:rsidRPr="001A336C" w:rsidRDefault="00112CAB" w:rsidP="00112CAB">
      <w:pPr>
        <w:widowControl w:val="0"/>
        <w:autoSpaceDE w:val="0"/>
        <w:autoSpaceDN w:val="0"/>
        <w:adjustRightInd w:val="0"/>
        <w:contextualSpacing/>
        <w:rPr>
          <w:sz w:val="22"/>
          <w:szCs w:val="22"/>
        </w:rPr>
      </w:pPr>
      <w:r w:rsidRPr="001A336C">
        <w:rPr>
          <w:i/>
          <w:sz w:val="22"/>
          <w:szCs w:val="22"/>
        </w:rPr>
        <w:t>Note:</w:t>
      </w:r>
      <w:r w:rsidRPr="001A336C">
        <w:rPr>
          <w:sz w:val="22"/>
          <w:szCs w:val="22"/>
        </w:rPr>
        <w:t xml:space="preserve"> * p&lt;0.05, + p&lt;0.1. Standard errors clustered by country in parentheses.</w:t>
      </w:r>
    </w:p>
    <w:p w14:paraId="7A3F4098" w14:textId="77777777" w:rsidR="00112CAB" w:rsidRDefault="00112CAB" w:rsidP="00112CAB">
      <w:pPr>
        <w:outlineLvl w:val="0"/>
        <w:rPr>
          <w:b/>
        </w:rPr>
      </w:pPr>
    </w:p>
    <w:p w14:paraId="679E1295" w14:textId="77777777" w:rsidR="00112CAB" w:rsidRPr="006312B1" w:rsidRDefault="00112CAB" w:rsidP="00112CAB">
      <w:pPr>
        <w:contextualSpacing/>
        <w:rPr>
          <w:b/>
        </w:rPr>
      </w:pPr>
      <w:r>
        <w:rPr>
          <w:b/>
        </w:rPr>
        <w:t>Table D3</w:t>
      </w:r>
      <w:r w:rsidRPr="002A11B1">
        <w:rPr>
          <w:b/>
        </w:rPr>
        <w:t xml:space="preserve">. Determinants of Net Transfers to </w:t>
      </w:r>
      <w:r w:rsidRPr="002A11B1">
        <w:rPr>
          <w:b/>
          <w:i/>
        </w:rPr>
        <w:t xml:space="preserve">M </w:t>
      </w:r>
      <w:r w:rsidRPr="002A11B1">
        <w:rPr>
          <w:b/>
        </w:rPr>
        <w:t xml:space="preserve">as a Percentage of </w:t>
      </w:r>
      <w:r w:rsidRPr="002A11B1">
        <w:rPr>
          <w:b/>
          <w:i/>
        </w:rPr>
        <w:t>H</w:t>
      </w:r>
      <w:r>
        <w:rPr>
          <w:b/>
        </w:rPr>
        <w:t>’s Net Extended Income, Random Effects M</w:t>
      </w:r>
      <w:r w:rsidRPr="002A11B1">
        <w:rPr>
          <w:b/>
        </w:rPr>
        <w:t>odels</w:t>
      </w:r>
    </w:p>
    <w:tbl>
      <w:tblPr>
        <w:tblW w:w="5000" w:type="pct"/>
        <w:jc w:val="center"/>
        <w:tblCellMar>
          <w:left w:w="75" w:type="dxa"/>
          <w:right w:w="75" w:type="dxa"/>
        </w:tblCellMar>
        <w:tblLook w:val="0000" w:firstRow="0" w:lastRow="0" w:firstColumn="0" w:lastColumn="0" w:noHBand="0" w:noVBand="0"/>
      </w:tblPr>
      <w:tblGrid>
        <w:gridCol w:w="1937"/>
        <w:gridCol w:w="969"/>
        <w:gridCol w:w="970"/>
        <w:gridCol w:w="970"/>
        <w:gridCol w:w="972"/>
        <w:gridCol w:w="863"/>
        <w:gridCol w:w="884"/>
        <w:gridCol w:w="880"/>
        <w:gridCol w:w="915"/>
      </w:tblGrid>
      <w:tr w:rsidR="00112CAB" w:rsidRPr="000D763A" w14:paraId="546FCF9F" w14:textId="77777777" w:rsidTr="00192D8A">
        <w:trPr>
          <w:trHeight w:val="274"/>
          <w:jc w:val="center"/>
        </w:trPr>
        <w:tc>
          <w:tcPr>
            <w:tcW w:w="1035" w:type="pct"/>
            <w:tcBorders>
              <w:top w:val="single" w:sz="6" w:space="0" w:color="auto"/>
              <w:left w:val="nil"/>
              <w:bottom w:val="nil"/>
              <w:right w:val="nil"/>
            </w:tcBorders>
          </w:tcPr>
          <w:p w14:paraId="363BD8A3"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single" w:sz="6" w:space="0" w:color="auto"/>
              <w:left w:val="nil"/>
              <w:bottom w:val="single" w:sz="4" w:space="0" w:color="auto"/>
              <w:right w:val="nil"/>
            </w:tcBorders>
          </w:tcPr>
          <w:p w14:paraId="30F2BE6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w:t>
            </w:r>
          </w:p>
        </w:tc>
        <w:tc>
          <w:tcPr>
            <w:tcW w:w="518" w:type="pct"/>
            <w:tcBorders>
              <w:top w:val="single" w:sz="6" w:space="0" w:color="auto"/>
              <w:left w:val="nil"/>
              <w:bottom w:val="single" w:sz="4" w:space="0" w:color="auto"/>
              <w:right w:val="nil"/>
            </w:tcBorders>
          </w:tcPr>
          <w:p w14:paraId="6B7E6EE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w:t>
            </w:r>
          </w:p>
        </w:tc>
        <w:tc>
          <w:tcPr>
            <w:tcW w:w="518" w:type="pct"/>
            <w:tcBorders>
              <w:top w:val="single" w:sz="6" w:space="0" w:color="auto"/>
              <w:left w:val="nil"/>
              <w:bottom w:val="single" w:sz="4" w:space="0" w:color="auto"/>
              <w:right w:val="nil"/>
            </w:tcBorders>
          </w:tcPr>
          <w:p w14:paraId="6C722BD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w:t>
            </w:r>
          </w:p>
        </w:tc>
        <w:tc>
          <w:tcPr>
            <w:tcW w:w="519" w:type="pct"/>
            <w:tcBorders>
              <w:top w:val="single" w:sz="6" w:space="0" w:color="auto"/>
              <w:left w:val="nil"/>
              <w:bottom w:val="single" w:sz="4" w:space="0" w:color="auto"/>
              <w:right w:val="nil"/>
            </w:tcBorders>
          </w:tcPr>
          <w:p w14:paraId="7309150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w:t>
            </w:r>
          </w:p>
        </w:tc>
        <w:tc>
          <w:tcPr>
            <w:tcW w:w="461" w:type="pct"/>
            <w:tcBorders>
              <w:top w:val="single" w:sz="6" w:space="0" w:color="auto"/>
              <w:left w:val="nil"/>
              <w:bottom w:val="single" w:sz="4" w:space="0" w:color="auto"/>
              <w:right w:val="nil"/>
            </w:tcBorders>
          </w:tcPr>
          <w:p w14:paraId="3E7958E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w:t>
            </w:r>
          </w:p>
        </w:tc>
        <w:tc>
          <w:tcPr>
            <w:tcW w:w="472" w:type="pct"/>
            <w:tcBorders>
              <w:top w:val="single" w:sz="6" w:space="0" w:color="auto"/>
              <w:left w:val="nil"/>
              <w:bottom w:val="single" w:sz="4" w:space="0" w:color="auto"/>
              <w:right w:val="nil"/>
            </w:tcBorders>
          </w:tcPr>
          <w:p w14:paraId="5053A2C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(6)</w:t>
            </w:r>
          </w:p>
        </w:tc>
        <w:tc>
          <w:tcPr>
            <w:tcW w:w="470" w:type="pct"/>
            <w:tcBorders>
              <w:top w:val="single" w:sz="6" w:space="0" w:color="auto"/>
              <w:left w:val="nil"/>
              <w:bottom w:val="single" w:sz="4" w:space="0" w:color="auto"/>
              <w:right w:val="nil"/>
            </w:tcBorders>
          </w:tcPr>
          <w:p w14:paraId="339798F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(7)</w:t>
            </w:r>
          </w:p>
        </w:tc>
        <w:tc>
          <w:tcPr>
            <w:tcW w:w="488" w:type="pct"/>
            <w:tcBorders>
              <w:top w:val="single" w:sz="6" w:space="0" w:color="auto"/>
              <w:left w:val="nil"/>
              <w:bottom w:val="single" w:sz="4" w:space="0" w:color="auto"/>
              <w:right w:val="nil"/>
            </w:tcBorders>
          </w:tcPr>
          <w:p w14:paraId="59D4D15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(8)</w:t>
            </w:r>
          </w:p>
        </w:tc>
      </w:tr>
      <w:tr w:rsidR="00112CAB" w:rsidRPr="000D763A" w14:paraId="3AD218B6" w14:textId="77777777" w:rsidTr="00192D8A">
        <w:trPr>
          <w:trHeight w:val="274"/>
          <w:jc w:val="center"/>
        </w:trPr>
        <w:tc>
          <w:tcPr>
            <w:tcW w:w="1035" w:type="pct"/>
            <w:tcBorders>
              <w:top w:val="nil"/>
              <w:left w:val="nil"/>
              <w:bottom w:val="single" w:sz="6" w:space="0" w:color="auto"/>
              <w:right w:val="nil"/>
            </w:tcBorders>
          </w:tcPr>
          <w:p w14:paraId="607CD882" w14:textId="77777777" w:rsidR="00112CAB" w:rsidRPr="00192D8A" w:rsidRDefault="00112CAB" w:rsidP="00192D8A">
            <w:pPr>
              <w:widowControl w:val="0"/>
              <w:autoSpaceDE w:val="0"/>
              <w:autoSpaceDN w:val="0"/>
              <w:adjustRightInd w:val="0"/>
              <w:contextualSpacing/>
              <w:rPr>
                <w:sz w:val="22"/>
                <w:szCs w:val="22"/>
              </w:rPr>
            </w:pPr>
          </w:p>
        </w:tc>
        <w:tc>
          <w:tcPr>
            <w:tcW w:w="2073" w:type="pct"/>
            <w:gridSpan w:val="4"/>
            <w:tcBorders>
              <w:top w:val="single" w:sz="4" w:space="0" w:color="auto"/>
              <w:left w:val="nil"/>
              <w:bottom w:val="single" w:sz="6" w:space="0" w:color="auto"/>
              <w:right w:val="nil"/>
            </w:tcBorders>
          </w:tcPr>
          <w:p w14:paraId="308AD39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 xml:space="preserve">Transfer rate </w:t>
            </w:r>
            <w:r w:rsidRPr="00192D8A">
              <w:rPr>
                <w:i/>
                <w:sz w:val="22"/>
                <w:szCs w:val="22"/>
              </w:rPr>
              <w:t>M</w:t>
            </w:r>
            <w:r w:rsidRPr="00192D8A">
              <w:rPr>
                <w:sz w:val="22"/>
                <w:szCs w:val="22"/>
              </w:rPr>
              <w:t xml:space="preserve"> (%)</w:t>
            </w:r>
          </w:p>
        </w:tc>
        <w:tc>
          <w:tcPr>
            <w:tcW w:w="1892" w:type="pct"/>
            <w:gridSpan w:val="4"/>
            <w:tcBorders>
              <w:top w:val="single" w:sz="4" w:space="0" w:color="auto"/>
              <w:left w:val="nil"/>
              <w:bottom w:val="single" w:sz="6" w:space="0" w:color="auto"/>
              <w:right w:val="nil"/>
            </w:tcBorders>
          </w:tcPr>
          <w:p w14:paraId="58E3EB9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 xml:space="preserve">Transfer rate </w:t>
            </w:r>
            <w:r w:rsidRPr="00192D8A">
              <w:rPr>
                <w:i/>
                <w:sz w:val="22"/>
                <w:szCs w:val="22"/>
              </w:rPr>
              <w:t>M</w:t>
            </w:r>
            <w:r w:rsidRPr="00192D8A">
              <w:rPr>
                <w:sz w:val="22"/>
                <w:szCs w:val="22"/>
              </w:rPr>
              <w:t xml:space="preserve"> incl. insurance (%)</w:t>
            </w:r>
          </w:p>
        </w:tc>
      </w:tr>
      <w:tr w:rsidR="00112CAB" w:rsidRPr="000D763A" w14:paraId="7C519169" w14:textId="77777777" w:rsidTr="00192D8A">
        <w:trPr>
          <w:trHeight w:val="274"/>
          <w:jc w:val="center"/>
        </w:trPr>
        <w:tc>
          <w:tcPr>
            <w:tcW w:w="1035" w:type="pct"/>
            <w:tcBorders>
              <w:top w:val="nil"/>
              <w:left w:val="nil"/>
              <w:bottom w:val="nil"/>
              <w:right w:val="nil"/>
            </w:tcBorders>
          </w:tcPr>
          <w:p w14:paraId="290AC693"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P90/P50</w:t>
            </w:r>
          </w:p>
        </w:tc>
        <w:tc>
          <w:tcPr>
            <w:tcW w:w="518" w:type="pct"/>
            <w:tcBorders>
              <w:top w:val="nil"/>
              <w:left w:val="nil"/>
              <w:bottom w:val="nil"/>
              <w:right w:val="nil"/>
            </w:tcBorders>
          </w:tcPr>
          <w:p w14:paraId="1D70C1A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5.221+</w:t>
            </w:r>
          </w:p>
        </w:tc>
        <w:tc>
          <w:tcPr>
            <w:tcW w:w="518" w:type="pct"/>
            <w:tcBorders>
              <w:top w:val="nil"/>
              <w:left w:val="nil"/>
              <w:bottom w:val="nil"/>
              <w:right w:val="nil"/>
            </w:tcBorders>
          </w:tcPr>
          <w:p w14:paraId="09C3069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6.469+</w:t>
            </w:r>
          </w:p>
        </w:tc>
        <w:tc>
          <w:tcPr>
            <w:tcW w:w="518" w:type="pct"/>
            <w:tcBorders>
              <w:top w:val="nil"/>
              <w:left w:val="nil"/>
              <w:bottom w:val="nil"/>
              <w:right w:val="nil"/>
            </w:tcBorders>
          </w:tcPr>
          <w:p w14:paraId="19E12C5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4.759</w:t>
            </w:r>
          </w:p>
        </w:tc>
        <w:tc>
          <w:tcPr>
            <w:tcW w:w="519" w:type="pct"/>
            <w:tcBorders>
              <w:top w:val="nil"/>
              <w:left w:val="nil"/>
              <w:bottom w:val="nil"/>
              <w:right w:val="nil"/>
            </w:tcBorders>
          </w:tcPr>
          <w:p w14:paraId="6E6F031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3.943</w:t>
            </w:r>
          </w:p>
        </w:tc>
        <w:tc>
          <w:tcPr>
            <w:tcW w:w="461" w:type="pct"/>
            <w:tcBorders>
              <w:top w:val="nil"/>
              <w:left w:val="nil"/>
              <w:bottom w:val="nil"/>
              <w:right w:val="nil"/>
            </w:tcBorders>
          </w:tcPr>
          <w:p w14:paraId="33D72C8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4.804+</w:t>
            </w:r>
          </w:p>
        </w:tc>
        <w:tc>
          <w:tcPr>
            <w:tcW w:w="472" w:type="pct"/>
            <w:tcBorders>
              <w:top w:val="nil"/>
              <w:left w:val="nil"/>
              <w:bottom w:val="nil"/>
              <w:right w:val="nil"/>
            </w:tcBorders>
          </w:tcPr>
          <w:p w14:paraId="60D40B7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6.899*</w:t>
            </w:r>
          </w:p>
        </w:tc>
        <w:tc>
          <w:tcPr>
            <w:tcW w:w="470" w:type="pct"/>
            <w:tcBorders>
              <w:top w:val="nil"/>
              <w:left w:val="nil"/>
              <w:bottom w:val="nil"/>
              <w:right w:val="nil"/>
            </w:tcBorders>
          </w:tcPr>
          <w:p w14:paraId="41C9891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5.005+</w:t>
            </w:r>
          </w:p>
        </w:tc>
        <w:tc>
          <w:tcPr>
            <w:tcW w:w="488" w:type="pct"/>
            <w:tcBorders>
              <w:top w:val="nil"/>
              <w:left w:val="nil"/>
              <w:bottom w:val="nil"/>
              <w:right w:val="nil"/>
            </w:tcBorders>
          </w:tcPr>
          <w:p w14:paraId="6B9CE03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4.948</w:t>
            </w:r>
          </w:p>
        </w:tc>
      </w:tr>
      <w:tr w:rsidR="00112CAB" w:rsidRPr="000D763A" w14:paraId="1F798DE2" w14:textId="77777777" w:rsidTr="00192D8A">
        <w:trPr>
          <w:trHeight w:val="274"/>
          <w:jc w:val="center"/>
        </w:trPr>
        <w:tc>
          <w:tcPr>
            <w:tcW w:w="1035" w:type="pct"/>
            <w:tcBorders>
              <w:top w:val="nil"/>
              <w:left w:val="nil"/>
              <w:bottom w:val="nil"/>
              <w:right w:val="nil"/>
            </w:tcBorders>
          </w:tcPr>
          <w:p w14:paraId="604472A3"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3CEEBD0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(2.851)</w:t>
            </w:r>
          </w:p>
        </w:tc>
        <w:tc>
          <w:tcPr>
            <w:tcW w:w="518" w:type="pct"/>
            <w:tcBorders>
              <w:top w:val="nil"/>
              <w:left w:val="nil"/>
              <w:bottom w:val="nil"/>
              <w:right w:val="nil"/>
            </w:tcBorders>
          </w:tcPr>
          <w:p w14:paraId="2DD723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(3.620)</w:t>
            </w:r>
          </w:p>
        </w:tc>
        <w:tc>
          <w:tcPr>
            <w:tcW w:w="518" w:type="pct"/>
            <w:tcBorders>
              <w:top w:val="nil"/>
              <w:left w:val="nil"/>
              <w:bottom w:val="nil"/>
              <w:right w:val="nil"/>
            </w:tcBorders>
          </w:tcPr>
          <w:p w14:paraId="3169156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(3.007)</w:t>
            </w:r>
          </w:p>
        </w:tc>
        <w:tc>
          <w:tcPr>
            <w:tcW w:w="519" w:type="pct"/>
            <w:tcBorders>
              <w:top w:val="nil"/>
              <w:left w:val="nil"/>
              <w:bottom w:val="nil"/>
              <w:right w:val="nil"/>
            </w:tcBorders>
          </w:tcPr>
          <w:p w14:paraId="2765C15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(3.989)</w:t>
            </w:r>
          </w:p>
        </w:tc>
        <w:tc>
          <w:tcPr>
            <w:tcW w:w="461" w:type="pct"/>
            <w:tcBorders>
              <w:top w:val="nil"/>
              <w:left w:val="nil"/>
              <w:bottom w:val="nil"/>
              <w:right w:val="nil"/>
            </w:tcBorders>
          </w:tcPr>
          <w:p w14:paraId="05B6182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(2.891)</w:t>
            </w:r>
          </w:p>
        </w:tc>
        <w:tc>
          <w:tcPr>
            <w:tcW w:w="472" w:type="pct"/>
            <w:tcBorders>
              <w:top w:val="nil"/>
              <w:left w:val="nil"/>
              <w:bottom w:val="nil"/>
              <w:right w:val="nil"/>
            </w:tcBorders>
          </w:tcPr>
          <w:p w14:paraId="35C9F7F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(2.839)</w:t>
            </w:r>
          </w:p>
        </w:tc>
        <w:tc>
          <w:tcPr>
            <w:tcW w:w="470" w:type="pct"/>
            <w:tcBorders>
              <w:top w:val="nil"/>
              <w:left w:val="nil"/>
              <w:bottom w:val="nil"/>
              <w:right w:val="nil"/>
            </w:tcBorders>
          </w:tcPr>
          <w:p w14:paraId="203BCB5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(2.920)</w:t>
            </w:r>
          </w:p>
        </w:tc>
        <w:tc>
          <w:tcPr>
            <w:tcW w:w="488" w:type="pct"/>
            <w:tcBorders>
              <w:top w:val="nil"/>
              <w:left w:val="nil"/>
              <w:bottom w:val="nil"/>
              <w:right w:val="nil"/>
            </w:tcBorders>
          </w:tcPr>
          <w:p w14:paraId="30F4194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(3.067)</w:t>
            </w:r>
          </w:p>
        </w:tc>
      </w:tr>
      <w:tr w:rsidR="00112CAB" w:rsidRPr="000D763A" w14:paraId="1B4747E9" w14:textId="77777777" w:rsidTr="00192D8A">
        <w:trPr>
          <w:trHeight w:val="274"/>
          <w:jc w:val="center"/>
        </w:trPr>
        <w:tc>
          <w:tcPr>
            <w:tcW w:w="1035" w:type="pct"/>
            <w:tcBorders>
              <w:top w:val="nil"/>
              <w:left w:val="nil"/>
              <w:bottom w:val="nil"/>
              <w:right w:val="nil"/>
            </w:tcBorders>
          </w:tcPr>
          <w:p w14:paraId="1544E495"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P50/P10</w:t>
            </w:r>
          </w:p>
        </w:tc>
        <w:tc>
          <w:tcPr>
            <w:tcW w:w="518" w:type="pct"/>
            <w:tcBorders>
              <w:top w:val="nil"/>
              <w:left w:val="nil"/>
              <w:bottom w:val="nil"/>
              <w:right w:val="nil"/>
            </w:tcBorders>
          </w:tcPr>
          <w:p w14:paraId="0F01D49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1.672*</w:t>
            </w:r>
          </w:p>
        </w:tc>
        <w:tc>
          <w:tcPr>
            <w:tcW w:w="518" w:type="pct"/>
            <w:tcBorders>
              <w:top w:val="nil"/>
              <w:left w:val="nil"/>
              <w:bottom w:val="nil"/>
              <w:right w:val="nil"/>
            </w:tcBorders>
          </w:tcPr>
          <w:p w14:paraId="5444672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1.372*</w:t>
            </w:r>
          </w:p>
        </w:tc>
        <w:tc>
          <w:tcPr>
            <w:tcW w:w="518" w:type="pct"/>
            <w:tcBorders>
              <w:top w:val="nil"/>
              <w:left w:val="nil"/>
              <w:bottom w:val="nil"/>
              <w:right w:val="nil"/>
            </w:tcBorders>
          </w:tcPr>
          <w:p w14:paraId="5F3586D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1.947*</w:t>
            </w:r>
          </w:p>
        </w:tc>
        <w:tc>
          <w:tcPr>
            <w:tcW w:w="519" w:type="pct"/>
            <w:tcBorders>
              <w:top w:val="nil"/>
              <w:left w:val="nil"/>
              <w:bottom w:val="nil"/>
              <w:right w:val="nil"/>
            </w:tcBorders>
          </w:tcPr>
          <w:p w14:paraId="23832A9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1.758*</w:t>
            </w:r>
          </w:p>
        </w:tc>
        <w:tc>
          <w:tcPr>
            <w:tcW w:w="461" w:type="pct"/>
            <w:tcBorders>
              <w:top w:val="nil"/>
              <w:left w:val="nil"/>
              <w:bottom w:val="nil"/>
              <w:right w:val="nil"/>
            </w:tcBorders>
          </w:tcPr>
          <w:p w14:paraId="7A04E08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2.831*</w:t>
            </w:r>
          </w:p>
        </w:tc>
        <w:tc>
          <w:tcPr>
            <w:tcW w:w="472" w:type="pct"/>
            <w:tcBorders>
              <w:top w:val="nil"/>
              <w:left w:val="nil"/>
              <w:bottom w:val="nil"/>
              <w:right w:val="nil"/>
            </w:tcBorders>
          </w:tcPr>
          <w:p w14:paraId="2827864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2.639*</w:t>
            </w:r>
          </w:p>
        </w:tc>
        <w:tc>
          <w:tcPr>
            <w:tcW w:w="470" w:type="pct"/>
            <w:tcBorders>
              <w:top w:val="nil"/>
              <w:left w:val="nil"/>
              <w:bottom w:val="nil"/>
              <w:right w:val="nil"/>
            </w:tcBorders>
          </w:tcPr>
          <w:p w14:paraId="0F57DBD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3.201*</w:t>
            </w:r>
          </w:p>
        </w:tc>
        <w:tc>
          <w:tcPr>
            <w:tcW w:w="488" w:type="pct"/>
            <w:tcBorders>
              <w:top w:val="nil"/>
              <w:left w:val="nil"/>
              <w:bottom w:val="nil"/>
              <w:right w:val="nil"/>
            </w:tcBorders>
          </w:tcPr>
          <w:p w14:paraId="389A875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3.035*</w:t>
            </w:r>
          </w:p>
        </w:tc>
      </w:tr>
      <w:tr w:rsidR="00112CAB" w:rsidRPr="000D763A" w14:paraId="483E6EED" w14:textId="77777777" w:rsidTr="00192D8A">
        <w:trPr>
          <w:trHeight w:val="274"/>
          <w:jc w:val="center"/>
        </w:trPr>
        <w:tc>
          <w:tcPr>
            <w:tcW w:w="1035" w:type="pct"/>
            <w:tcBorders>
              <w:top w:val="nil"/>
              <w:left w:val="nil"/>
              <w:bottom w:val="nil"/>
              <w:right w:val="nil"/>
            </w:tcBorders>
          </w:tcPr>
          <w:p w14:paraId="189E82AC"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1407CFD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(0.499)</w:t>
            </w:r>
          </w:p>
        </w:tc>
        <w:tc>
          <w:tcPr>
            <w:tcW w:w="518" w:type="pct"/>
            <w:tcBorders>
              <w:top w:val="nil"/>
              <w:left w:val="nil"/>
              <w:bottom w:val="nil"/>
              <w:right w:val="nil"/>
            </w:tcBorders>
          </w:tcPr>
          <w:p w14:paraId="0ABD05E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(0.451)</w:t>
            </w:r>
          </w:p>
        </w:tc>
        <w:tc>
          <w:tcPr>
            <w:tcW w:w="518" w:type="pct"/>
            <w:tcBorders>
              <w:top w:val="nil"/>
              <w:left w:val="nil"/>
              <w:bottom w:val="nil"/>
              <w:right w:val="nil"/>
            </w:tcBorders>
          </w:tcPr>
          <w:p w14:paraId="1099565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(0.597)</w:t>
            </w:r>
          </w:p>
        </w:tc>
        <w:tc>
          <w:tcPr>
            <w:tcW w:w="519" w:type="pct"/>
            <w:tcBorders>
              <w:top w:val="nil"/>
              <w:left w:val="nil"/>
              <w:bottom w:val="nil"/>
              <w:right w:val="nil"/>
            </w:tcBorders>
          </w:tcPr>
          <w:p w14:paraId="65927AD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(0.587)</w:t>
            </w:r>
          </w:p>
        </w:tc>
        <w:tc>
          <w:tcPr>
            <w:tcW w:w="461" w:type="pct"/>
            <w:tcBorders>
              <w:top w:val="nil"/>
              <w:left w:val="nil"/>
              <w:bottom w:val="nil"/>
              <w:right w:val="nil"/>
            </w:tcBorders>
          </w:tcPr>
          <w:p w14:paraId="3F7F29C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(0.450)</w:t>
            </w:r>
          </w:p>
        </w:tc>
        <w:tc>
          <w:tcPr>
            <w:tcW w:w="472" w:type="pct"/>
            <w:tcBorders>
              <w:top w:val="nil"/>
              <w:left w:val="nil"/>
              <w:bottom w:val="nil"/>
              <w:right w:val="nil"/>
            </w:tcBorders>
          </w:tcPr>
          <w:p w14:paraId="0C7370F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(0.443)</w:t>
            </w:r>
          </w:p>
        </w:tc>
        <w:tc>
          <w:tcPr>
            <w:tcW w:w="470" w:type="pct"/>
            <w:tcBorders>
              <w:top w:val="nil"/>
              <w:left w:val="nil"/>
              <w:bottom w:val="nil"/>
              <w:right w:val="nil"/>
            </w:tcBorders>
          </w:tcPr>
          <w:p w14:paraId="43C0B4B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(0.506)</w:t>
            </w:r>
          </w:p>
        </w:tc>
        <w:tc>
          <w:tcPr>
            <w:tcW w:w="488" w:type="pct"/>
            <w:tcBorders>
              <w:top w:val="nil"/>
              <w:left w:val="nil"/>
              <w:bottom w:val="nil"/>
              <w:right w:val="nil"/>
            </w:tcBorders>
          </w:tcPr>
          <w:p w14:paraId="52E221F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(0.539)</w:t>
            </w:r>
          </w:p>
        </w:tc>
      </w:tr>
      <w:tr w:rsidR="00112CAB" w:rsidRPr="000D763A" w14:paraId="0A4EEEE2" w14:textId="77777777" w:rsidTr="00192D8A">
        <w:trPr>
          <w:trHeight w:val="550"/>
          <w:jc w:val="center"/>
        </w:trPr>
        <w:tc>
          <w:tcPr>
            <w:tcW w:w="1035" w:type="pct"/>
            <w:tcBorders>
              <w:top w:val="nil"/>
              <w:left w:val="nil"/>
              <w:bottom w:val="nil"/>
              <w:right w:val="nil"/>
            </w:tcBorders>
          </w:tcPr>
          <w:p w14:paraId="1E3264A6"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Trade openness (ln)</w:t>
            </w:r>
          </w:p>
        </w:tc>
        <w:tc>
          <w:tcPr>
            <w:tcW w:w="518" w:type="pct"/>
            <w:tcBorders>
              <w:top w:val="nil"/>
              <w:left w:val="nil"/>
              <w:bottom w:val="nil"/>
              <w:right w:val="nil"/>
            </w:tcBorders>
          </w:tcPr>
          <w:p w14:paraId="0E4BF30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1.493</w:t>
            </w:r>
          </w:p>
        </w:tc>
        <w:tc>
          <w:tcPr>
            <w:tcW w:w="518" w:type="pct"/>
            <w:tcBorders>
              <w:top w:val="nil"/>
              <w:left w:val="nil"/>
              <w:bottom w:val="nil"/>
              <w:right w:val="nil"/>
            </w:tcBorders>
          </w:tcPr>
          <w:p w14:paraId="12B6E1E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1.610</w:t>
            </w:r>
          </w:p>
        </w:tc>
        <w:tc>
          <w:tcPr>
            <w:tcW w:w="518" w:type="pct"/>
            <w:tcBorders>
              <w:top w:val="nil"/>
              <w:left w:val="nil"/>
              <w:bottom w:val="nil"/>
              <w:right w:val="nil"/>
            </w:tcBorders>
          </w:tcPr>
          <w:p w14:paraId="0D063C8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2.874*</w:t>
            </w:r>
          </w:p>
        </w:tc>
        <w:tc>
          <w:tcPr>
            <w:tcW w:w="519" w:type="pct"/>
            <w:tcBorders>
              <w:top w:val="nil"/>
              <w:left w:val="nil"/>
              <w:bottom w:val="nil"/>
              <w:right w:val="nil"/>
            </w:tcBorders>
          </w:tcPr>
          <w:p w14:paraId="434C00E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1.537</w:t>
            </w:r>
          </w:p>
        </w:tc>
        <w:tc>
          <w:tcPr>
            <w:tcW w:w="461" w:type="pct"/>
            <w:tcBorders>
              <w:top w:val="nil"/>
              <w:left w:val="nil"/>
              <w:bottom w:val="nil"/>
              <w:right w:val="nil"/>
            </w:tcBorders>
          </w:tcPr>
          <w:p w14:paraId="55CC325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1.345</w:t>
            </w:r>
          </w:p>
        </w:tc>
        <w:tc>
          <w:tcPr>
            <w:tcW w:w="472" w:type="pct"/>
            <w:tcBorders>
              <w:top w:val="nil"/>
              <w:left w:val="nil"/>
              <w:bottom w:val="nil"/>
              <w:right w:val="nil"/>
            </w:tcBorders>
          </w:tcPr>
          <w:p w14:paraId="15B39D2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1.784+</w:t>
            </w:r>
          </w:p>
        </w:tc>
        <w:tc>
          <w:tcPr>
            <w:tcW w:w="470" w:type="pct"/>
            <w:tcBorders>
              <w:top w:val="nil"/>
              <w:left w:val="nil"/>
              <w:bottom w:val="nil"/>
              <w:right w:val="nil"/>
            </w:tcBorders>
          </w:tcPr>
          <w:p w14:paraId="269FC1F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2.295+</w:t>
            </w:r>
          </w:p>
        </w:tc>
        <w:tc>
          <w:tcPr>
            <w:tcW w:w="488" w:type="pct"/>
            <w:tcBorders>
              <w:top w:val="nil"/>
              <w:left w:val="nil"/>
              <w:bottom w:val="nil"/>
              <w:right w:val="nil"/>
            </w:tcBorders>
          </w:tcPr>
          <w:p w14:paraId="59E03B4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1.504</w:t>
            </w:r>
          </w:p>
        </w:tc>
      </w:tr>
      <w:tr w:rsidR="00112CAB" w:rsidRPr="000D763A" w14:paraId="67D48D77" w14:textId="77777777" w:rsidTr="00192D8A">
        <w:trPr>
          <w:trHeight w:val="274"/>
          <w:jc w:val="center"/>
        </w:trPr>
        <w:tc>
          <w:tcPr>
            <w:tcW w:w="1035" w:type="pct"/>
            <w:tcBorders>
              <w:top w:val="nil"/>
              <w:left w:val="nil"/>
              <w:bottom w:val="nil"/>
              <w:right w:val="nil"/>
            </w:tcBorders>
          </w:tcPr>
          <w:p w14:paraId="112F10A6"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559E5AC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(1.131)</w:t>
            </w:r>
          </w:p>
        </w:tc>
        <w:tc>
          <w:tcPr>
            <w:tcW w:w="518" w:type="pct"/>
            <w:tcBorders>
              <w:top w:val="nil"/>
              <w:left w:val="nil"/>
              <w:bottom w:val="nil"/>
              <w:right w:val="nil"/>
            </w:tcBorders>
          </w:tcPr>
          <w:p w14:paraId="370DD0D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(1.189)</w:t>
            </w:r>
          </w:p>
        </w:tc>
        <w:tc>
          <w:tcPr>
            <w:tcW w:w="518" w:type="pct"/>
            <w:tcBorders>
              <w:top w:val="nil"/>
              <w:left w:val="nil"/>
              <w:bottom w:val="nil"/>
              <w:right w:val="nil"/>
            </w:tcBorders>
          </w:tcPr>
          <w:p w14:paraId="2811EA0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(1.287)</w:t>
            </w:r>
          </w:p>
        </w:tc>
        <w:tc>
          <w:tcPr>
            <w:tcW w:w="519" w:type="pct"/>
            <w:tcBorders>
              <w:top w:val="nil"/>
              <w:left w:val="nil"/>
              <w:bottom w:val="nil"/>
              <w:right w:val="nil"/>
            </w:tcBorders>
          </w:tcPr>
          <w:p w14:paraId="524BD62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(1.579)</w:t>
            </w:r>
          </w:p>
        </w:tc>
        <w:tc>
          <w:tcPr>
            <w:tcW w:w="461" w:type="pct"/>
            <w:tcBorders>
              <w:top w:val="nil"/>
              <w:left w:val="nil"/>
              <w:bottom w:val="nil"/>
              <w:right w:val="nil"/>
            </w:tcBorders>
          </w:tcPr>
          <w:p w14:paraId="426448B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(0.890)</w:t>
            </w:r>
          </w:p>
        </w:tc>
        <w:tc>
          <w:tcPr>
            <w:tcW w:w="472" w:type="pct"/>
            <w:tcBorders>
              <w:top w:val="nil"/>
              <w:left w:val="nil"/>
              <w:bottom w:val="nil"/>
              <w:right w:val="nil"/>
            </w:tcBorders>
          </w:tcPr>
          <w:p w14:paraId="1C45D86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(0.944)</w:t>
            </w:r>
          </w:p>
        </w:tc>
        <w:tc>
          <w:tcPr>
            <w:tcW w:w="470" w:type="pct"/>
            <w:tcBorders>
              <w:top w:val="nil"/>
              <w:left w:val="nil"/>
              <w:bottom w:val="nil"/>
              <w:right w:val="nil"/>
            </w:tcBorders>
          </w:tcPr>
          <w:p w14:paraId="3E8B343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(1.214)</w:t>
            </w:r>
          </w:p>
        </w:tc>
        <w:tc>
          <w:tcPr>
            <w:tcW w:w="488" w:type="pct"/>
            <w:tcBorders>
              <w:top w:val="nil"/>
              <w:left w:val="nil"/>
              <w:bottom w:val="nil"/>
              <w:right w:val="nil"/>
            </w:tcBorders>
          </w:tcPr>
          <w:p w14:paraId="7D60060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(1.326)</w:t>
            </w:r>
          </w:p>
        </w:tc>
      </w:tr>
      <w:tr w:rsidR="00112CAB" w:rsidRPr="000D763A" w14:paraId="5B1817A5" w14:textId="77777777" w:rsidTr="00192D8A">
        <w:trPr>
          <w:trHeight w:val="568"/>
          <w:jc w:val="center"/>
        </w:trPr>
        <w:tc>
          <w:tcPr>
            <w:tcW w:w="1035" w:type="pct"/>
            <w:tcBorders>
              <w:top w:val="nil"/>
              <w:left w:val="nil"/>
              <w:bottom w:val="nil"/>
              <w:right w:val="nil"/>
            </w:tcBorders>
          </w:tcPr>
          <w:p w14:paraId="6043F45B"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Capital account openness</w:t>
            </w:r>
          </w:p>
        </w:tc>
        <w:tc>
          <w:tcPr>
            <w:tcW w:w="518" w:type="pct"/>
            <w:tcBorders>
              <w:top w:val="nil"/>
              <w:left w:val="nil"/>
              <w:bottom w:val="nil"/>
              <w:right w:val="nil"/>
            </w:tcBorders>
          </w:tcPr>
          <w:p w14:paraId="2A02370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-3.301+</w:t>
            </w:r>
          </w:p>
        </w:tc>
        <w:tc>
          <w:tcPr>
            <w:tcW w:w="518" w:type="pct"/>
            <w:tcBorders>
              <w:top w:val="nil"/>
              <w:left w:val="nil"/>
              <w:bottom w:val="nil"/>
              <w:right w:val="nil"/>
            </w:tcBorders>
          </w:tcPr>
          <w:p w14:paraId="3204E31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-0.274</w:t>
            </w:r>
          </w:p>
        </w:tc>
        <w:tc>
          <w:tcPr>
            <w:tcW w:w="518" w:type="pct"/>
            <w:tcBorders>
              <w:top w:val="nil"/>
              <w:left w:val="nil"/>
              <w:bottom w:val="nil"/>
              <w:right w:val="nil"/>
            </w:tcBorders>
          </w:tcPr>
          <w:p w14:paraId="0088353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-1.559</w:t>
            </w:r>
          </w:p>
        </w:tc>
        <w:tc>
          <w:tcPr>
            <w:tcW w:w="519" w:type="pct"/>
            <w:tcBorders>
              <w:top w:val="nil"/>
              <w:left w:val="nil"/>
              <w:bottom w:val="nil"/>
              <w:right w:val="nil"/>
            </w:tcBorders>
          </w:tcPr>
          <w:p w14:paraId="046DFBE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1.223</w:t>
            </w:r>
          </w:p>
        </w:tc>
        <w:tc>
          <w:tcPr>
            <w:tcW w:w="461" w:type="pct"/>
            <w:tcBorders>
              <w:top w:val="nil"/>
              <w:left w:val="nil"/>
              <w:bottom w:val="nil"/>
              <w:right w:val="nil"/>
            </w:tcBorders>
          </w:tcPr>
          <w:p w14:paraId="0A65E25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-4.417*</w:t>
            </w:r>
          </w:p>
        </w:tc>
        <w:tc>
          <w:tcPr>
            <w:tcW w:w="472" w:type="pct"/>
            <w:tcBorders>
              <w:top w:val="nil"/>
              <w:left w:val="nil"/>
              <w:bottom w:val="nil"/>
              <w:right w:val="nil"/>
            </w:tcBorders>
          </w:tcPr>
          <w:p w14:paraId="01A876D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-1.747</w:t>
            </w:r>
          </w:p>
        </w:tc>
        <w:tc>
          <w:tcPr>
            <w:tcW w:w="470" w:type="pct"/>
            <w:tcBorders>
              <w:top w:val="nil"/>
              <w:left w:val="nil"/>
              <w:bottom w:val="nil"/>
              <w:right w:val="nil"/>
            </w:tcBorders>
          </w:tcPr>
          <w:p w14:paraId="36E39A6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-2.441</w:t>
            </w:r>
          </w:p>
        </w:tc>
        <w:tc>
          <w:tcPr>
            <w:tcW w:w="488" w:type="pct"/>
            <w:tcBorders>
              <w:top w:val="nil"/>
              <w:left w:val="nil"/>
              <w:bottom w:val="nil"/>
              <w:right w:val="nil"/>
            </w:tcBorders>
          </w:tcPr>
          <w:p w14:paraId="54A8642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0.726</w:t>
            </w:r>
          </w:p>
        </w:tc>
      </w:tr>
      <w:tr w:rsidR="00112CAB" w:rsidRPr="000D763A" w14:paraId="4B7A6216" w14:textId="77777777" w:rsidTr="00192D8A">
        <w:trPr>
          <w:trHeight w:val="274"/>
          <w:jc w:val="center"/>
        </w:trPr>
        <w:tc>
          <w:tcPr>
            <w:tcW w:w="1035" w:type="pct"/>
            <w:tcBorders>
              <w:top w:val="nil"/>
              <w:left w:val="nil"/>
              <w:bottom w:val="nil"/>
              <w:right w:val="nil"/>
            </w:tcBorders>
          </w:tcPr>
          <w:p w14:paraId="464FF41A"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0454572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(1.721)</w:t>
            </w:r>
          </w:p>
        </w:tc>
        <w:tc>
          <w:tcPr>
            <w:tcW w:w="518" w:type="pct"/>
            <w:tcBorders>
              <w:top w:val="nil"/>
              <w:left w:val="nil"/>
              <w:bottom w:val="nil"/>
              <w:right w:val="nil"/>
            </w:tcBorders>
          </w:tcPr>
          <w:p w14:paraId="32A00E2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(1.976)</w:t>
            </w:r>
          </w:p>
        </w:tc>
        <w:tc>
          <w:tcPr>
            <w:tcW w:w="518" w:type="pct"/>
            <w:tcBorders>
              <w:top w:val="nil"/>
              <w:left w:val="nil"/>
              <w:bottom w:val="nil"/>
              <w:right w:val="nil"/>
            </w:tcBorders>
          </w:tcPr>
          <w:p w14:paraId="414B63E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(2.264)</w:t>
            </w:r>
          </w:p>
        </w:tc>
        <w:tc>
          <w:tcPr>
            <w:tcW w:w="519" w:type="pct"/>
            <w:tcBorders>
              <w:top w:val="nil"/>
              <w:left w:val="nil"/>
              <w:bottom w:val="nil"/>
              <w:right w:val="nil"/>
            </w:tcBorders>
          </w:tcPr>
          <w:p w14:paraId="0444732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(1.811)</w:t>
            </w:r>
          </w:p>
        </w:tc>
        <w:tc>
          <w:tcPr>
            <w:tcW w:w="461" w:type="pct"/>
            <w:tcBorders>
              <w:top w:val="nil"/>
              <w:left w:val="nil"/>
              <w:bottom w:val="nil"/>
              <w:right w:val="nil"/>
            </w:tcBorders>
          </w:tcPr>
          <w:p w14:paraId="5103728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(2.016)</w:t>
            </w:r>
          </w:p>
        </w:tc>
        <w:tc>
          <w:tcPr>
            <w:tcW w:w="472" w:type="pct"/>
            <w:tcBorders>
              <w:top w:val="nil"/>
              <w:left w:val="nil"/>
              <w:bottom w:val="nil"/>
              <w:right w:val="nil"/>
            </w:tcBorders>
          </w:tcPr>
          <w:p w14:paraId="0C4D24B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(2.835)</w:t>
            </w:r>
          </w:p>
        </w:tc>
        <w:tc>
          <w:tcPr>
            <w:tcW w:w="470" w:type="pct"/>
            <w:tcBorders>
              <w:top w:val="nil"/>
              <w:left w:val="nil"/>
              <w:bottom w:val="nil"/>
              <w:right w:val="nil"/>
            </w:tcBorders>
          </w:tcPr>
          <w:p w14:paraId="0687715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(1.987)</w:t>
            </w:r>
          </w:p>
        </w:tc>
        <w:tc>
          <w:tcPr>
            <w:tcW w:w="488" w:type="pct"/>
            <w:tcBorders>
              <w:top w:val="nil"/>
              <w:left w:val="nil"/>
              <w:bottom w:val="nil"/>
              <w:right w:val="nil"/>
            </w:tcBorders>
          </w:tcPr>
          <w:p w14:paraId="15146BD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(2.009)</w:t>
            </w:r>
          </w:p>
        </w:tc>
      </w:tr>
      <w:tr w:rsidR="00112CAB" w:rsidRPr="000D763A" w14:paraId="20521647" w14:textId="77777777" w:rsidTr="00192D8A">
        <w:trPr>
          <w:trHeight w:val="824"/>
          <w:jc w:val="center"/>
        </w:trPr>
        <w:tc>
          <w:tcPr>
            <w:tcW w:w="1035" w:type="pct"/>
            <w:tcBorders>
              <w:top w:val="nil"/>
              <w:left w:val="nil"/>
              <w:bottom w:val="nil"/>
              <w:right w:val="nil"/>
            </w:tcBorders>
          </w:tcPr>
          <w:p w14:paraId="3111C24E"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Government partisanship (right)</w:t>
            </w:r>
          </w:p>
        </w:tc>
        <w:tc>
          <w:tcPr>
            <w:tcW w:w="518" w:type="pct"/>
            <w:tcBorders>
              <w:top w:val="nil"/>
              <w:left w:val="nil"/>
              <w:bottom w:val="nil"/>
              <w:right w:val="nil"/>
            </w:tcBorders>
          </w:tcPr>
          <w:p w14:paraId="1157FBC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-3.183*</w:t>
            </w:r>
          </w:p>
        </w:tc>
        <w:tc>
          <w:tcPr>
            <w:tcW w:w="518" w:type="pct"/>
            <w:tcBorders>
              <w:top w:val="nil"/>
              <w:left w:val="nil"/>
              <w:bottom w:val="nil"/>
              <w:right w:val="nil"/>
            </w:tcBorders>
          </w:tcPr>
          <w:p w14:paraId="7763128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-3.033*</w:t>
            </w:r>
          </w:p>
        </w:tc>
        <w:tc>
          <w:tcPr>
            <w:tcW w:w="518" w:type="pct"/>
            <w:tcBorders>
              <w:top w:val="nil"/>
              <w:left w:val="nil"/>
              <w:bottom w:val="nil"/>
              <w:right w:val="nil"/>
            </w:tcBorders>
          </w:tcPr>
          <w:p w14:paraId="2EC9B97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-4.369*</w:t>
            </w:r>
          </w:p>
        </w:tc>
        <w:tc>
          <w:tcPr>
            <w:tcW w:w="519" w:type="pct"/>
            <w:tcBorders>
              <w:top w:val="nil"/>
              <w:left w:val="nil"/>
              <w:bottom w:val="nil"/>
              <w:right w:val="nil"/>
            </w:tcBorders>
          </w:tcPr>
          <w:p w14:paraId="0BDC61D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-3.765*</w:t>
            </w:r>
          </w:p>
        </w:tc>
        <w:tc>
          <w:tcPr>
            <w:tcW w:w="461" w:type="pct"/>
            <w:tcBorders>
              <w:top w:val="nil"/>
              <w:left w:val="nil"/>
              <w:bottom w:val="nil"/>
              <w:right w:val="nil"/>
            </w:tcBorders>
          </w:tcPr>
          <w:p w14:paraId="20A278F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-3.191*</w:t>
            </w:r>
          </w:p>
        </w:tc>
        <w:tc>
          <w:tcPr>
            <w:tcW w:w="472" w:type="pct"/>
            <w:tcBorders>
              <w:top w:val="nil"/>
              <w:left w:val="nil"/>
              <w:bottom w:val="nil"/>
              <w:right w:val="nil"/>
            </w:tcBorders>
          </w:tcPr>
          <w:p w14:paraId="1408030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-3.312*</w:t>
            </w:r>
          </w:p>
        </w:tc>
        <w:tc>
          <w:tcPr>
            <w:tcW w:w="470" w:type="pct"/>
            <w:tcBorders>
              <w:top w:val="nil"/>
              <w:left w:val="nil"/>
              <w:bottom w:val="nil"/>
              <w:right w:val="nil"/>
            </w:tcBorders>
          </w:tcPr>
          <w:p w14:paraId="12693F8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-4.419*</w:t>
            </w:r>
          </w:p>
        </w:tc>
        <w:tc>
          <w:tcPr>
            <w:tcW w:w="488" w:type="pct"/>
            <w:tcBorders>
              <w:top w:val="nil"/>
              <w:left w:val="nil"/>
              <w:bottom w:val="nil"/>
              <w:right w:val="nil"/>
            </w:tcBorders>
          </w:tcPr>
          <w:p w14:paraId="6AB7981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-3.910*</w:t>
            </w:r>
          </w:p>
        </w:tc>
      </w:tr>
      <w:tr w:rsidR="00112CAB" w:rsidRPr="000D763A" w14:paraId="0A67ED57" w14:textId="77777777" w:rsidTr="00192D8A">
        <w:trPr>
          <w:trHeight w:val="274"/>
          <w:jc w:val="center"/>
        </w:trPr>
        <w:tc>
          <w:tcPr>
            <w:tcW w:w="1035" w:type="pct"/>
            <w:tcBorders>
              <w:top w:val="nil"/>
              <w:left w:val="nil"/>
              <w:bottom w:val="nil"/>
              <w:right w:val="nil"/>
            </w:tcBorders>
          </w:tcPr>
          <w:p w14:paraId="082D6190"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5004748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(1.243)</w:t>
            </w:r>
          </w:p>
        </w:tc>
        <w:tc>
          <w:tcPr>
            <w:tcW w:w="518" w:type="pct"/>
            <w:tcBorders>
              <w:top w:val="nil"/>
              <w:left w:val="nil"/>
              <w:bottom w:val="nil"/>
              <w:right w:val="nil"/>
            </w:tcBorders>
          </w:tcPr>
          <w:p w14:paraId="55F7471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(1.074)</w:t>
            </w:r>
          </w:p>
        </w:tc>
        <w:tc>
          <w:tcPr>
            <w:tcW w:w="518" w:type="pct"/>
            <w:tcBorders>
              <w:top w:val="nil"/>
              <w:left w:val="nil"/>
              <w:bottom w:val="nil"/>
              <w:right w:val="nil"/>
            </w:tcBorders>
          </w:tcPr>
          <w:p w14:paraId="0A702F3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(1.018)</w:t>
            </w:r>
          </w:p>
        </w:tc>
        <w:tc>
          <w:tcPr>
            <w:tcW w:w="519" w:type="pct"/>
            <w:tcBorders>
              <w:top w:val="nil"/>
              <w:left w:val="nil"/>
              <w:bottom w:val="nil"/>
              <w:right w:val="nil"/>
            </w:tcBorders>
          </w:tcPr>
          <w:p w14:paraId="0CCFA78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(0.724)</w:t>
            </w:r>
          </w:p>
        </w:tc>
        <w:tc>
          <w:tcPr>
            <w:tcW w:w="461" w:type="pct"/>
            <w:tcBorders>
              <w:top w:val="nil"/>
              <w:left w:val="nil"/>
              <w:bottom w:val="nil"/>
              <w:right w:val="nil"/>
            </w:tcBorders>
          </w:tcPr>
          <w:p w14:paraId="155B6E8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(1.272)</w:t>
            </w:r>
          </w:p>
        </w:tc>
        <w:tc>
          <w:tcPr>
            <w:tcW w:w="472" w:type="pct"/>
            <w:tcBorders>
              <w:top w:val="nil"/>
              <w:left w:val="nil"/>
              <w:bottom w:val="nil"/>
              <w:right w:val="nil"/>
            </w:tcBorders>
          </w:tcPr>
          <w:p w14:paraId="6FAC855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(1.161)</w:t>
            </w:r>
          </w:p>
        </w:tc>
        <w:tc>
          <w:tcPr>
            <w:tcW w:w="470" w:type="pct"/>
            <w:tcBorders>
              <w:top w:val="nil"/>
              <w:left w:val="nil"/>
              <w:bottom w:val="nil"/>
              <w:right w:val="nil"/>
            </w:tcBorders>
          </w:tcPr>
          <w:p w14:paraId="48833E7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(1.098)</w:t>
            </w:r>
          </w:p>
        </w:tc>
        <w:tc>
          <w:tcPr>
            <w:tcW w:w="488" w:type="pct"/>
            <w:tcBorders>
              <w:top w:val="nil"/>
              <w:left w:val="nil"/>
              <w:bottom w:val="nil"/>
              <w:right w:val="nil"/>
            </w:tcBorders>
          </w:tcPr>
          <w:p w14:paraId="6DFFD3A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(0.916)</w:t>
            </w:r>
          </w:p>
        </w:tc>
      </w:tr>
      <w:tr w:rsidR="00112CAB" w:rsidRPr="000D763A" w14:paraId="264C1D9C" w14:textId="77777777" w:rsidTr="00192D8A">
        <w:trPr>
          <w:trHeight w:val="293"/>
          <w:jc w:val="center"/>
        </w:trPr>
        <w:tc>
          <w:tcPr>
            <w:tcW w:w="1035" w:type="pct"/>
            <w:tcBorders>
              <w:top w:val="nil"/>
              <w:left w:val="nil"/>
              <w:bottom w:val="nil"/>
              <w:right w:val="nil"/>
            </w:tcBorders>
          </w:tcPr>
          <w:p w14:paraId="5008C84B"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Labor force participation</w:t>
            </w:r>
          </w:p>
        </w:tc>
        <w:tc>
          <w:tcPr>
            <w:tcW w:w="518" w:type="pct"/>
            <w:tcBorders>
              <w:top w:val="nil"/>
              <w:left w:val="nil"/>
              <w:bottom w:val="nil"/>
              <w:right w:val="nil"/>
            </w:tcBorders>
          </w:tcPr>
          <w:p w14:paraId="7BF8CD1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-0.116</w:t>
            </w:r>
          </w:p>
        </w:tc>
        <w:tc>
          <w:tcPr>
            <w:tcW w:w="518" w:type="pct"/>
            <w:tcBorders>
              <w:top w:val="nil"/>
              <w:left w:val="nil"/>
              <w:bottom w:val="nil"/>
              <w:right w:val="nil"/>
            </w:tcBorders>
          </w:tcPr>
          <w:p w14:paraId="12E1087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-0.039</w:t>
            </w:r>
          </w:p>
        </w:tc>
        <w:tc>
          <w:tcPr>
            <w:tcW w:w="518" w:type="pct"/>
            <w:tcBorders>
              <w:top w:val="nil"/>
              <w:left w:val="nil"/>
              <w:bottom w:val="nil"/>
              <w:right w:val="nil"/>
            </w:tcBorders>
          </w:tcPr>
          <w:p w14:paraId="5E0F2CC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-0.098</w:t>
            </w:r>
          </w:p>
        </w:tc>
        <w:tc>
          <w:tcPr>
            <w:tcW w:w="519" w:type="pct"/>
            <w:tcBorders>
              <w:top w:val="nil"/>
              <w:left w:val="nil"/>
              <w:bottom w:val="nil"/>
              <w:right w:val="nil"/>
            </w:tcBorders>
          </w:tcPr>
          <w:p w14:paraId="07359CD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-0.067</w:t>
            </w:r>
          </w:p>
        </w:tc>
        <w:tc>
          <w:tcPr>
            <w:tcW w:w="461" w:type="pct"/>
            <w:tcBorders>
              <w:top w:val="nil"/>
              <w:left w:val="nil"/>
              <w:bottom w:val="nil"/>
              <w:right w:val="nil"/>
            </w:tcBorders>
          </w:tcPr>
          <w:p w14:paraId="2ECDE58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-0.199*</w:t>
            </w:r>
          </w:p>
        </w:tc>
        <w:tc>
          <w:tcPr>
            <w:tcW w:w="472" w:type="pct"/>
            <w:tcBorders>
              <w:top w:val="nil"/>
              <w:left w:val="nil"/>
              <w:bottom w:val="nil"/>
              <w:right w:val="nil"/>
            </w:tcBorders>
          </w:tcPr>
          <w:p w14:paraId="2BEC341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-0.110+</w:t>
            </w:r>
          </w:p>
        </w:tc>
        <w:tc>
          <w:tcPr>
            <w:tcW w:w="470" w:type="pct"/>
            <w:tcBorders>
              <w:top w:val="nil"/>
              <w:left w:val="nil"/>
              <w:bottom w:val="nil"/>
              <w:right w:val="nil"/>
            </w:tcBorders>
          </w:tcPr>
          <w:p w14:paraId="1F96C5A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-0.147+</w:t>
            </w:r>
          </w:p>
        </w:tc>
        <w:tc>
          <w:tcPr>
            <w:tcW w:w="488" w:type="pct"/>
            <w:tcBorders>
              <w:top w:val="nil"/>
              <w:left w:val="nil"/>
              <w:bottom w:val="nil"/>
              <w:right w:val="nil"/>
            </w:tcBorders>
          </w:tcPr>
          <w:p w14:paraId="762937B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-0.110</w:t>
            </w:r>
          </w:p>
        </w:tc>
      </w:tr>
      <w:tr w:rsidR="00112CAB" w:rsidRPr="000D763A" w14:paraId="3CBFE600" w14:textId="77777777" w:rsidTr="00192D8A">
        <w:trPr>
          <w:trHeight w:val="274"/>
          <w:jc w:val="center"/>
        </w:trPr>
        <w:tc>
          <w:tcPr>
            <w:tcW w:w="1035" w:type="pct"/>
            <w:tcBorders>
              <w:top w:val="nil"/>
              <w:left w:val="nil"/>
              <w:bottom w:val="nil"/>
              <w:right w:val="nil"/>
            </w:tcBorders>
          </w:tcPr>
          <w:p w14:paraId="5118BC51"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3CFD56A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(0.072)</w:t>
            </w:r>
          </w:p>
        </w:tc>
        <w:tc>
          <w:tcPr>
            <w:tcW w:w="518" w:type="pct"/>
            <w:tcBorders>
              <w:top w:val="nil"/>
              <w:left w:val="nil"/>
              <w:bottom w:val="nil"/>
              <w:right w:val="nil"/>
            </w:tcBorders>
          </w:tcPr>
          <w:p w14:paraId="5DF3103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(0.081)</w:t>
            </w:r>
          </w:p>
        </w:tc>
        <w:tc>
          <w:tcPr>
            <w:tcW w:w="518" w:type="pct"/>
            <w:tcBorders>
              <w:top w:val="nil"/>
              <w:left w:val="nil"/>
              <w:bottom w:val="nil"/>
              <w:right w:val="nil"/>
            </w:tcBorders>
          </w:tcPr>
          <w:p w14:paraId="50C251B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(0.081)</w:t>
            </w:r>
          </w:p>
        </w:tc>
        <w:tc>
          <w:tcPr>
            <w:tcW w:w="519" w:type="pct"/>
            <w:tcBorders>
              <w:top w:val="nil"/>
              <w:left w:val="nil"/>
              <w:bottom w:val="nil"/>
              <w:right w:val="nil"/>
            </w:tcBorders>
          </w:tcPr>
          <w:p w14:paraId="49C4DE3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(0.078)</w:t>
            </w:r>
          </w:p>
        </w:tc>
        <w:tc>
          <w:tcPr>
            <w:tcW w:w="461" w:type="pct"/>
            <w:tcBorders>
              <w:top w:val="nil"/>
              <w:left w:val="nil"/>
              <w:bottom w:val="nil"/>
              <w:right w:val="nil"/>
            </w:tcBorders>
          </w:tcPr>
          <w:p w14:paraId="208E124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(0.076)</w:t>
            </w:r>
          </w:p>
        </w:tc>
        <w:tc>
          <w:tcPr>
            <w:tcW w:w="472" w:type="pct"/>
            <w:tcBorders>
              <w:top w:val="nil"/>
              <w:left w:val="nil"/>
              <w:bottom w:val="nil"/>
              <w:right w:val="nil"/>
            </w:tcBorders>
          </w:tcPr>
          <w:p w14:paraId="055F813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(0.067)</w:t>
            </w:r>
          </w:p>
        </w:tc>
        <w:tc>
          <w:tcPr>
            <w:tcW w:w="470" w:type="pct"/>
            <w:tcBorders>
              <w:top w:val="nil"/>
              <w:left w:val="nil"/>
              <w:bottom w:val="nil"/>
              <w:right w:val="nil"/>
            </w:tcBorders>
          </w:tcPr>
          <w:p w14:paraId="3BECCB8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(0.088)</w:t>
            </w:r>
          </w:p>
        </w:tc>
        <w:tc>
          <w:tcPr>
            <w:tcW w:w="488" w:type="pct"/>
            <w:tcBorders>
              <w:top w:val="nil"/>
              <w:left w:val="nil"/>
              <w:bottom w:val="nil"/>
              <w:right w:val="nil"/>
            </w:tcBorders>
          </w:tcPr>
          <w:p w14:paraId="0649153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(0.068)</w:t>
            </w:r>
          </w:p>
        </w:tc>
      </w:tr>
      <w:tr w:rsidR="00112CAB" w:rsidRPr="000D763A" w14:paraId="745815BF" w14:textId="77777777" w:rsidTr="00192D8A">
        <w:trPr>
          <w:trHeight w:val="274"/>
          <w:jc w:val="center"/>
        </w:trPr>
        <w:tc>
          <w:tcPr>
            <w:tcW w:w="1035" w:type="pct"/>
            <w:tcBorders>
              <w:top w:val="nil"/>
              <w:left w:val="nil"/>
              <w:bottom w:val="nil"/>
              <w:right w:val="nil"/>
            </w:tcBorders>
          </w:tcPr>
          <w:p w14:paraId="28E773FB"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Real GDP growth</w:t>
            </w:r>
          </w:p>
        </w:tc>
        <w:tc>
          <w:tcPr>
            <w:tcW w:w="518" w:type="pct"/>
            <w:tcBorders>
              <w:top w:val="nil"/>
              <w:left w:val="nil"/>
              <w:bottom w:val="nil"/>
              <w:right w:val="nil"/>
            </w:tcBorders>
          </w:tcPr>
          <w:p w14:paraId="52591FD3"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4026D1F8"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2C51FBA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-0.168</w:t>
            </w:r>
          </w:p>
        </w:tc>
        <w:tc>
          <w:tcPr>
            <w:tcW w:w="519" w:type="pct"/>
            <w:tcBorders>
              <w:top w:val="nil"/>
              <w:left w:val="nil"/>
              <w:bottom w:val="nil"/>
              <w:right w:val="nil"/>
            </w:tcBorders>
          </w:tcPr>
          <w:p w14:paraId="602FE00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-0.083</w:t>
            </w:r>
          </w:p>
        </w:tc>
        <w:tc>
          <w:tcPr>
            <w:tcW w:w="461" w:type="pct"/>
            <w:tcBorders>
              <w:top w:val="nil"/>
              <w:left w:val="nil"/>
              <w:bottom w:val="nil"/>
              <w:right w:val="nil"/>
            </w:tcBorders>
          </w:tcPr>
          <w:p w14:paraId="27B151E5"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589F7543"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7862789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-0.218</w:t>
            </w:r>
          </w:p>
        </w:tc>
        <w:tc>
          <w:tcPr>
            <w:tcW w:w="488" w:type="pct"/>
            <w:tcBorders>
              <w:top w:val="nil"/>
              <w:left w:val="nil"/>
              <w:bottom w:val="nil"/>
              <w:right w:val="nil"/>
            </w:tcBorders>
          </w:tcPr>
          <w:p w14:paraId="74B8E5E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-0.159</w:t>
            </w:r>
          </w:p>
        </w:tc>
      </w:tr>
      <w:tr w:rsidR="00112CAB" w:rsidRPr="000D763A" w14:paraId="3620E18E" w14:textId="77777777" w:rsidTr="00192D8A">
        <w:trPr>
          <w:trHeight w:val="293"/>
          <w:jc w:val="center"/>
        </w:trPr>
        <w:tc>
          <w:tcPr>
            <w:tcW w:w="1035" w:type="pct"/>
            <w:tcBorders>
              <w:top w:val="nil"/>
              <w:left w:val="nil"/>
              <w:bottom w:val="nil"/>
              <w:right w:val="nil"/>
            </w:tcBorders>
          </w:tcPr>
          <w:p w14:paraId="724729F5"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2F2199A9"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3710B366"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16BF231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(0.150)</w:t>
            </w:r>
          </w:p>
        </w:tc>
        <w:tc>
          <w:tcPr>
            <w:tcW w:w="519" w:type="pct"/>
            <w:tcBorders>
              <w:top w:val="nil"/>
              <w:left w:val="nil"/>
              <w:bottom w:val="nil"/>
              <w:right w:val="nil"/>
            </w:tcBorders>
          </w:tcPr>
          <w:p w14:paraId="3DB173A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(0.117)</w:t>
            </w:r>
          </w:p>
        </w:tc>
        <w:tc>
          <w:tcPr>
            <w:tcW w:w="461" w:type="pct"/>
            <w:tcBorders>
              <w:top w:val="nil"/>
              <w:left w:val="nil"/>
              <w:bottom w:val="nil"/>
              <w:right w:val="nil"/>
            </w:tcBorders>
          </w:tcPr>
          <w:p w14:paraId="5BADDE9F"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3842729F"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6834171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(0.142)</w:t>
            </w:r>
          </w:p>
        </w:tc>
        <w:tc>
          <w:tcPr>
            <w:tcW w:w="488" w:type="pct"/>
            <w:tcBorders>
              <w:top w:val="nil"/>
              <w:left w:val="nil"/>
              <w:bottom w:val="nil"/>
              <w:right w:val="nil"/>
            </w:tcBorders>
          </w:tcPr>
          <w:p w14:paraId="3166218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(0.122)</w:t>
            </w:r>
          </w:p>
        </w:tc>
      </w:tr>
      <w:tr w:rsidR="00112CAB" w:rsidRPr="000D763A" w14:paraId="5BFDE592" w14:textId="77777777" w:rsidTr="00192D8A">
        <w:trPr>
          <w:trHeight w:val="550"/>
          <w:jc w:val="center"/>
        </w:trPr>
        <w:tc>
          <w:tcPr>
            <w:tcW w:w="1035" w:type="pct"/>
            <w:tcBorders>
              <w:top w:val="nil"/>
              <w:left w:val="nil"/>
              <w:bottom w:val="nil"/>
              <w:right w:val="nil"/>
            </w:tcBorders>
          </w:tcPr>
          <w:p w14:paraId="2679D031"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Population 65+ (%)</w:t>
            </w:r>
          </w:p>
        </w:tc>
        <w:tc>
          <w:tcPr>
            <w:tcW w:w="518" w:type="pct"/>
            <w:tcBorders>
              <w:top w:val="nil"/>
              <w:left w:val="nil"/>
              <w:bottom w:val="nil"/>
              <w:right w:val="nil"/>
            </w:tcBorders>
          </w:tcPr>
          <w:p w14:paraId="2A34A5D8"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40CB123B"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4987353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-0.482*</w:t>
            </w:r>
          </w:p>
        </w:tc>
        <w:tc>
          <w:tcPr>
            <w:tcW w:w="519" w:type="pct"/>
            <w:tcBorders>
              <w:top w:val="nil"/>
              <w:left w:val="nil"/>
              <w:bottom w:val="nil"/>
              <w:right w:val="nil"/>
            </w:tcBorders>
          </w:tcPr>
          <w:p w14:paraId="6310E89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-0.633*</w:t>
            </w:r>
          </w:p>
        </w:tc>
        <w:tc>
          <w:tcPr>
            <w:tcW w:w="461" w:type="pct"/>
            <w:tcBorders>
              <w:top w:val="nil"/>
              <w:left w:val="nil"/>
              <w:bottom w:val="nil"/>
              <w:right w:val="nil"/>
            </w:tcBorders>
          </w:tcPr>
          <w:p w14:paraId="1AB743B2"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03ACB38C"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1370B7F6"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-0.552*</w:t>
            </w:r>
          </w:p>
        </w:tc>
        <w:tc>
          <w:tcPr>
            <w:tcW w:w="488" w:type="pct"/>
            <w:tcBorders>
              <w:top w:val="nil"/>
              <w:left w:val="nil"/>
              <w:bottom w:val="nil"/>
              <w:right w:val="nil"/>
            </w:tcBorders>
          </w:tcPr>
          <w:p w14:paraId="664E116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-0.620*</w:t>
            </w:r>
          </w:p>
        </w:tc>
      </w:tr>
      <w:tr w:rsidR="00112CAB" w:rsidRPr="000D763A" w14:paraId="5DC07331" w14:textId="77777777" w:rsidTr="00192D8A">
        <w:trPr>
          <w:trHeight w:val="274"/>
          <w:jc w:val="center"/>
        </w:trPr>
        <w:tc>
          <w:tcPr>
            <w:tcW w:w="1035" w:type="pct"/>
            <w:tcBorders>
              <w:top w:val="nil"/>
              <w:left w:val="nil"/>
              <w:bottom w:val="nil"/>
              <w:right w:val="nil"/>
            </w:tcBorders>
          </w:tcPr>
          <w:p w14:paraId="365CED61"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260B65D3"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1E4E235A"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36AEE30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(0.242)</w:t>
            </w:r>
          </w:p>
        </w:tc>
        <w:tc>
          <w:tcPr>
            <w:tcW w:w="519" w:type="pct"/>
            <w:tcBorders>
              <w:top w:val="nil"/>
              <w:left w:val="nil"/>
              <w:bottom w:val="nil"/>
              <w:right w:val="nil"/>
            </w:tcBorders>
          </w:tcPr>
          <w:p w14:paraId="6E493BC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(0.311)</w:t>
            </w:r>
          </w:p>
        </w:tc>
        <w:tc>
          <w:tcPr>
            <w:tcW w:w="461" w:type="pct"/>
            <w:tcBorders>
              <w:top w:val="nil"/>
              <w:left w:val="nil"/>
              <w:bottom w:val="nil"/>
              <w:right w:val="nil"/>
            </w:tcBorders>
          </w:tcPr>
          <w:p w14:paraId="0A86CA70"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7010E474"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531938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(0.184)</w:t>
            </w:r>
          </w:p>
        </w:tc>
        <w:tc>
          <w:tcPr>
            <w:tcW w:w="488" w:type="pct"/>
            <w:tcBorders>
              <w:top w:val="nil"/>
              <w:left w:val="nil"/>
              <w:bottom w:val="nil"/>
              <w:right w:val="nil"/>
            </w:tcBorders>
          </w:tcPr>
          <w:p w14:paraId="0988BCD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(0.231)</w:t>
            </w:r>
          </w:p>
        </w:tc>
      </w:tr>
      <w:tr w:rsidR="00112CAB" w:rsidRPr="000D763A" w14:paraId="61C85135" w14:textId="77777777" w:rsidTr="00192D8A">
        <w:trPr>
          <w:trHeight w:val="274"/>
          <w:jc w:val="center"/>
        </w:trPr>
        <w:tc>
          <w:tcPr>
            <w:tcW w:w="1035" w:type="pct"/>
            <w:tcBorders>
              <w:top w:val="nil"/>
              <w:left w:val="nil"/>
              <w:bottom w:val="nil"/>
              <w:right w:val="nil"/>
            </w:tcBorders>
          </w:tcPr>
          <w:p w14:paraId="3B1013C4"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Voter turnout</w:t>
            </w:r>
          </w:p>
        </w:tc>
        <w:tc>
          <w:tcPr>
            <w:tcW w:w="518" w:type="pct"/>
            <w:tcBorders>
              <w:top w:val="nil"/>
              <w:left w:val="nil"/>
              <w:bottom w:val="nil"/>
              <w:right w:val="nil"/>
            </w:tcBorders>
          </w:tcPr>
          <w:p w14:paraId="72D30E6E"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25DD9610"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40D2A04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-0.024</w:t>
            </w:r>
          </w:p>
        </w:tc>
        <w:tc>
          <w:tcPr>
            <w:tcW w:w="519" w:type="pct"/>
            <w:tcBorders>
              <w:top w:val="nil"/>
              <w:left w:val="nil"/>
              <w:bottom w:val="nil"/>
              <w:right w:val="nil"/>
            </w:tcBorders>
          </w:tcPr>
          <w:p w14:paraId="6B5BB40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0.026</w:t>
            </w:r>
          </w:p>
        </w:tc>
        <w:tc>
          <w:tcPr>
            <w:tcW w:w="461" w:type="pct"/>
            <w:tcBorders>
              <w:top w:val="nil"/>
              <w:left w:val="nil"/>
              <w:bottom w:val="nil"/>
              <w:right w:val="nil"/>
            </w:tcBorders>
          </w:tcPr>
          <w:p w14:paraId="38169ADB"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563F9874"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60C86C4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0.004</w:t>
            </w:r>
          </w:p>
        </w:tc>
        <w:tc>
          <w:tcPr>
            <w:tcW w:w="488" w:type="pct"/>
            <w:tcBorders>
              <w:top w:val="nil"/>
              <w:left w:val="nil"/>
              <w:bottom w:val="nil"/>
              <w:right w:val="nil"/>
            </w:tcBorders>
          </w:tcPr>
          <w:p w14:paraId="03EE232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0.047</w:t>
            </w:r>
          </w:p>
        </w:tc>
      </w:tr>
      <w:tr w:rsidR="00112CAB" w:rsidRPr="000D763A" w14:paraId="11E0B8B1" w14:textId="77777777" w:rsidTr="00192D8A">
        <w:trPr>
          <w:trHeight w:val="274"/>
          <w:jc w:val="center"/>
        </w:trPr>
        <w:tc>
          <w:tcPr>
            <w:tcW w:w="1035" w:type="pct"/>
            <w:tcBorders>
              <w:top w:val="nil"/>
              <w:left w:val="nil"/>
              <w:bottom w:val="nil"/>
              <w:right w:val="nil"/>
            </w:tcBorders>
          </w:tcPr>
          <w:p w14:paraId="5CE0529E"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24CE549C"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1A90BD04"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3DAFFBD9"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(0.031)</w:t>
            </w:r>
          </w:p>
        </w:tc>
        <w:tc>
          <w:tcPr>
            <w:tcW w:w="519" w:type="pct"/>
            <w:tcBorders>
              <w:top w:val="nil"/>
              <w:left w:val="nil"/>
              <w:bottom w:val="nil"/>
              <w:right w:val="nil"/>
            </w:tcBorders>
          </w:tcPr>
          <w:p w14:paraId="235D92E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(0.040)</w:t>
            </w:r>
          </w:p>
        </w:tc>
        <w:tc>
          <w:tcPr>
            <w:tcW w:w="461" w:type="pct"/>
            <w:tcBorders>
              <w:top w:val="nil"/>
              <w:left w:val="nil"/>
              <w:bottom w:val="nil"/>
              <w:right w:val="nil"/>
            </w:tcBorders>
          </w:tcPr>
          <w:p w14:paraId="57DA081A"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6275B944"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59514E2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(0.030)</w:t>
            </w:r>
          </w:p>
        </w:tc>
        <w:tc>
          <w:tcPr>
            <w:tcW w:w="488" w:type="pct"/>
            <w:tcBorders>
              <w:top w:val="nil"/>
              <w:left w:val="nil"/>
              <w:bottom w:val="nil"/>
              <w:right w:val="nil"/>
            </w:tcBorders>
          </w:tcPr>
          <w:p w14:paraId="1F300FF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(0.036)</w:t>
            </w:r>
          </w:p>
        </w:tc>
      </w:tr>
      <w:tr w:rsidR="00112CAB" w:rsidRPr="000D763A" w14:paraId="7F665E7B" w14:textId="77777777" w:rsidTr="00192D8A">
        <w:trPr>
          <w:trHeight w:val="274"/>
          <w:jc w:val="center"/>
        </w:trPr>
        <w:tc>
          <w:tcPr>
            <w:tcW w:w="1035" w:type="pct"/>
            <w:tcBorders>
              <w:top w:val="nil"/>
              <w:left w:val="nil"/>
              <w:bottom w:val="nil"/>
              <w:right w:val="nil"/>
            </w:tcBorders>
          </w:tcPr>
          <w:p w14:paraId="751A28DA"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Mod. PR (AU)</w:t>
            </w:r>
          </w:p>
        </w:tc>
        <w:tc>
          <w:tcPr>
            <w:tcW w:w="518" w:type="pct"/>
            <w:tcBorders>
              <w:top w:val="nil"/>
              <w:left w:val="nil"/>
              <w:bottom w:val="nil"/>
              <w:right w:val="nil"/>
            </w:tcBorders>
          </w:tcPr>
          <w:p w14:paraId="079E2923"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599CD398"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706E4AA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-1.951</w:t>
            </w:r>
          </w:p>
        </w:tc>
        <w:tc>
          <w:tcPr>
            <w:tcW w:w="519" w:type="pct"/>
            <w:tcBorders>
              <w:top w:val="nil"/>
              <w:left w:val="nil"/>
              <w:bottom w:val="nil"/>
              <w:right w:val="nil"/>
            </w:tcBorders>
          </w:tcPr>
          <w:p w14:paraId="5233D49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-3.560+</w:t>
            </w:r>
          </w:p>
        </w:tc>
        <w:tc>
          <w:tcPr>
            <w:tcW w:w="461" w:type="pct"/>
            <w:tcBorders>
              <w:top w:val="nil"/>
              <w:left w:val="nil"/>
              <w:bottom w:val="nil"/>
              <w:right w:val="nil"/>
            </w:tcBorders>
          </w:tcPr>
          <w:p w14:paraId="296FADE7"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3C6F32DC"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10FF07C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-2.297</w:t>
            </w:r>
          </w:p>
        </w:tc>
        <w:tc>
          <w:tcPr>
            <w:tcW w:w="488" w:type="pct"/>
            <w:tcBorders>
              <w:top w:val="nil"/>
              <w:left w:val="nil"/>
              <w:bottom w:val="nil"/>
              <w:right w:val="nil"/>
            </w:tcBorders>
          </w:tcPr>
          <w:p w14:paraId="22D924D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-3.231+</w:t>
            </w:r>
          </w:p>
        </w:tc>
      </w:tr>
      <w:tr w:rsidR="00112CAB" w:rsidRPr="000D763A" w14:paraId="70035AF2" w14:textId="77777777" w:rsidTr="00192D8A">
        <w:trPr>
          <w:trHeight w:val="293"/>
          <w:jc w:val="center"/>
        </w:trPr>
        <w:tc>
          <w:tcPr>
            <w:tcW w:w="1035" w:type="pct"/>
            <w:tcBorders>
              <w:top w:val="nil"/>
              <w:left w:val="nil"/>
              <w:bottom w:val="nil"/>
              <w:right w:val="nil"/>
            </w:tcBorders>
          </w:tcPr>
          <w:p w14:paraId="15439EDB"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5E31E8EF"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3BC20D90"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1E8F270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(1.520)</w:t>
            </w:r>
          </w:p>
        </w:tc>
        <w:tc>
          <w:tcPr>
            <w:tcW w:w="519" w:type="pct"/>
            <w:tcBorders>
              <w:top w:val="nil"/>
              <w:left w:val="nil"/>
              <w:bottom w:val="nil"/>
              <w:right w:val="nil"/>
            </w:tcBorders>
          </w:tcPr>
          <w:p w14:paraId="74D8151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(1.893)</w:t>
            </w:r>
          </w:p>
        </w:tc>
        <w:tc>
          <w:tcPr>
            <w:tcW w:w="461" w:type="pct"/>
            <w:tcBorders>
              <w:top w:val="nil"/>
              <w:left w:val="nil"/>
              <w:bottom w:val="nil"/>
              <w:right w:val="nil"/>
            </w:tcBorders>
          </w:tcPr>
          <w:p w14:paraId="20AE41B7"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581BD708"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3F1527A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(1.744)</w:t>
            </w:r>
          </w:p>
        </w:tc>
        <w:tc>
          <w:tcPr>
            <w:tcW w:w="488" w:type="pct"/>
            <w:tcBorders>
              <w:top w:val="nil"/>
              <w:left w:val="nil"/>
              <w:bottom w:val="nil"/>
              <w:right w:val="nil"/>
            </w:tcBorders>
          </w:tcPr>
          <w:p w14:paraId="299FBC3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(1.806)</w:t>
            </w:r>
          </w:p>
        </w:tc>
      </w:tr>
      <w:tr w:rsidR="00112CAB" w:rsidRPr="000D763A" w14:paraId="26336B0F" w14:textId="77777777" w:rsidTr="00192D8A">
        <w:trPr>
          <w:trHeight w:val="274"/>
          <w:jc w:val="center"/>
        </w:trPr>
        <w:tc>
          <w:tcPr>
            <w:tcW w:w="1035" w:type="pct"/>
            <w:tcBorders>
              <w:top w:val="nil"/>
              <w:left w:val="nil"/>
              <w:bottom w:val="nil"/>
              <w:right w:val="nil"/>
            </w:tcBorders>
          </w:tcPr>
          <w:p w14:paraId="4BC4EA21"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PR</w:t>
            </w:r>
          </w:p>
        </w:tc>
        <w:tc>
          <w:tcPr>
            <w:tcW w:w="518" w:type="pct"/>
            <w:tcBorders>
              <w:top w:val="nil"/>
              <w:left w:val="nil"/>
              <w:bottom w:val="nil"/>
              <w:right w:val="nil"/>
            </w:tcBorders>
          </w:tcPr>
          <w:p w14:paraId="5C56C356"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0790A1CC"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529BC3A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-1.761</w:t>
            </w:r>
          </w:p>
        </w:tc>
        <w:tc>
          <w:tcPr>
            <w:tcW w:w="519" w:type="pct"/>
            <w:tcBorders>
              <w:top w:val="nil"/>
              <w:left w:val="nil"/>
              <w:bottom w:val="nil"/>
              <w:right w:val="nil"/>
            </w:tcBorders>
          </w:tcPr>
          <w:p w14:paraId="3CAD045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-1.302</w:t>
            </w:r>
          </w:p>
        </w:tc>
        <w:tc>
          <w:tcPr>
            <w:tcW w:w="461" w:type="pct"/>
            <w:tcBorders>
              <w:top w:val="nil"/>
              <w:left w:val="nil"/>
              <w:bottom w:val="nil"/>
              <w:right w:val="nil"/>
            </w:tcBorders>
          </w:tcPr>
          <w:p w14:paraId="548CDD1E"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3B0B9B5F"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47544C5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-1.013</w:t>
            </w:r>
          </w:p>
        </w:tc>
        <w:tc>
          <w:tcPr>
            <w:tcW w:w="488" w:type="pct"/>
            <w:tcBorders>
              <w:top w:val="nil"/>
              <w:left w:val="nil"/>
              <w:bottom w:val="nil"/>
              <w:right w:val="nil"/>
            </w:tcBorders>
          </w:tcPr>
          <w:p w14:paraId="0800EA9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-0.650</w:t>
            </w:r>
          </w:p>
        </w:tc>
      </w:tr>
      <w:tr w:rsidR="00112CAB" w:rsidRPr="000D763A" w14:paraId="41F6B052" w14:textId="77777777" w:rsidTr="00192D8A">
        <w:trPr>
          <w:trHeight w:val="274"/>
          <w:jc w:val="center"/>
        </w:trPr>
        <w:tc>
          <w:tcPr>
            <w:tcW w:w="1035" w:type="pct"/>
            <w:tcBorders>
              <w:top w:val="nil"/>
              <w:left w:val="nil"/>
              <w:bottom w:val="nil"/>
              <w:right w:val="nil"/>
            </w:tcBorders>
          </w:tcPr>
          <w:p w14:paraId="1D9EE2A3"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nil"/>
              <w:right w:val="nil"/>
            </w:tcBorders>
          </w:tcPr>
          <w:p w14:paraId="736945ED"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28AC9693" w14:textId="77777777" w:rsidR="00112CAB" w:rsidRPr="00192D8A" w:rsidRDefault="00112CAB" w:rsidP="00192D8A">
            <w:pPr>
              <w:widowControl w:val="0"/>
              <w:autoSpaceDE w:val="0"/>
              <w:autoSpaceDN w:val="0"/>
              <w:adjustRightInd w:val="0"/>
              <w:contextualSpacing/>
              <w:jc w:val="center"/>
              <w:rPr>
                <w:sz w:val="22"/>
                <w:szCs w:val="22"/>
              </w:rPr>
            </w:pPr>
          </w:p>
        </w:tc>
        <w:tc>
          <w:tcPr>
            <w:tcW w:w="518" w:type="pct"/>
            <w:tcBorders>
              <w:top w:val="nil"/>
              <w:left w:val="nil"/>
              <w:bottom w:val="nil"/>
              <w:right w:val="nil"/>
            </w:tcBorders>
          </w:tcPr>
          <w:p w14:paraId="00195A7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(1.849)</w:t>
            </w:r>
          </w:p>
        </w:tc>
        <w:tc>
          <w:tcPr>
            <w:tcW w:w="519" w:type="pct"/>
            <w:tcBorders>
              <w:top w:val="nil"/>
              <w:left w:val="nil"/>
              <w:bottom w:val="nil"/>
              <w:right w:val="nil"/>
            </w:tcBorders>
          </w:tcPr>
          <w:p w14:paraId="67AFA77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(1.688)</w:t>
            </w:r>
          </w:p>
        </w:tc>
        <w:tc>
          <w:tcPr>
            <w:tcW w:w="461" w:type="pct"/>
            <w:tcBorders>
              <w:top w:val="nil"/>
              <w:left w:val="nil"/>
              <w:bottom w:val="nil"/>
              <w:right w:val="nil"/>
            </w:tcBorders>
          </w:tcPr>
          <w:p w14:paraId="58B8A18D" w14:textId="77777777" w:rsidR="00112CAB" w:rsidRPr="00192D8A" w:rsidRDefault="00112CAB" w:rsidP="00192D8A">
            <w:pPr>
              <w:widowControl w:val="0"/>
              <w:autoSpaceDE w:val="0"/>
              <w:autoSpaceDN w:val="0"/>
              <w:adjustRightInd w:val="0"/>
              <w:contextualSpacing/>
              <w:jc w:val="center"/>
              <w:rPr>
                <w:sz w:val="22"/>
                <w:szCs w:val="22"/>
              </w:rPr>
            </w:pPr>
          </w:p>
        </w:tc>
        <w:tc>
          <w:tcPr>
            <w:tcW w:w="472" w:type="pct"/>
            <w:tcBorders>
              <w:top w:val="nil"/>
              <w:left w:val="nil"/>
              <w:bottom w:val="nil"/>
              <w:right w:val="nil"/>
            </w:tcBorders>
          </w:tcPr>
          <w:p w14:paraId="3E1A8879" w14:textId="77777777" w:rsidR="00112CAB" w:rsidRPr="00192D8A" w:rsidRDefault="00112CAB" w:rsidP="00192D8A">
            <w:pPr>
              <w:widowControl w:val="0"/>
              <w:autoSpaceDE w:val="0"/>
              <w:autoSpaceDN w:val="0"/>
              <w:adjustRightInd w:val="0"/>
              <w:contextualSpacing/>
              <w:jc w:val="center"/>
              <w:rPr>
                <w:sz w:val="22"/>
                <w:szCs w:val="22"/>
              </w:rPr>
            </w:pPr>
          </w:p>
        </w:tc>
        <w:tc>
          <w:tcPr>
            <w:tcW w:w="470" w:type="pct"/>
            <w:tcBorders>
              <w:top w:val="nil"/>
              <w:left w:val="nil"/>
              <w:bottom w:val="nil"/>
              <w:right w:val="nil"/>
            </w:tcBorders>
          </w:tcPr>
          <w:p w14:paraId="1AF2532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(1.784)</w:t>
            </w:r>
          </w:p>
        </w:tc>
        <w:tc>
          <w:tcPr>
            <w:tcW w:w="488" w:type="pct"/>
            <w:tcBorders>
              <w:top w:val="nil"/>
              <w:left w:val="nil"/>
              <w:bottom w:val="nil"/>
              <w:right w:val="nil"/>
            </w:tcBorders>
          </w:tcPr>
          <w:p w14:paraId="5D6D377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(1.541)</w:t>
            </w:r>
          </w:p>
        </w:tc>
      </w:tr>
      <w:tr w:rsidR="00112CAB" w:rsidRPr="000D763A" w14:paraId="72CBB273" w14:textId="77777777" w:rsidTr="00192D8A">
        <w:trPr>
          <w:trHeight w:val="274"/>
          <w:jc w:val="center"/>
        </w:trPr>
        <w:tc>
          <w:tcPr>
            <w:tcW w:w="1035" w:type="pct"/>
            <w:tcBorders>
              <w:top w:val="nil"/>
              <w:left w:val="nil"/>
              <w:bottom w:val="nil"/>
              <w:right w:val="nil"/>
            </w:tcBorders>
          </w:tcPr>
          <w:p w14:paraId="2FD70192" w14:textId="77777777" w:rsidR="00112CAB" w:rsidRPr="00192D8A" w:rsidRDefault="00112CAB" w:rsidP="00192D8A">
            <w:pPr>
              <w:widowControl w:val="0"/>
              <w:autoSpaceDE w:val="0"/>
              <w:autoSpaceDN w:val="0"/>
              <w:adjustRightInd w:val="0"/>
              <w:snapToGrid w:val="0"/>
              <w:contextualSpacing/>
              <w:rPr>
                <w:sz w:val="22"/>
                <w:szCs w:val="22"/>
              </w:rPr>
            </w:pPr>
            <w:r w:rsidRPr="00192D8A">
              <w:rPr>
                <w:sz w:val="22"/>
                <w:szCs w:val="22"/>
              </w:rPr>
              <w:t>Trend</w:t>
            </w:r>
          </w:p>
        </w:tc>
        <w:tc>
          <w:tcPr>
            <w:tcW w:w="518" w:type="pct"/>
            <w:tcBorders>
              <w:top w:val="nil"/>
              <w:left w:val="nil"/>
              <w:bottom w:val="nil"/>
              <w:right w:val="nil"/>
            </w:tcBorders>
          </w:tcPr>
          <w:p w14:paraId="66641853"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8" w:type="pct"/>
            <w:tcBorders>
              <w:top w:val="nil"/>
              <w:left w:val="nil"/>
              <w:bottom w:val="nil"/>
              <w:right w:val="nil"/>
            </w:tcBorders>
          </w:tcPr>
          <w:p w14:paraId="290623A3"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518" w:type="pct"/>
            <w:tcBorders>
              <w:top w:val="nil"/>
              <w:left w:val="nil"/>
              <w:bottom w:val="nil"/>
              <w:right w:val="nil"/>
            </w:tcBorders>
          </w:tcPr>
          <w:p w14:paraId="6B91E4E0"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9" w:type="pct"/>
            <w:tcBorders>
              <w:top w:val="nil"/>
              <w:left w:val="nil"/>
              <w:bottom w:val="nil"/>
              <w:right w:val="nil"/>
            </w:tcBorders>
          </w:tcPr>
          <w:p w14:paraId="57065C36"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1" w:type="pct"/>
            <w:tcBorders>
              <w:top w:val="nil"/>
              <w:left w:val="nil"/>
              <w:bottom w:val="nil"/>
              <w:right w:val="nil"/>
            </w:tcBorders>
          </w:tcPr>
          <w:p w14:paraId="2A0C60C1"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72" w:type="pct"/>
            <w:tcBorders>
              <w:top w:val="nil"/>
              <w:left w:val="nil"/>
              <w:bottom w:val="nil"/>
              <w:right w:val="nil"/>
            </w:tcBorders>
          </w:tcPr>
          <w:p w14:paraId="37E89D7C"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70" w:type="pct"/>
            <w:tcBorders>
              <w:top w:val="nil"/>
              <w:left w:val="nil"/>
              <w:bottom w:val="nil"/>
              <w:right w:val="nil"/>
            </w:tcBorders>
          </w:tcPr>
          <w:p w14:paraId="71EE81EC"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88" w:type="pct"/>
            <w:tcBorders>
              <w:top w:val="nil"/>
              <w:left w:val="nil"/>
              <w:bottom w:val="nil"/>
              <w:right w:val="nil"/>
            </w:tcBorders>
          </w:tcPr>
          <w:p w14:paraId="65FB3FCE"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r>
      <w:tr w:rsidR="00112CAB" w:rsidRPr="000D763A" w14:paraId="56BD1C29" w14:textId="77777777" w:rsidTr="00192D8A">
        <w:trPr>
          <w:trHeight w:val="274"/>
          <w:jc w:val="center"/>
        </w:trPr>
        <w:tc>
          <w:tcPr>
            <w:tcW w:w="1035" w:type="pct"/>
            <w:tcBorders>
              <w:top w:val="nil"/>
              <w:left w:val="nil"/>
              <w:bottom w:val="nil"/>
              <w:right w:val="nil"/>
            </w:tcBorders>
          </w:tcPr>
          <w:p w14:paraId="0B89E635" w14:textId="77777777" w:rsidR="00112CAB" w:rsidRPr="00192D8A" w:rsidRDefault="00112CAB" w:rsidP="00192D8A">
            <w:pPr>
              <w:widowControl w:val="0"/>
              <w:autoSpaceDE w:val="0"/>
              <w:autoSpaceDN w:val="0"/>
              <w:adjustRightInd w:val="0"/>
              <w:snapToGrid w:val="0"/>
              <w:contextualSpacing/>
              <w:rPr>
                <w:sz w:val="22"/>
                <w:szCs w:val="22"/>
                <w:vertAlign w:val="superscript"/>
              </w:rPr>
            </w:pPr>
            <w:r w:rsidRPr="00192D8A">
              <w:rPr>
                <w:sz w:val="22"/>
                <w:szCs w:val="22"/>
              </w:rPr>
              <w:t>Trend</w:t>
            </w:r>
            <w:r w:rsidRPr="00192D8A">
              <w:rPr>
                <w:sz w:val="22"/>
                <w:szCs w:val="22"/>
                <w:vertAlign w:val="superscript"/>
              </w:rPr>
              <w:t>2</w:t>
            </w:r>
          </w:p>
        </w:tc>
        <w:tc>
          <w:tcPr>
            <w:tcW w:w="518" w:type="pct"/>
            <w:tcBorders>
              <w:top w:val="nil"/>
              <w:left w:val="nil"/>
              <w:bottom w:val="nil"/>
              <w:right w:val="nil"/>
            </w:tcBorders>
          </w:tcPr>
          <w:p w14:paraId="44513F9E"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8" w:type="pct"/>
            <w:tcBorders>
              <w:top w:val="nil"/>
              <w:left w:val="nil"/>
              <w:bottom w:val="nil"/>
              <w:right w:val="nil"/>
            </w:tcBorders>
          </w:tcPr>
          <w:p w14:paraId="7C026B5C"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518" w:type="pct"/>
            <w:tcBorders>
              <w:top w:val="nil"/>
              <w:left w:val="nil"/>
              <w:bottom w:val="nil"/>
              <w:right w:val="nil"/>
            </w:tcBorders>
          </w:tcPr>
          <w:p w14:paraId="03DD95E5"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519" w:type="pct"/>
            <w:tcBorders>
              <w:top w:val="nil"/>
              <w:left w:val="nil"/>
              <w:bottom w:val="nil"/>
              <w:right w:val="nil"/>
            </w:tcBorders>
          </w:tcPr>
          <w:p w14:paraId="66CC3434"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61" w:type="pct"/>
            <w:tcBorders>
              <w:top w:val="nil"/>
              <w:left w:val="nil"/>
              <w:bottom w:val="nil"/>
              <w:right w:val="nil"/>
            </w:tcBorders>
          </w:tcPr>
          <w:p w14:paraId="42FB89B4"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72" w:type="pct"/>
            <w:tcBorders>
              <w:top w:val="nil"/>
              <w:left w:val="nil"/>
              <w:bottom w:val="nil"/>
              <w:right w:val="nil"/>
            </w:tcBorders>
          </w:tcPr>
          <w:p w14:paraId="46DE9DED"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c>
          <w:tcPr>
            <w:tcW w:w="470" w:type="pct"/>
            <w:tcBorders>
              <w:top w:val="nil"/>
              <w:left w:val="nil"/>
              <w:bottom w:val="nil"/>
              <w:right w:val="nil"/>
            </w:tcBorders>
          </w:tcPr>
          <w:p w14:paraId="655D5746" w14:textId="77777777" w:rsidR="00112CAB" w:rsidRPr="00192D8A" w:rsidRDefault="00112CAB" w:rsidP="00192D8A">
            <w:pPr>
              <w:widowControl w:val="0"/>
              <w:autoSpaceDE w:val="0"/>
              <w:autoSpaceDN w:val="0"/>
              <w:adjustRightInd w:val="0"/>
              <w:snapToGrid w:val="0"/>
              <w:contextualSpacing/>
              <w:jc w:val="center"/>
              <w:rPr>
                <w:sz w:val="22"/>
                <w:szCs w:val="22"/>
              </w:rPr>
            </w:pPr>
          </w:p>
        </w:tc>
        <w:tc>
          <w:tcPr>
            <w:tcW w:w="488" w:type="pct"/>
            <w:tcBorders>
              <w:top w:val="nil"/>
              <w:left w:val="nil"/>
              <w:bottom w:val="nil"/>
              <w:right w:val="nil"/>
            </w:tcBorders>
          </w:tcPr>
          <w:p w14:paraId="48EA11E3" w14:textId="77777777" w:rsidR="00112CAB" w:rsidRPr="00192D8A" w:rsidRDefault="00112CAB" w:rsidP="00192D8A">
            <w:pPr>
              <w:widowControl w:val="0"/>
              <w:autoSpaceDE w:val="0"/>
              <w:autoSpaceDN w:val="0"/>
              <w:adjustRightInd w:val="0"/>
              <w:snapToGrid w:val="0"/>
              <w:contextualSpacing/>
              <w:jc w:val="center"/>
              <w:rPr>
                <w:sz w:val="22"/>
                <w:szCs w:val="22"/>
              </w:rPr>
            </w:pPr>
            <w:r w:rsidRPr="00192D8A">
              <w:rPr>
                <w:rFonts w:ascii="Cambria" w:hAnsi="Cambria"/>
                <w:sz w:val="22"/>
                <w:szCs w:val="22"/>
                <w:lang w:val="el-GR"/>
              </w:rPr>
              <w:sym w:font="Wingdings" w:char="F0FC"/>
            </w:r>
          </w:p>
        </w:tc>
      </w:tr>
      <w:tr w:rsidR="00112CAB" w:rsidRPr="000D763A" w14:paraId="3CA27BF9" w14:textId="77777777" w:rsidTr="00192D8A">
        <w:trPr>
          <w:trHeight w:val="274"/>
          <w:jc w:val="center"/>
        </w:trPr>
        <w:tc>
          <w:tcPr>
            <w:tcW w:w="1035" w:type="pct"/>
            <w:tcBorders>
              <w:top w:val="nil"/>
              <w:left w:val="nil"/>
              <w:right w:val="nil"/>
            </w:tcBorders>
          </w:tcPr>
          <w:p w14:paraId="2FEE43E9"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Constant</w:t>
            </w:r>
          </w:p>
        </w:tc>
        <w:tc>
          <w:tcPr>
            <w:tcW w:w="518" w:type="pct"/>
            <w:tcBorders>
              <w:top w:val="nil"/>
              <w:left w:val="nil"/>
              <w:right w:val="nil"/>
            </w:tcBorders>
          </w:tcPr>
          <w:p w14:paraId="62B0148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-5.536</w:t>
            </w:r>
          </w:p>
        </w:tc>
        <w:tc>
          <w:tcPr>
            <w:tcW w:w="518" w:type="pct"/>
            <w:tcBorders>
              <w:top w:val="nil"/>
              <w:left w:val="nil"/>
              <w:right w:val="nil"/>
            </w:tcBorders>
          </w:tcPr>
          <w:p w14:paraId="180FE1C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-11.814</w:t>
            </w:r>
          </w:p>
        </w:tc>
        <w:tc>
          <w:tcPr>
            <w:tcW w:w="518" w:type="pct"/>
            <w:tcBorders>
              <w:top w:val="nil"/>
              <w:left w:val="nil"/>
              <w:right w:val="nil"/>
            </w:tcBorders>
          </w:tcPr>
          <w:p w14:paraId="3454356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-3.555</w:t>
            </w:r>
          </w:p>
        </w:tc>
        <w:tc>
          <w:tcPr>
            <w:tcW w:w="519" w:type="pct"/>
            <w:tcBorders>
              <w:top w:val="nil"/>
              <w:left w:val="nil"/>
              <w:right w:val="nil"/>
            </w:tcBorders>
          </w:tcPr>
          <w:p w14:paraId="1D91822B"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0.426</w:t>
            </w:r>
          </w:p>
        </w:tc>
        <w:tc>
          <w:tcPr>
            <w:tcW w:w="461" w:type="pct"/>
            <w:tcBorders>
              <w:top w:val="nil"/>
              <w:left w:val="nil"/>
              <w:right w:val="nil"/>
            </w:tcBorders>
          </w:tcPr>
          <w:p w14:paraId="723B659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1.574</w:t>
            </w:r>
          </w:p>
        </w:tc>
        <w:tc>
          <w:tcPr>
            <w:tcW w:w="472" w:type="pct"/>
            <w:tcBorders>
              <w:top w:val="nil"/>
              <w:left w:val="nil"/>
              <w:right w:val="nil"/>
            </w:tcBorders>
          </w:tcPr>
          <w:p w14:paraId="6BB62880"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-8.618</w:t>
            </w:r>
          </w:p>
        </w:tc>
        <w:tc>
          <w:tcPr>
            <w:tcW w:w="470" w:type="pct"/>
            <w:tcBorders>
              <w:top w:val="nil"/>
              <w:left w:val="nil"/>
              <w:right w:val="nil"/>
            </w:tcBorders>
          </w:tcPr>
          <w:p w14:paraId="463CA911"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-0.484</w:t>
            </w:r>
          </w:p>
        </w:tc>
        <w:tc>
          <w:tcPr>
            <w:tcW w:w="488" w:type="pct"/>
            <w:tcBorders>
              <w:top w:val="nil"/>
              <w:left w:val="nil"/>
              <w:right w:val="nil"/>
            </w:tcBorders>
          </w:tcPr>
          <w:p w14:paraId="202EC0A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-1.304</w:t>
            </w:r>
          </w:p>
        </w:tc>
      </w:tr>
      <w:tr w:rsidR="00112CAB" w:rsidRPr="000D763A" w14:paraId="6A97B883" w14:textId="77777777" w:rsidTr="00192D8A">
        <w:trPr>
          <w:trHeight w:val="274"/>
          <w:jc w:val="center"/>
        </w:trPr>
        <w:tc>
          <w:tcPr>
            <w:tcW w:w="1035" w:type="pct"/>
            <w:tcBorders>
              <w:top w:val="nil"/>
              <w:left w:val="nil"/>
              <w:bottom w:val="single" w:sz="4" w:space="0" w:color="auto"/>
              <w:right w:val="nil"/>
            </w:tcBorders>
          </w:tcPr>
          <w:p w14:paraId="407AD21A" w14:textId="77777777" w:rsidR="00112CAB" w:rsidRPr="00192D8A" w:rsidRDefault="00112CAB" w:rsidP="00192D8A">
            <w:pPr>
              <w:widowControl w:val="0"/>
              <w:autoSpaceDE w:val="0"/>
              <w:autoSpaceDN w:val="0"/>
              <w:adjustRightInd w:val="0"/>
              <w:contextualSpacing/>
              <w:rPr>
                <w:sz w:val="22"/>
                <w:szCs w:val="22"/>
              </w:rPr>
            </w:pPr>
          </w:p>
        </w:tc>
        <w:tc>
          <w:tcPr>
            <w:tcW w:w="518" w:type="pct"/>
            <w:tcBorders>
              <w:top w:val="nil"/>
              <w:left w:val="nil"/>
              <w:bottom w:val="single" w:sz="4" w:space="0" w:color="auto"/>
              <w:right w:val="nil"/>
            </w:tcBorders>
          </w:tcPr>
          <w:p w14:paraId="42DB16B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(10.137)</w:t>
            </w:r>
          </w:p>
        </w:tc>
        <w:tc>
          <w:tcPr>
            <w:tcW w:w="518" w:type="pct"/>
            <w:tcBorders>
              <w:top w:val="nil"/>
              <w:left w:val="nil"/>
              <w:bottom w:val="single" w:sz="4" w:space="0" w:color="auto"/>
              <w:right w:val="nil"/>
            </w:tcBorders>
          </w:tcPr>
          <w:p w14:paraId="6A02900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(12.564)</w:t>
            </w:r>
          </w:p>
        </w:tc>
        <w:tc>
          <w:tcPr>
            <w:tcW w:w="518" w:type="pct"/>
            <w:tcBorders>
              <w:top w:val="nil"/>
              <w:left w:val="nil"/>
              <w:bottom w:val="single" w:sz="4" w:space="0" w:color="auto"/>
              <w:right w:val="nil"/>
            </w:tcBorders>
          </w:tcPr>
          <w:p w14:paraId="7F5CC69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(10.301)</w:t>
            </w:r>
          </w:p>
        </w:tc>
        <w:tc>
          <w:tcPr>
            <w:tcW w:w="519" w:type="pct"/>
            <w:tcBorders>
              <w:top w:val="nil"/>
              <w:left w:val="nil"/>
              <w:bottom w:val="single" w:sz="4" w:space="0" w:color="auto"/>
              <w:right w:val="nil"/>
            </w:tcBorders>
          </w:tcPr>
          <w:p w14:paraId="253C865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(13.566)</w:t>
            </w:r>
          </w:p>
        </w:tc>
        <w:tc>
          <w:tcPr>
            <w:tcW w:w="461" w:type="pct"/>
            <w:tcBorders>
              <w:top w:val="nil"/>
              <w:left w:val="nil"/>
              <w:bottom w:val="single" w:sz="4" w:space="0" w:color="auto"/>
              <w:right w:val="nil"/>
            </w:tcBorders>
          </w:tcPr>
          <w:p w14:paraId="1DF9D96C"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(9.365)</w:t>
            </w:r>
          </w:p>
        </w:tc>
        <w:tc>
          <w:tcPr>
            <w:tcW w:w="472" w:type="pct"/>
            <w:tcBorders>
              <w:top w:val="nil"/>
              <w:left w:val="nil"/>
              <w:bottom w:val="single" w:sz="4" w:space="0" w:color="auto"/>
              <w:right w:val="nil"/>
            </w:tcBorders>
          </w:tcPr>
          <w:p w14:paraId="1516D1B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(9.640)</w:t>
            </w:r>
          </w:p>
        </w:tc>
        <w:tc>
          <w:tcPr>
            <w:tcW w:w="470" w:type="pct"/>
            <w:tcBorders>
              <w:top w:val="nil"/>
              <w:left w:val="nil"/>
              <w:bottom w:val="single" w:sz="4" w:space="0" w:color="auto"/>
              <w:right w:val="nil"/>
            </w:tcBorders>
          </w:tcPr>
          <w:p w14:paraId="277805E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(9.675)</w:t>
            </w:r>
          </w:p>
        </w:tc>
        <w:tc>
          <w:tcPr>
            <w:tcW w:w="488" w:type="pct"/>
            <w:tcBorders>
              <w:top w:val="nil"/>
              <w:left w:val="nil"/>
              <w:bottom w:val="single" w:sz="4" w:space="0" w:color="auto"/>
              <w:right w:val="nil"/>
            </w:tcBorders>
          </w:tcPr>
          <w:p w14:paraId="4287B0D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(9.419)</w:t>
            </w:r>
          </w:p>
        </w:tc>
      </w:tr>
      <w:tr w:rsidR="00112CAB" w:rsidRPr="000D763A" w14:paraId="3C5A560F" w14:textId="77777777" w:rsidTr="00192D8A">
        <w:trPr>
          <w:trHeight w:val="274"/>
          <w:jc w:val="center"/>
        </w:trPr>
        <w:tc>
          <w:tcPr>
            <w:tcW w:w="1035" w:type="pct"/>
            <w:tcBorders>
              <w:top w:val="single" w:sz="4" w:space="0" w:color="auto"/>
              <w:left w:val="nil"/>
              <w:bottom w:val="nil"/>
              <w:right w:val="nil"/>
            </w:tcBorders>
          </w:tcPr>
          <w:p w14:paraId="598E7153"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N</w:t>
            </w:r>
          </w:p>
        </w:tc>
        <w:tc>
          <w:tcPr>
            <w:tcW w:w="518" w:type="pct"/>
            <w:tcBorders>
              <w:top w:val="single" w:sz="4" w:space="0" w:color="auto"/>
              <w:left w:val="nil"/>
              <w:bottom w:val="nil"/>
              <w:right w:val="nil"/>
            </w:tcBorders>
          </w:tcPr>
          <w:p w14:paraId="489E6108"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110</w:t>
            </w:r>
          </w:p>
        </w:tc>
        <w:tc>
          <w:tcPr>
            <w:tcW w:w="518" w:type="pct"/>
            <w:tcBorders>
              <w:top w:val="single" w:sz="4" w:space="0" w:color="auto"/>
              <w:left w:val="nil"/>
              <w:bottom w:val="nil"/>
              <w:right w:val="nil"/>
            </w:tcBorders>
          </w:tcPr>
          <w:p w14:paraId="7EFD4E9D"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110</w:t>
            </w:r>
          </w:p>
        </w:tc>
        <w:tc>
          <w:tcPr>
            <w:tcW w:w="518" w:type="pct"/>
            <w:tcBorders>
              <w:top w:val="single" w:sz="4" w:space="0" w:color="auto"/>
              <w:left w:val="nil"/>
              <w:bottom w:val="nil"/>
              <w:right w:val="nil"/>
            </w:tcBorders>
          </w:tcPr>
          <w:p w14:paraId="56BDCDA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107</w:t>
            </w:r>
          </w:p>
        </w:tc>
        <w:tc>
          <w:tcPr>
            <w:tcW w:w="519" w:type="pct"/>
            <w:tcBorders>
              <w:top w:val="single" w:sz="4" w:space="0" w:color="auto"/>
              <w:left w:val="nil"/>
              <w:bottom w:val="nil"/>
              <w:right w:val="nil"/>
            </w:tcBorders>
          </w:tcPr>
          <w:p w14:paraId="4A8759CE"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107</w:t>
            </w:r>
          </w:p>
        </w:tc>
        <w:tc>
          <w:tcPr>
            <w:tcW w:w="461" w:type="pct"/>
            <w:tcBorders>
              <w:top w:val="single" w:sz="4" w:space="0" w:color="auto"/>
              <w:left w:val="nil"/>
              <w:bottom w:val="nil"/>
              <w:right w:val="nil"/>
            </w:tcBorders>
          </w:tcPr>
          <w:p w14:paraId="458D216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110</w:t>
            </w:r>
          </w:p>
        </w:tc>
        <w:tc>
          <w:tcPr>
            <w:tcW w:w="472" w:type="pct"/>
            <w:tcBorders>
              <w:top w:val="single" w:sz="4" w:space="0" w:color="auto"/>
              <w:left w:val="nil"/>
              <w:bottom w:val="nil"/>
              <w:right w:val="nil"/>
            </w:tcBorders>
          </w:tcPr>
          <w:p w14:paraId="52467582"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110</w:t>
            </w:r>
          </w:p>
        </w:tc>
        <w:tc>
          <w:tcPr>
            <w:tcW w:w="470" w:type="pct"/>
            <w:tcBorders>
              <w:top w:val="single" w:sz="4" w:space="0" w:color="auto"/>
              <w:left w:val="nil"/>
              <w:bottom w:val="nil"/>
              <w:right w:val="nil"/>
            </w:tcBorders>
          </w:tcPr>
          <w:p w14:paraId="7416CBF3"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107</w:t>
            </w:r>
          </w:p>
        </w:tc>
        <w:tc>
          <w:tcPr>
            <w:tcW w:w="488" w:type="pct"/>
            <w:tcBorders>
              <w:top w:val="single" w:sz="4" w:space="0" w:color="auto"/>
              <w:left w:val="nil"/>
              <w:bottom w:val="nil"/>
              <w:right w:val="nil"/>
            </w:tcBorders>
          </w:tcPr>
          <w:p w14:paraId="299B0D4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107</w:t>
            </w:r>
          </w:p>
        </w:tc>
      </w:tr>
      <w:tr w:rsidR="00112CAB" w:rsidRPr="000D763A" w14:paraId="4160B122" w14:textId="77777777" w:rsidTr="00192D8A">
        <w:tblPrEx>
          <w:tblBorders>
            <w:bottom w:val="single" w:sz="6" w:space="0" w:color="auto"/>
          </w:tblBorders>
        </w:tblPrEx>
        <w:trPr>
          <w:trHeight w:val="274"/>
          <w:jc w:val="center"/>
        </w:trPr>
        <w:tc>
          <w:tcPr>
            <w:tcW w:w="1035" w:type="pct"/>
            <w:tcBorders>
              <w:top w:val="nil"/>
              <w:left w:val="nil"/>
              <w:bottom w:val="single" w:sz="6" w:space="0" w:color="auto"/>
              <w:right w:val="nil"/>
            </w:tcBorders>
          </w:tcPr>
          <w:p w14:paraId="70A4466D" w14:textId="77777777" w:rsidR="00112CAB" w:rsidRPr="00192D8A" w:rsidRDefault="00112CAB" w:rsidP="00192D8A">
            <w:pPr>
              <w:widowControl w:val="0"/>
              <w:autoSpaceDE w:val="0"/>
              <w:autoSpaceDN w:val="0"/>
              <w:adjustRightInd w:val="0"/>
              <w:contextualSpacing/>
              <w:rPr>
                <w:sz w:val="22"/>
                <w:szCs w:val="22"/>
              </w:rPr>
            </w:pPr>
            <w:r w:rsidRPr="00192D8A">
              <w:rPr>
                <w:sz w:val="22"/>
                <w:szCs w:val="22"/>
              </w:rPr>
              <w:t>N of countries</w:t>
            </w:r>
          </w:p>
        </w:tc>
        <w:tc>
          <w:tcPr>
            <w:tcW w:w="518" w:type="pct"/>
            <w:tcBorders>
              <w:top w:val="nil"/>
              <w:left w:val="nil"/>
              <w:bottom w:val="single" w:sz="6" w:space="0" w:color="auto"/>
              <w:right w:val="nil"/>
            </w:tcBorders>
          </w:tcPr>
          <w:p w14:paraId="692EC0A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518" w:type="pct"/>
            <w:tcBorders>
              <w:top w:val="nil"/>
              <w:left w:val="nil"/>
              <w:bottom w:val="single" w:sz="6" w:space="0" w:color="auto"/>
              <w:right w:val="nil"/>
            </w:tcBorders>
          </w:tcPr>
          <w:p w14:paraId="41A1A6A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518" w:type="pct"/>
            <w:tcBorders>
              <w:top w:val="nil"/>
              <w:left w:val="nil"/>
              <w:bottom w:val="single" w:sz="6" w:space="0" w:color="auto"/>
              <w:right w:val="nil"/>
            </w:tcBorders>
          </w:tcPr>
          <w:p w14:paraId="7183224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519" w:type="pct"/>
            <w:tcBorders>
              <w:top w:val="nil"/>
              <w:left w:val="nil"/>
              <w:bottom w:val="single" w:sz="6" w:space="0" w:color="auto"/>
              <w:right w:val="nil"/>
            </w:tcBorders>
          </w:tcPr>
          <w:p w14:paraId="4EC777FA"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461" w:type="pct"/>
            <w:tcBorders>
              <w:top w:val="nil"/>
              <w:left w:val="nil"/>
              <w:bottom w:val="single" w:sz="6" w:space="0" w:color="auto"/>
              <w:right w:val="nil"/>
            </w:tcBorders>
          </w:tcPr>
          <w:p w14:paraId="55529ED7"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472" w:type="pct"/>
            <w:tcBorders>
              <w:top w:val="nil"/>
              <w:left w:val="nil"/>
              <w:bottom w:val="single" w:sz="6" w:space="0" w:color="auto"/>
              <w:right w:val="nil"/>
            </w:tcBorders>
          </w:tcPr>
          <w:p w14:paraId="5DA482F5"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470" w:type="pct"/>
            <w:tcBorders>
              <w:top w:val="nil"/>
              <w:left w:val="nil"/>
              <w:bottom w:val="single" w:sz="6" w:space="0" w:color="auto"/>
              <w:right w:val="nil"/>
            </w:tcBorders>
          </w:tcPr>
          <w:p w14:paraId="0B40DD94"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c>
          <w:tcPr>
            <w:tcW w:w="488" w:type="pct"/>
            <w:tcBorders>
              <w:top w:val="nil"/>
              <w:left w:val="nil"/>
              <w:bottom w:val="single" w:sz="6" w:space="0" w:color="auto"/>
              <w:right w:val="nil"/>
            </w:tcBorders>
          </w:tcPr>
          <w:p w14:paraId="528131CF" w14:textId="77777777" w:rsidR="00112CAB" w:rsidRPr="00192D8A" w:rsidRDefault="00112CAB" w:rsidP="00192D8A">
            <w:pPr>
              <w:widowControl w:val="0"/>
              <w:autoSpaceDE w:val="0"/>
              <w:autoSpaceDN w:val="0"/>
              <w:adjustRightInd w:val="0"/>
              <w:contextualSpacing/>
              <w:jc w:val="center"/>
              <w:rPr>
                <w:sz w:val="22"/>
                <w:szCs w:val="22"/>
              </w:rPr>
            </w:pPr>
            <w:r w:rsidRPr="00192D8A">
              <w:rPr>
                <w:sz w:val="22"/>
                <w:szCs w:val="22"/>
              </w:rPr>
              <w:t>18</w:t>
            </w:r>
          </w:p>
        </w:tc>
      </w:tr>
    </w:tbl>
    <w:p w14:paraId="35784483" w14:textId="77777777" w:rsidR="00112CAB" w:rsidRPr="001A336C" w:rsidRDefault="00112CAB" w:rsidP="00112CAB">
      <w:pPr>
        <w:widowControl w:val="0"/>
        <w:autoSpaceDE w:val="0"/>
        <w:autoSpaceDN w:val="0"/>
        <w:adjustRightInd w:val="0"/>
        <w:contextualSpacing/>
        <w:rPr>
          <w:sz w:val="22"/>
          <w:szCs w:val="22"/>
        </w:rPr>
      </w:pPr>
      <w:r w:rsidRPr="001A336C">
        <w:rPr>
          <w:i/>
          <w:sz w:val="22"/>
          <w:szCs w:val="22"/>
        </w:rPr>
        <w:t>Note:</w:t>
      </w:r>
      <w:r w:rsidRPr="001A336C">
        <w:rPr>
          <w:sz w:val="22"/>
          <w:szCs w:val="22"/>
        </w:rPr>
        <w:t xml:space="preserve"> * p&lt;0.05, + p&lt;0.1. Standard errors clustered by country in parentheses. </w:t>
      </w:r>
    </w:p>
    <w:p w14:paraId="61E9234A" w14:textId="77777777" w:rsidR="00112CAB" w:rsidRDefault="00112CAB" w:rsidP="00112CAB">
      <w:pPr>
        <w:contextualSpacing/>
        <w:outlineLvl w:val="0"/>
        <w:rPr>
          <w:b/>
        </w:rPr>
      </w:pPr>
    </w:p>
    <w:p w14:paraId="47FBB595" w14:textId="77777777" w:rsidR="00112CAB" w:rsidRDefault="00112CAB" w:rsidP="00112CAB">
      <w:pPr>
        <w:widowControl w:val="0"/>
        <w:autoSpaceDE w:val="0"/>
        <w:autoSpaceDN w:val="0"/>
        <w:adjustRightInd w:val="0"/>
        <w:contextualSpacing/>
        <w:rPr>
          <w:rFonts w:ascii="Times" w:hAnsi="Times"/>
        </w:rPr>
      </w:pPr>
    </w:p>
    <w:p w14:paraId="1E71FDF5" w14:textId="77777777" w:rsidR="00112CAB" w:rsidRDefault="00112CAB" w:rsidP="00112CAB">
      <w:pPr>
        <w:contextualSpacing/>
        <w:jc w:val="center"/>
        <w:outlineLvl w:val="0"/>
        <w:rPr>
          <w:b/>
        </w:rPr>
      </w:pPr>
    </w:p>
    <w:p w14:paraId="162857E7" w14:textId="77777777" w:rsidR="00112CAB" w:rsidRPr="00AD156B" w:rsidRDefault="00112CAB" w:rsidP="00112CAB">
      <w:pPr>
        <w:contextualSpacing/>
        <w:jc w:val="both"/>
        <w:rPr>
          <w:rFonts w:ascii="Times" w:hAnsi="Times"/>
          <w:b/>
        </w:rPr>
      </w:pPr>
      <w:r>
        <w:rPr>
          <w:rFonts w:ascii="Times" w:hAnsi="Times"/>
          <w:b/>
        </w:rPr>
        <w:t>Table D4</w:t>
      </w:r>
      <w:r w:rsidRPr="00515E2E">
        <w:rPr>
          <w:rFonts w:ascii="Times" w:hAnsi="Times"/>
          <w:b/>
        </w:rPr>
        <w:t>. De</w:t>
      </w:r>
      <w:r>
        <w:rPr>
          <w:rFonts w:ascii="Times" w:hAnsi="Times"/>
          <w:b/>
        </w:rPr>
        <w:t xml:space="preserve">terminants of Net Transfers to </w:t>
      </w:r>
      <w:r w:rsidRPr="00AD156B">
        <w:rPr>
          <w:rFonts w:ascii="Times" w:hAnsi="Times"/>
          <w:b/>
          <w:i/>
        </w:rPr>
        <w:t>L</w:t>
      </w:r>
      <w:r w:rsidRPr="00515E2E">
        <w:rPr>
          <w:rFonts w:ascii="Times" w:hAnsi="Times"/>
          <w:b/>
        </w:rPr>
        <w:t xml:space="preserve"> as a Percentage of </w:t>
      </w:r>
      <w:r w:rsidRPr="00AD156B">
        <w:rPr>
          <w:rFonts w:ascii="Times" w:hAnsi="Times"/>
          <w:b/>
          <w:i/>
        </w:rPr>
        <w:t>H</w:t>
      </w:r>
      <w:r>
        <w:rPr>
          <w:rFonts w:ascii="Times" w:hAnsi="Times"/>
          <w:b/>
        </w:rPr>
        <w:t>’s</w:t>
      </w:r>
      <w:r w:rsidRPr="00515E2E">
        <w:rPr>
          <w:rFonts w:ascii="Times" w:hAnsi="Times"/>
          <w:b/>
        </w:rPr>
        <w:t xml:space="preserve"> Net Extended Incom</w:t>
      </w:r>
      <w:r>
        <w:rPr>
          <w:rFonts w:ascii="Times" w:hAnsi="Times"/>
          <w:b/>
        </w:rPr>
        <w:t>e</w:t>
      </w:r>
    </w:p>
    <w:tbl>
      <w:tblPr>
        <w:tblW w:w="5000" w:type="pct"/>
        <w:jc w:val="center"/>
        <w:tblCellMar>
          <w:left w:w="75" w:type="dxa"/>
          <w:right w:w="75" w:type="dxa"/>
        </w:tblCellMar>
        <w:tblLook w:val="0000" w:firstRow="0" w:lastRow="0" w:firstColumn="0" w:lastColumn="0" w:noHBand="0" w:noVBand="0"/>
      </w:tblPr>
      <w:tblGrid>
        <w:gridCol w:w="2740"/>
        <w:gridCol w:w="1655"/>
        <w:gridCol w:w="1655"/>
        <w:gridCol w:w="1655"/>
        <w:gridCol w:w="1655"/>
      </w:tblGrid>
      <w:tr w:rsidR="00112CAB" w14:paraId="5A46685E" w14:textId="77777777" w:rsidTr="00192D8A">
        <w:trPr>
          <w:jc w:val="center"/>
        </w:trPr>
        <w:tc>
          <w:tcPr>
            <w:tcW w:w="1464" w:type="pct"/>
            <w:tcBorders>
              <w:top w:val="single" w:sz="6" w:space="0" w:color="auto"/>
              <w:left w:val="nil"/>
              <w:bottom w:val="nil"/>
              <w:right w:val="nil"/>
            </w:tcBorders>
          </w:tcPr>
          <w:p w14:paraId="24C0FFBA" w14:textId="77777777" w:rsidR="00112CAB" w:rsidRDefault="00112CAB" w:rsidP="00192D8A">
            <w:pPr>
              <w:widowControl w:val="0"/>
              <w:autoSpaceDE w:val="0"/>
              <w:autoSpaceDN w:val="0"/>
              <w:adjustRightInd w:val="0"/>
              <w:contextualSpacing/>
            </w:pPr>
          </w:p>
        </w:tc>
        <w:tc>
          <w:tcPr>
            <w:tcW w:w="884" w:type="pct"/>
            <w:tcBorders>
              <w:top w:val="single" w:sz="6" w:space="0" w:color="auto"/>
              <w:left w:val="nil"/>
              <w:bottom w:val="single" w:sz="4" w:space="0" w:color="auto"/>
              <w:right w:val="nil"/>
            </w:tcBorders>
          </w:tcPr>
          <w:p w14:paraId="1B1F4F00" w14:textId="77777777" w:rsidR="00112CAB" w:rsidRDefault="00112CAB" w:rsidP="00192D8A">
            <w:pPr>
              <w:widowControl w:val="0"/>
              <w:autoSpaceDE w:val="0"/>
              <w:autoSpaceDN w:val="0"/>
              <w:adjustRightInd w:val="0"/>
              <w:contextualSpacing/>
              <w:jc w:val="center"/>
            </w:pPr>
            <w:r>
              <w:t>(1)</w:t>
            </w:r>
          </w:p>
        </w:tc>
        <w:tc>
          <w:tcPr>
            <w:tcW w:w="884" w:type="pct"/>
            <w:tcBorders>
              <w:top w:val="single" w:sz="6" w:space="0" w:color="auto"/>
              <w:left w:val="nil"/>
              <w:bottom w:val="single" w:sz="4" w:space="0" w:color="auto"/>
              <w:right w:val="nil"/>
            </w:tcBorders>
          </w:tcPr>
          <w:p w14:paraId="1B2670F8" w14:textId="77777777" w:rsidR="00112CAB" w:rsidRDefault="00112CAB" w:rsidP="00192D8A">
            <w:pPr>
              <w:widowControl w:val="0"/>
              <w:autoSpaceDE w:val="0"/>
              <w:autoSpaceDN w:val="0"/>
              <w:adjustRightInd w:val="0"/>
              <w:contextualSpacing/>
              <w:jc w:val="center"/>
            </w:pPr>
            <w:r>
              <w:t>(2)</w:t>
            </w:r>
          </w:p>
        </w:tc>
        <w:tc>
          <w:tcPr>
            <w:tcW w:w="884" w:type="pct"/>
            <w:tcBorders>
              <w:top w:val="single" w:sz="6" w:space="0" w:color="auto"/>
              <w:left w:val="nil"/>
              <w:bottom w:val="single" w:sz="4" w:space="0" w:color="auto"/>
              <w:right w:val="nil"/>
            </w:tcBorders>
          </w:tcPr>
          <w:p w14:paraId="2CC895E3" w14:textId="77777777" w:rsidR="00112CAB" w:rsidRDefault="00112CAB" w:rsidP="00192D8A">
            <w:pPr>
              <w:widowControl w:val="0"/>
              <w:autoSpaceDE w:val="0"/>
              <w:autoSpaceDN w:val="0"/>
              <w:adjustRightInd w:val="0"/>
              <w:contextualSpacing/>
              <w:jc w:val="center"/>
            </w:pPr>
            <w:r>
              <w:t>(3)</w:t>
            </w:r>
          </w:p>
        </w:tc>
        <w:tc>
          <w:tcPr>
            <w:tcW w:w="884" w:type="pct"/>
            <w:tcBorders>
              <w:top w:val="single" w:sz="6" w:space="0" w:color="auto"/>
              <w:left w:val="nil"/>
              <w:bottom w:val="single" w:sz="4" w:space="0" w:color="auto"/>
              <w:right w:val="nil"/>
            </w:tcBorders>
          </w:tcPr>
          <w:p w14:paraId="262AFD5C" w14:textId="77777777" w:rsidR="00112CAB" w:rsidRDefault="00112CAB" w:rsidP="00192D8A">
            <w:pPr>
              <w:widowControl w:val="0"/>
              <w:autoSpaceDE w:val="0"/>
              <w:autoSpaceDN w:val="0"/>
              <w:adjustRightInd w:val="0"/>
              <w:contextualSpacing/>
              <w:jc w:val="center"/>
            </w:pPr>
            <w:r>
              <w:t>(4)</w:t>
            </w:r>
          </w:p>
        </w:tc>
      </w:tr>
      <w:tr w:rsidR="00112CAB" w14:paraId="4A913FC9" w14:textId="77777777" w:rsidTr="00192D8A">
        <w:trPr>
          <w:jc w:val="center"/>
        </w:trPr>
        <w:tc>
          <w:tcPr>
            <w:tcW w:w="1464" w:type="pct"/>
            <w:tcBorders>
              <w:top w:val="nil"/>
              <w:left w:val="nil"/>
              <w:bottom w:val="single" w:sz="6" w:space="0" w:color="auto"/>
              <w:right w:val="nil"/>
            </w:tcBorders>
          </w:tcPr>
          <w:p w14:paraId="5A1ED5F5" w14:textId="77777777" w:rsidR="00112CAB" w:rsidRDefault="00112CAB" w:rsidP="00192D8A">
            <w:pPr>
              <w:widowControl w:val="0"/>
              <w:autoSpaceDE w:val="0"/>
              <w:autoSpaceDN w:val="0"/>
              <w:adjustRightInd w:val="0"/>
              <w:contextualSpacing/>
            </w:pPr>
          </w:p>
        </w:tc>
        <w:tc>
          <w:tcPr>
            <w:tcW w:w="3536" w:type="pct"/>
            <w:gridSpan w:val="4"/>
            <w:tcBorders>
              <w:top w:val="single" w:sz="4" w:space="0" w:color="auto"/>
              <w:left w:val="nil"/>
              <w:bottom w:val="single" w:sz="6" w:space="0" w:color="auto"/>
              <w:right w:val="nil"/>
            </w:tcBorders>
          </w:tcPr>
          <w:p w14:paraId="6C0302D9" w14:textId="77777777" w:rsidR="00112CAB" w:rsidRPr="00AD156B" w:rsidRDefault="00112CAB" w:rsidP="00192D8A">
            <w:pPr>
              <w:widowControl w:val="0"/>
              <w:autoSpaceDE w:val="0"/>
              <w:autoSpaceDN w:val="0"/>
              <w:adjustRightInd w:val="0"/>
              <w:contextualSpacing/>
              <w:jc w:val="center"/>
            </w:pPr>
            <w:r>
              <w:t xml:space="preserve">Transfer rate </w:t>
            </w:r>
            <w:r w:rsidRPr="00AD156B">
              <w:rPr>
                <w:i/>
              </w:rPr>
              <w:t>L</w:t>
            </w:r>
            <w:r>
              <w:rPr>
                <w:i/>
              </w:rPr>
              <w:t xml:space="preserve"> </w:t>
            </w:r>
            <w:r>
              <w:t>(%)</w:t>
            </w:r>
          </w:p>
        </w:tc>
      </w:tr>
      <w:tr w:rsidR="00112CAB" w14:paraId="7A1C44A6" w14:textId="77777777" w:rsidTr="00192D8A">
        <w:trPr>
          <w:jc w:val="center"/>
        </w:trPr>
        <w:tc>
          <w:tcPr>
            <w:tcW w:w="1464" w:type="pct"/>
            <w:tcBorders>
              <w:top w:val="nil"/>
              <w:left w:val="nil"/>
              <w:bottom w:val="nil"/>
              <w:right w:val="nil"/>
            </w:tcBorders>
          </w:tcPr>
          <w:p w14:paraId="4148CCB9" w14:textId="77777777" w:rsidR="00112CAB" w:rsidRDefault="00112CAB" w:rsidP="00192D8A">
            <w:pPr>
              <w:widowControl w:val="0"/>
              <w:autoSpaceDE w:val="0"/>
              <w:autoSpaceDN w:val="0"/>
              <w:adjustRightInd w:val="0"/>
              <w:contextualSpacing/>
            </w:pPr>
            <w:r>
              <w:t>P90/P50</w:t>
            </w:r>
          </w:p>
        </w:tc>
        <w:tc>
          <w:tcPr>
            <w:tcW w:w="884" w:type="pct"/>
            <w:tcBorders>
              <w:top w:val="nil"/>
              <w:left w:val="nil"/>
              <w:bottom w:val="nil"/>
              <w:right w:val="nil"/>
            </w:tcBorders>
          </w:tcPr>
          <w:p w14:paraId="20E2B2B8" w14:textId="77777777" w:rsidR="00112CAB" w:rsidRDefault="00112CAB" w:rsidP="00192D8A">
            <w:pPr>
              <w:widowControl w:val="0"/>
              <w:autoSpaceDE w:val="0"/>
              <w:autoSpaceDN w:val="0"/>
              <w:adjustRightInd w:val="0"/>
              <w:contextualSpacing/>
              <w:jc w:val="center"/>
            </w:pPr>
            <w:r>
              <w:t>-8.438</w:t>
            </w:r>
          </w:p>
        </w:tc>
        <w:tc>
          <w:tcPr>
            <w:tcW w:w="884" w:type="pct"/>
            <w:tcBorders>
              <w:top w:val="nil"/>
              <w:left w:val="nil"/>
              <w:bottom w:val="nil"/>
              <w:right w:val="nil"/>
            </w:tcBorders>
          </w:tcPr>
          <w:p w14:paraId="33EF0AB2" w14:textId="77777777" w:rsidR="00112CAB" w:rsidRDefault="00112CAB" w:rsidP="00192D8A">
            <w:pPr>
              <w:widowControl w:val="0"/>
              <w:autoSpaceDE w:val="0"/>
              <w:autoSpaceDN w:val="0"/>
              <w:adjustRightInd w:val="0"/>
              <w:contextualSpacing/>
              <w:jc w:val="center"/>
            </w:pPr>
            <w:r>
              <w:t>-9.575</w:t>
            </w:r>
          </w:p>
        </w:tc>
        <w:tc>
          <w:tcPr>
            <w:tcW w:w="884" w:type="pct"/>
            <w:tcBorders>
              <w:top w:val="nil"/>
              <w:left w:val="nil"/>
              <w:bottom w:val="nil"/>
              <w:right w:val="nil"/>
            </w:tcBorders>
          </w:tcPr>
          <w:p w14:paraId="747A1DEF" w14:textId="77777777" w:rsidR="00112CAB" w:rsidRDefault="00112CAB" w:rsidP="00192D8A">
            <w:pPr>
              <w:widowControl w:val="0"/>
              <w:autoSpaceDE w:val="0"/>
              <w:autoSpaceDN w:val="0"/>
              <w:adjustRightInd w:val="0"/>
              <w:contextualSpacing/>
              <w:jc w:val="center"/>
            </w:pPr>
            <w:r>
              <w:t>-8.792</w:t>
            </w:r>
          </w:p>
        </w:tc>
        <w:tc>
          <w:tcPr>
            <w:tcW w:w="884" w:type="pct"/>
            <w:tcBorders>
              <w:top w:val="nil"/>
              <w:left w:val="nil"/>
              <w:bottom w:val="nil"/>
              <w:right w:val="nil"/>
            </w:tcBorders>
          </w:tcPr>
          <w:p w14:paraId="0BDB60C6" w14:textId="77777777" w:rsidR="00112CAB" w:rsidRDefault="00112CAB" w:rsidP="00192D8A">
            <w:pPr>
              <w:widowControl w:val="0"/>
              <w:autoSpaceDE w:val="0"/>
              <w:autoSpaceDN w:val="0"/>
              <w:adjustRightInd w:val="0"/>
              <w:contextualSpacing/>
              <w:jc w:val="center"/>
            </w:pPr>
            <w:r>
              <w:t>-11.231</w:t>
            </w:r>
          </w:p>
        </w:tc>
      </w:tr>
      <w:tr w:rsidR="00112CAB" w14:paraId="04CE4438" w14:textId="77777777" w:rsidTr="00192D8A">
        <w:trPr>
          <w:jc w:val="center"/>
        </w:trPr>
        <w:tc>
          <w:tcPr>
            <w:tcW w:w="1464" w:type="pct"/>
            <w:tcBorders>
              <w:top w:val="nil"/>
              <w:left w:val="nil"/>
              <w:bottom w:val="nil"/>
              <w:right w:val="nil"/>
            </w:tcBorders>
          </w:tcPr>
          <w:p w14:paraId="29828167"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0EAB11E1" w14:textId="77777777" w:rsidR="00112CAB" w:rsidRDefault="00112CAB" w:rsidP="00192D8A">
            <w:pPr>
              <w:widowControl w:val="0"/>
              <w:autoSpaceDE w:val="0"/>
              <w:autoSpaceDN w:val="0"/>
              <w:adjustRightInd w:val="0"/>
              <w:contextualSpacing/>
              <w:jc w:val="center"/>
            </w:pPr>
            <w:r>
              <w:t>(5.047)</w:t>
            </w:r>
          </w:p>
        </w:tc>
        <w:tc>
          <w:tcPr>
            <w:tcW w:w="884" w:type="pct"/>
            <w:tcBorders>
              <w:top w:val="nil"/>
              <w:left w:val="nil"/>
              <w:bottom w:val="nil"/>
              <w:right w:val="nil"/>
            </w:tcBorders>
          </w:tcPr>
          <w:p w14:paraId="53D9A6D3" w14:textId="77777777" w:rsidR="00112CAB" w:rsidRDefault="00112CAB" w:rsidP="00192D8A">
            <w:pPr>
              <w:widowControl w:val="0"/>
              <w:autoSpaceDE w:val="0"/>
              <w:autoSpaceDN w:val="0"/>
              <w:adjustRightInd w:val="0"/>
              <w:contextualSpacing/>
              <w:jc w:val="center"/>
            </w:pPr>
            <w:r>
              <w:t>(6.806)</w:t>
            </w:r>
          </w:p>
        </w:tc>
        <w:tc>
          <w:tcPr>
            <w:tcW w:w="884" w:type="pct"/>
            <w:tcBorders>
              <w:top w:val="nil"/>
              <w:left w:val="nil"/>
              <w:bottom w:val="nil"/>
              <w:right w:val="nil"/>
            </w:tcBorders>
          </w:tcPr>
          <w:p w14:paraId="5FE1CE6F" w14:textId="77777777" w:rsidR="00112CAB" w:rsidRDefault="00112CAB" w:rsidP="00192D8A">
            <w:pPr>
              <w:widowControl w:val="0"/>
              <w:autoSpaceDE w:val="0"/>
              <w:autoSpaceDN w:val="0"/>
              <w:adjustRightInd w:val="0"/>
              <w:contextualSpacing/>
              <w:jc w:val="center"/>
            </w:pPr>
            <w:r>
              <w:t>(5.785)</w:t>
            </w:r>
          </w:p>
        </w:tc>
        <w:tc>
          <w:tcPr>
            <w:tcW w:w="884" w:type="pct"/>
            <w:tcBorders>
              <w:top w:val="nil"/>
              <w:left w:val="nil"/>
              <w:bottom w:val="nil"/>
              <w:right w:val="nil"/>
            </w:tcBorders>
          </w:tcPr>
          <w:p w14:paraId="74B953BC" w14:textId="77777777" w:rsidR="00112CAB" w:rsidRDefault="00112CAB" w:rsidP="00192D8A">
            <w:pPr>
              <w:widowControl w:val="0"/>
              <w:autoSpaceDE w:val="0"/>
              <w:autoSpaceDN w:val="0"/>
              <w:adjustRightInd w:val="0"/>
              <w:contextualSpacing/>
              <w:jc w:val="center"/>
            </w:pPr>
            <w:r>
              <w:t>(7.217)</w:t>
            </w:r>
          </w:p>
        </w:tc>
      </w:tr>
      <w:tr w:rsidR="00112CAB" w14:paraId="63C6F39F" w14:textId="77777777" w:rsidTr="00192D8A">
        <w:trPr>
          <w:jc w:val="center"/>
        </w:trPr>
        <w:tc>
          <w:tcPr>
            <w:tcW w:w="1464" w:type="pct"/>
            <w:tcBorders>
              <w:top w:val="nil"/>
              <w:left w:val="nil"/>
              <w:bottom w:val="nil"/>
              <w:right w:val="nil"/>
            </w:tcBorders>
          </w:tcPr>
          <w:p w14:paraId="781BC1A0" w14:textId="77777777" w:rsidR="00112CAB" w:rsidRDefault="00112CAB" w:rsidP="00192D8A">
            <w:pPr>
              <w:widowControl w:val="0"/>
              <w:autoSpaceDE w:val="0"/>
              <w:autoSpaceDN w:val="0"/>
              <w:adjustRightInd w:val="0"/>
              <w:contextualSpacing/>
            </w:pPr>
            <w:r>
              <w:t>P50/P10</w:t>
            </w:r>
          </w:p>
        </w:tc>
        <w:tc>
          <w:tcPr>
            <w:tcW w:w="884" w:type="pct"/>
            <w:tcBorders>
              <w:top w:val="nil"/>
              <w:left w:val="nil"/>
              <w:bottom w:val="nil"/>
              <w:right w:val="nil"/>
            </w:tcBorders>
          </w:tcPr>
          <w:p w14:paraId="5BE01A8C" w14:textId="77777777" w:rsidR="00112CAB" w:rsidRDefault="00112CAB" w:rsidP="00192D8A">
            <w:pPr>
              <w:widowControl w:val="0"/>
              <w:autoSpaceDE w:val="0"/>
              <w:autoSpaceDN w:val="0"/>
              <w:adjustRightInd w:val="0"/>
              <w:contextualSpacing/>
              <w:jc w:val="center"/>
            </w:pPr>
            <w:r>
              <w:t>5.343*</w:t>
            </w:r>
          </w:p>
        </w:tc>
        <w:tc>
          <w:tcPr>
            <w:tcW w:w="884" w:type="pct"/>
            <w:tcBorders>
              <w:top w:val="nil"/>
              <w:left w:val="nil"/>
              <w:bottom w:val="nil"/>
              <w:right w:val="nil"/>
            </w:tcBorders>
          </w:tcPr>
          <w:p w14:paraId="3F675DC7" w14:textId="77777777" w:rsidR="00112CAB" w:rsidRDefault="00112CAB" w:rsidP="00192D8A">
            <w:pPr>
              <w:widowControl w:val="0"/>
              <w:autoSpaceDE w:val="0"/>
              <w:autoSpaceDN w:val="0"/>
              <w:adjustRightInd w:val="0"/>
              <w:contextualSpacing/>
              <w:jc w:val="center"/>
            </w:pPr>
            <w:r>
              <w:t>4.877*</w:t>
            </w:r>
          </w:p>
        </w:tc>
        <w:tc>
          <w:tcPr>
            <w:tcW w:w="884" w:type="pct"/>
            <w:tcBorders>
              <w:top w:val="nil"/>
              <w:left w:val="nil"/>
              <w:bottom w:val="nil"/>
              <w:right w:val="nil"/>
            </w:tcBorders>
          </w:tcPr>
          <w:p w14:paraId="7B856ADD" w14:textId="77777777" w:rsidR="00112CAB" w:rsidRDefault="00112CAB" w:rsidP="00192D8A">
            <w:pPr>
              <w:widowControl w:val="0"/>
              <w:autoSpaceDE w:val="0"/>
              <w:autoSpaceDN w:val="0"/>
              <w:adjustRightInd w:val="0"/>
              <w:contextualSpacing/>
              <w:jc w:val="center"/>
            </w:pPr>
            <w:r>
              <w:t>5.971*</w:t>
            </w:r>
          </w:p>
        </w:tc>
        <w:tc>
          <w:tcPr>
            <w:tcW w:w="884" w:type="pct"/>
            <w:tcBorders>
              <w:top w:val="nil"/>
              <w:left w:val="nil"/>
              <w:bottom w:val="nil"/>
              <w:right w:val="nil"/>
            </w:tcBorders>
          </w:tcPr>
          <w:p w14:paraId="48619CBE" w14:textId="77777777" w:rsidR="00112CAB" w:rsidRDefault="00112CAB" w:rsidP="00192D8A">
            <w:pPr>
              <w:widowControl w:val="0"/>
              <w:autoSpaceDE w:val="0"/>
              <w:autoSpaceDN w:val="0"/>
              <w:adjustRightInd w:val="0"/>
              <w:contextualSpacing/>
              <w:jc w:val="center"/>
            </w:pPr>
            <w:r>
              <w:t>5.724*</w:t>
            </w:r>
          </w:p>
        </w:tc>
      </w:tr>
      <w:tr w:rsidR="00112CAB" w14:paraId="5C8AB870" w14:textId="77777777" w:rsidTr="00192D8A">
        <w:trPr>
          <w:jc w:val="center"/>
        </w:trPr>
        <w:tc>
          <w:tcPr>
            <w:tcW w:w="1464" w:type="pct"/>
            <w:tcBorders>
              <w:top w:val="nil"/>
              <w:left w:val="nil"/>
              <w:bottom w:val="nil"/>
              <w:right w:val="nil"/>
            </w:tcBorders>
          </w:tcPr>
          <w:p w14:paraId="627D095B"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71DCC5CB" w14:textId="77777777" w:rsidR="00112CAB" w:rsidRDefault="00112CAB" w:rsidP="00192D8A">
            <w:pPr>
              <w:widowControl w:val="0"/>
              <w:autoSpaceDE w:val="0"/>
              <w:autoSpaceDN w:val="0"/>
              <w:adjustRightInd w:val="0"/>
              <w:contextualSpacing/>
              <w:jc w:val="center"/>
            </w:pPr>
            <w:r>
              <w:t>(0.829)</w:t>
            </w:r>
          </w:p>
        </w:tc>
        <w:tc>
          <w:tcPr>
            <w:tcW w:w="884" w:type="pct"/>
            <w:tcBorders>
              <w:top w:val="nil"/>
              <w:left w:val="nil"/>
              <w:bottom w:val="nil"/>
              <w:right w:val="nil"/>
            </w:tcBorders>
          </w:tcPr>
          <w:p w14:paraId="3D9CDF81" w14:textId="77777777" w:rsidR="00112CAB" w:rsidRDefault="00112CAB" w:rsidP="00192D8A">
            <w:pPr>
              <w:widowControl w:val="0"/>
              <w:autoSpaceDE w:val="0"/>
              <w:autoSpaceDN w:val="0"/>
              <w:adjustRightInd w:val="0"/>
              <w:contextualSpacing/>
              <w:jc w:val="center"/>
            </w:pPr>
            <w:r>
              <w:t>(0.966)</w:t>
            </w:r>
          </w:p>
        </w:tc>
        <w:tc>
          <w:tcPr>
            <w:tcW w:w="884" w:type="pct"/>
            <w:tcBorders>
              <w:top w:val="nil"/>
              <w:left w:val="nil"/>
              <w:bottom w:val="nil"/>
              <w:right w:val="nil"/>
            </w:tcBorders>
          </w:tcPr>
          <w:p w14:paraId="46371AED" w14:textId="77777777" w:rsidR="00112CAB" w:rsidRDefault="00112CAB" w:rsidP="00192D8A">
            <w:pPr>
              <w:widowControl w:val="0"/>
              <w:autoSpaceDE w:val="0"/>
              <w:autoSpaceDN w:val="0"/>
              <w:adjustRightInd w:val="0"/>
              <w:contextualSpacing/>
              <w:jc w:val="center"/>
            </w:pPr>
            <w:r>
              <w:t>(0.839)</w:t>
            </w:r>
          </w:p>
        </w:tc>
        <w:tc>
          <w:tcPr>
            <w:tcW w:w="884" w:type="pct"/>
            <w:tcBorders>
              <w:top w:val="nil"/>
              <w:left w:val="nil"/>
              <w:bottom w:val="nil"/>
              <w:right w:val="nil"/>
            </w:tcBorders>
          </w:tcPr>
          <w:p w14:paraId="4B10BF61" w14:textId="77777777" w:rsidR="00112CAB" w:rsidRDefault="00112CAB" w:rsidP="00192D8A">
            <w:pPr>
              <w:widowControl w:val="0"/>
              <w:autoSpaceDE w:val="0"/>
              <w:autoSpaceDN w:val="0"/>
              <w:adjustRightInd w:val="0"/>
              <w:contextualSpacing/>
              <w:jc w:val="center"/>
            </w:pPr>
            <w:r>
              <w:t>(0.901)</w:t>
            </w:r>
          </w:p>
        </w:tc>
      </w:tr>
      <w:tr w:rsidR="00112CAB" w14:paraId="4DF40416" w14:textId="77777777" w:rsidTr="00192D8A">
        <w:trPr>
          <w:jc w:val="center"/>
        </w:trPr>
        <w:tc>
          <w:tcPr>
            <w:tcW w:w="1464" w:type="pct"/>
            <w:tcBorders>
              <w:top w:val="nil"/>
              <w:left w:val="nil"/>
              <w:bottom w:val="nil"/>
              <w:right w:val="nil"/>
            </w:tcBorders>
          </w:tcPr>
          <w:p w14:paraId="50D29679" w14:textId="77777777" w:rsidR="00112CAB" w:rsidRDefault="00112CAB" w:rsidP="00192D8A">
            <w:pPr>
              <w:widowControl w:val="0"/>
              <w:autoSpaceDE w:val="0"/>
              <w:autoSpaceDN w:val="0"/>
              <w:adjustRightInd w:val="0"/>
              <w:contextualSpacing/>
            </w:pPr>
            <w:r>
              <w:t>Trade openness (ln)</w:t>
            </w:r>
          </w:p>
        </w:tc>
        <w:tc>
          <w:tcPr>
            <w:tcW w:w="884" w:type="pct"/>
            <w:tcBorders>
              <w:top w:val="nil"/>
              <w:left w:val="nil"/>
              <w:bottom w:val="nil"/>
              <w:right w:val="nil"/>
            </w:tcBorders>
          </w:tcPr>
          <w:p w14:paraId="39E38E7A" w14:textId="77777777" w:rsidR="00112CAB" w:rsidRDefault="00112CAB" w:rsidP="00192D8A">
            <w:pPr>
              <w:widowControl w:val="0"/>
              <w:autoSpaceDE w:val="0"/>
              <w:autoSpaceDN w:val="0"/>
              <w:adjustRightInd w:val="0"/>
              <w:contextualSpacing/>
              <w:jc w:val="center"/>
            </w:pPr>
            <w:r>
              <w:t>-5.150</w:t>
            </w:r>
          </w:p>
        </w:tc>
        <w:tc>
          <w:tcPr>
            <w:tcW w:w="884" w:type="pct"/>
            <w:tcBorders>
              <w:top w:val="nil"/>
              <w:left w:val="nil"/>
              <w:bottom w:val="nil"/>
              <w:right w:val="nil"/>
            </w:tcBorders>
          </w:tcPr>
          <w:p w14:paraId="69DDB516" w14:textId="77777777" w:rsidR="00112CAB" w:rsidRDefault="00112CAB" w:rsidP="00192D8A">
            <w:pPr>
              <w:widowControl w:val="0"/>
              <w:autoSpaceDE w:val="0"/>
              <w:autoSpaceDN w:val="0"/>
              <w:adjustRightInd w:val="0"/>
              <w:contextualSpacing/>
              <w:jc w:val="center"/>
            </w:pPr>
            <w:r>
              <w:t>-8.366*</w:t>
            </w:r>
          </w:p>
        </w:tc>
        <w:tc>
          <w:tcPr>
            <w:tcW w:w="884" w:type="pct"/>
            <w:tcBorders>
              <w:top w:val="nil"/>
              <w:left w:val="nil"/>
              <w:bottom w:val="nil"/>
              <w:right w:val="nil"/>
            </w:tcBorders>
          </w:tcPr>
          <w:p w14:paraId="7978F3DE" w14:textId="77777777" w:rsidR="00112CAB" w:rsidRDefault="00112CAB" w:rsidP="00192D8A">
            <w:pPr>
              <w:widowControl w:val="0"/>
              <w:autoSpaceDE w:val="0"/>
              <w:autoSpaceDN w:val="0"/>
              <w:adjustRightInd w:val="0"/>
              <w:contextualSpacing/>
              <w:jc w:val="center"/>
            </w:pPr>
            <w:r>
              <w:t>-2.035</w:t>
            </w:r>
          </w:p>
        </w:tc>
        <w:tc>
          <w:tcPr>
            <w:tcW w:w="884" w:type="pct"/>
            <w:tcBorders>
              <w:top w:val="nil"/>
              <w:left w:val="nil"/>
              <w:bottom w:val="nil"/>
              <w:right w:val="nil"/>
            </w:tcBorders>
          </w:tcPr>
          <w:p w14:paraId="3030748D" w14:textId="77777777" w:rsidR="00112CAB" w:rsidRDefault="00112CAB" w:rsidP="00192D8A">
            <w:pPr>
              <w:widowControl w:val="0"/>
              <w:autoSpaceDE w:val="0"/>
              <w:autoSpaceDN w:val="0"/>
              <w:adjustRightInd w:val="0"/>
              <w:contextualSpacing/>
              <w:jc w:val="center"/>
            </w:pPr>
            <w:r>
              <w:t>-5.322</w:t>
            </w:r>
          </w:p>
        </w:tc>
      </w:tr>
      <w:tr w:rsidR="00112CAB" w14:paraId="7008D933" w14:textId="77777777" w:rsidTr="00192D8A">
        <w:trPr>
          <w:jc w:val="center"/>
        </w:trPr>
        <w:tc>
          <w:tcPr>
            <w:tcW w:w="1464" w:type="pct"/>
            <w:tcBorders>
              <w:top w:val="nil"/>
              <w:left w:val="nil"/>
              <w:bottom w:val="nil"/>
              <w:right w:val="nil"/>
            </w:tcBorders>
          </w:tcPr>
          <w:p w14:paraId="254DA90B"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2F5AD7CD" w14:textId="77777777" w:rsidR="00112CAB" w:rsidRDefault="00112CAB" w:rsidP="00192D8A">
            <w:pPr>
              <w:widowControl w:val="0"/>
              <w:autoSpaceDE w:val="0"/>
              <w:autoSpaceDN w:val="0"/>
              <w:adjustRightInd w:val="0"/>
              <w:contextualSpacing/>
              <w:jc w:val="center"/>
            </w:pPr>
            <w:r>
              <w:t>(3.137)</w:t>
            </w:r>
          </w:p>
        </w:tc>
        <w:tc>
          <w:tcPr>
            <w:tcW w:w="884" w:type="pct"/>
            <w:tcBorders>
              <w:top w:val="nil"/>
              <w:left w:val="nil"/>
              <w:bottom w:val="nil"/>
              <w:right w:val="nil"/>
            </w:tcBorders>
          </w:tcPr>
          <w:p w14:paraId="4B158DEB" w14:textId="77777777" w:rsidR="00112CAB" w:rsidRDefault="00112CAB" w:rsidP="00192D8A">
            <w:pPr>
              <w:widowControl w:val="0"/>
              <w:autoSpaceDE w:val="0"/>
              <w:autoSpaceDN w:val="0"/>
              <w:adjustRightInd w:val="0"/>
              <w:contextualSpacing/>
              <w:jc w:val="center"/>
            </w:pPr>
            <w:r>
              <w:t>(3.542)</w:t>
            </w:r>
          </w:p>
        </w:tc>
        <w:tc>
          <w:tcPr>
            <w:tcW w:w="884" w:type="pct"/>
            <w:tcBorders>
              <w:top w:val="nil"/>
              <w:left w:val="nil"/>
              <w:bottom w:val="nil"/>
              <w:right w:val="nil"/>
            </w:tcBorders>
          </w:tcPr>
          <w:p w14:paraId="14F23DED" w14:textId="77777777" w:rsidR="00112CAB" w:rsidRDefault="00112CAB" w:rsidP="00192D8A">
            <w:pPr>
              <w:widowControl w:val="0"/>
              <w:autoSpaceDE w:val="0"/>
              <w:autoSpaceDN w:val="0"/>
              <w:adjustRightInd w:val="0"/>
              <w:contextualSpacing/>
              <w:jc w:val="center"/>
            </w:pPr>
            <w:r>
              <w:t>(4.228)</w:t>
            </w:r>
          </w:p>
        </w:tc>
        <w:tc>
          <w:tcPr>
            <w:tcW w:w="884" w:type="pct"/>
            <w:tcBorders>
              <w:top w:val="nil"/>
              <w:left w:val="nil"/>
              <w:bottom w:val="nil"/>
              <w:right w:val="nil"/>
            </w:tcBorders>
          </w:tcPr>
          <w:p w14:paraId="2C3E6080" w14:textId="77777777" w:rsidR="00112CAB" w:rsidRDefault="00112CAB" w:rsidP="00192D8A">
            <w:pPr>
              <w:widowControl w:val="0"/>
              <w:autoSpaceDE w:val="0"/>
              <w:autoSpaceDN w:val="0"/>
              <w:adjustRightInd w:val="0"/>
              <w:contextualSpacing/>
              <w:jc w:val="center"/>
            </w:pPr>
            <w:r>
              <w:t>(3.283)</w:t>
            </w:r>
          </w:p>
        </w:tc>
      </w:tr>
      <w:tr w:rsidR="00112CAB" w14:paraId="444EA969" w14:textId="77777777" w:rsidTr="00192D8A">
        <w:trPr>
          <w:jc w:val="center"/>
        </w:trPr>
        <w:tc>
          <w:tcPr>
            <w:tcW w:w="1464" w:type="pct"/>
            <w:tcBorders>
              <w:top w:val="nil"/>
              <w:left w:val="nil"/>
              <w:bottom w:val="nil"/>
              <w:right w:val="nil"/>
            </w:tcBorders>
          </w:tcPr>
          <w:p w14:paraId="1E817D67" w14:textId="77777777" w:rsidR="00112CAB" w:rsidRDefault="00112CAB" w:rsidP="00192D8A">
            <w:pPr>
              <w:widowControl w:val="0"/>
              <w:autoSpaceDE w:val="0"/>
              <w:autoSpaceDN w:val="0"/>
              <w:adjustRightInd w:val="0"/>
              <w:contextualSpacing/>
            </w:pPr>
            <w:r>
              <w:t>Capital account openness</w:t>
            </w:r>
          </w:p>
        </w:tc>
        <w:tc>
          <w:tcPr>
            <w:tcW w:w="884" w:type="pct"/>
            <w:tcBorders>
              <w:top w:val="nil"/>
              <w:left w:val="nil"/>
              <w:bottom w:val="nil"/>
              <w:right w:val="nil"/>
            </w:tcBorders>
          </w:tcPr>
          <w:p w14:paraId="68B4A644" w14:textId="77777777" w:rsidR="00112CAB" w:rsidRDefault="00112CAB" w:rsidP="00192D8A">
            <w:pPr>
              <w:widowControl w:val="0"/>
              <w:autoSpaceDE w:val="0"/>
              <w:autoSpaceDN w:val="0"/>
              <w:adjustRightInd w:val="0"/>
              <w:contextualSpacing/>
              <w:jc w:val="center"/>
            </w:pPr>
            <w:r>
              <w:t>-6.978*</w:t>
            </w:r>
          </w:p>
        </w:tc>
        <w:tc>
          <w:tcPr>
            <w:tcW w:w="884" w:type="pct"/>
            <w:tcBorders>
              <w:top w:val="nil"/>
              <w:left w:val="nil"/>
              <w:bottom w:val="nil"/>
              <w:right w:val="nil"/>
            </w:tcBorders>
          </w:tcPr>
          <w:p w14:paraId="755B7456" w14:textId="77777777" w:rsidR="00112CAB" w:rsidRDefault="00112CAB" w:rsidP="00192D8A">
            <w:pPr>
              <w:widowControl w:val="0"/>
              <w:autoSpaceDE w:val="0"/>
              <w:autoSpaceDN w:val="0"/>
              <w:adjustRightInd w:val="0"/>
              <w:contextualSpacing/>
              <w:jc w:val="center"/>
            </w:pPr>
            <w:r>
              <w:t>-5.538</w:t>
            </w:r>
          </w:p>
        </w:tc>
        <w:tc>
          <w:tcPr>
            <w:tcW w:w="884" w:type="pct"/>
            <w:tcBorders>
              <w:top w:val="nil"/>
              <w:left w:val="nil"/>
              <w:bottom w:val="nil"/>
              <w:right w:val="nil"/>
            </w:tcBorders>
          </w:tcPr>
          <w:p w14:paraId="508B0E30" w14:textId="77777777" w:rsidR="00112CAB" w:rsidRDefault="00112CAB" w:rsidP="00192D8A">
            <w:pPr>
              <w:widowControl w:val="0"/>
              <w:autoSpaceDE w:val="0"/>
              <w:autoSpaceDN w:val="0"/>
              <w:adjustRightInd w:val="0"/>
              <w:contextualSpacing/>
              <w:jc w:val="center"/>
            </w:pPr>
            <w:r>
              <w:t>-1.432</w:t>
            </w:r>
          </w:p>
        </w:tc>
        <w:tc>
          <w:tcPr>
            <w:tcW w:w="884" w:type="pct"/>
            <w:tcBorders>
              <w:top w:val="nil"/>
              <w:left w:val="nil"/>
              <w:bottom w:val="nil"/>
              <w:right w:val="nil"/>
            </w:tcBorders>
          </w:tcPr>
          <w:p w14:paraId="01AC2687" w14:textId="77777777" w:rsidR="00112CAB" w:rsidRDefault="00112CAB" w:rsidP="00192D8A">
            <w:pPr>
              <w:widowControl w:val="0"/>
              <w:autoSpaceDE w:val="0"/>
              <w:autoSpaceDN w:val="0"/>
              <w:adjustRightInd w:val="0"/>
              <w:contextualSpacing/>
              <w:jc w:val="center"/>
            </w:pPr>
            <w:r>
              <w:t>-1.503</w:t>
            </w:r>
          </w:p>
        </w:tc>
      </w:tr>
      <w:tr w:rsidR="00112CAB" w14:paraId="18B89C48" w14:textId="77777777" w:rsidTr="00192D8A">
        <w:trPr>
          <w:jc w:val="center"/>
        </w:trPr>
        <w:tc>
          <w:tcPr>
            <w:tcW w:w="1464" w:type="pct"/>
            <w:tcBorders>
              <w:top w:val="nil"/>
              <w:left w:val="nil"/>
              <w:bottom w:val="nil"/>
              <w:right w:val="nil"/>
            </w:tcBorders>
          </w:tcPr>
          <w:p w14:paraId="18C60CF9"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00EC5F30" w14:textId="77777777" w:rsidR="00112CAB" w:rsidRDefault="00112CAB" w:rsidP="00192D8A">
            <w:pPr>
              <w:widowControl w:val="0"/>
              <w:autoSpaceDE w:val="0"/>
              <w:autoSpaceDN w:val="0"/>
              <w:adjustRightInd w:val="0"/>
              <w:contextualSpacing/>
              <w:jc w:val="center"/>
            </w:pPr>
            <w:r>
              <w:t>(2.538)</w:t>
            </w:r>
          </w:p>
        </w:tc>
        <w:tc>
          <w:tcPr>
            <w:tcW w:w="884" w:type="pct"/>
            <w:tcBorders>
              <w:top w:val="nil"/>
              <w:left w:val="nil"/>
              <w:bottom w:val="nil"/>
              <w:right w:val="nil"/>
            </w:tcBorders>
          </w:tcPr>
          <w:p w14:paraId="070C66CB" w14:textId="77777777" w:rsidR="00112CAB" w:rsidRDefault="00112CAB" w:rsidP="00192D8A">
            <w:pPr>
              <w:widowControl w:val="0"/>
              <w:autoSpaceDE w:val="0"/>
              <w:autoSpaceDN w:val="0"/>
              <w:adjustRightInd w:val="0"/>
              <w:contextualSpacing/>
              <w:jc w:val="center"/>
            </w:pPr>
            <w:r>
              <w:t>(4.017)</w:t>
            </w:r>
          </w:p>
        </w:tc>
        <w:tc>
          <w:tcPr>
            <w:tcW w:w="884" w:type="pct"/>
            <w:tcBorders>
              <w:top w:val="nil"/>
              <w:left w:val="nil"/>
              <w:bottom w:val="nil"/>
              <w:right w:val="nil"/>
            </w:tcBorders>
          </w:tcPr>
          <w:p w14:paraId="01D02FA0" w14:textId="77777777" w:rsidR="00112CAB" w:rsidRDefault="00112CAB" w:rsidP="00192D8A">
            <w:pPr>
              <w:widowControl w:val="0"/>
              <w:autoSpaceDE w:val="0"/>
              <w:autoSpaceDN w:val="0"/>
              <w:adjustRightInd w:val="0"/>
              <w:contextualSpacing/>
              <w:jc w:val="center"/>
            </w:pPr>
            <w:r>
              <w:t>(3.068)</w:t>
            </w:r>
          </w:p>
        </w:tc>
        <w:tc>
          <w:tcPr>
            <w:tcW w:w="884" w:type="pct"/>
            <w:tcBorders>
              <w:top w:val="nil"/>
              <w:left w:val="nil"/>
              <w:bottom w:val="nil"/>
              <w:right w:val="nil"/>
            </w:tcBorders>
          </w:tcPr>
          <w:p w14:paraId="2ABFBCBE" w14:textId="77777777" w:rsidR="00112CAB" w:rsidRDefault="00112CAB" w:rsidP="00192D8A">
            <w:pPr>
              <w:widowControl w:val="0"/>
              <w:autoSpaceDE w:val="0"/>
              <w:autoSpaceDN w:val="0"/>
              <w:adjustRightInd w:val="0"/>
              <w:contextualSpacing/>
              <w:jc w:val="center"/>
            </w:pPr>
            <w:r>
              <w:t>(3.084)</w:t>
            </w:r>
          </w:p>
        </w:tc>
      </w:tr>
      <w:tr w:rsidR="00112CAB" w14:paraId="39BB9AE1" w14:textId="77777777" w:rsidTr="00192D8A">
        <w:trPr>
          <w:jc w:val="center"/>
        </w:trPr>
        <w:tc>
          <w:tcPr>
            <w:tcW w:w="1464" w:type="pct"/>
            <w:tcBorders>
              <w:top w:val="nil"/>
              <w:left w:val="nil"/>
              <w:bottom w:val="nil"/>
              <w:right w:val="nil"/>
            </w:tcBorders>
          </w:tcPr>
          <w:p w14:paraId="7D50416B" w14:textId="77777777" w:rsidR="00112CAB" w:rsidRDefault="00112CAB" w:rsidP="00192D8A">
            <w:pPr>
              <w:widowControl w:val="0"/>
              <w:autoSpaceDE w:val="0"/>
              <w:autoSpaceDN w:val="0"/>
              <w:adjustRightInd w:val="0"/>
              <w:contextualSpacing/>
            </w:pPr>
            <w:r>
              <w:t>Government partisanship (right)</w:t>
            </w:r>
          </w:p>
        </w:tc>
        <w:tc>
          <w:tcPr>
            <w:tcW w:w="884" w:type="pct"/>
            <w:tcBorders>
              <w:top w:val="nil"/>
              <w:left w:val="nil"/>
              <w:bottom w:val="nil"/>
              <w:right w:val="nil"/>
            </w:tcBorders>
          </w:tcPr>
          <w:p w14:paraId="0AEAA477" w14:textId="77777777" w:rsidR="00112CAB" w:rsidRDefault="00112CAB" w:rsidP="00192D8A">
            <w:pPr>
              <w:widowControl w:val="0"/>
              <w:autoSpaceDE w:val="0"/>
              <w:autoSpaceDN w:val="0"/>
              <w:adjustRightInd w:val="0"/>
              <w:contextualSpacing/>
              <w:jc w:val="center"/>
            </w:pPr>
            <w:r>
              <w:t>-8.514*</w:t>
            </w:r>
          </w:p>
        </w:tc>
        <w:tc>
          <w:tcPr>
            <w:tcW w:w="884" w:type="pct"/>
            <w:tcBorders>
              <w:top w:val="nil"/>
              <w:left w:val="nil"/>
              <w:bottom w:val="nil"/>
              <w:right w:val="nil"/>
            </w:tcBorders>
          </w:tcPr>
          <w:p w14:paraId="66B42B64" w14:textId="77777777" w:rsidR="00112CAB" w:rsidRDefault="00112CAB" w:rsidP="00192D8A">
            <w:pPr>
              <w:widowControl w:val="0"/>
              <w:autoSpaceDE w:val="0"/>
              <w:autoSpaceDN w:val="0"/>
              <w:adjustRightInd w:val="0"/>
              <w:contextualSpacing/>
              <w:jc w:val="center"/>
            </w:pPr>
            <w:r>
              <w:t>-7.383*</w:t>
            </w:r>
          </w:p>
        </w:tc>
        <w:tc>
          <w:tcPr>
            <w:tcW w:w="884" w:type="pct"/>
            <w:tcBorders>
              <w:top w:val="nil"/>
              <w:left w:val="nil"/>
              <w:bottom w:val="nil"/>
              <w:right w:val="nil"/>
            </w:tcBorders>
          </w:tcPr>
          <w:p w14:paraId="28F18414" w14:textId="77777777" w:rsidR="00112CAB" w:rsidRDefault="00112CAB" w:rsidP="00192D8A">
            <w:pPr>
              <w:widowControl w:val="0"/>
              <w:autoSpaceDE w:val="0"/>
              <w:autoSpaceDN w:val="0"/>
              <w:adjustRightInd w:val="0"/>
              <w:contextualSpacing/>
              <w:jc w:val="center"/>
            </w:pPr>
            <w:r>
              <w:t>-9.488*</w:t>
            </w:r>
          </w:p>
        </w:tc>
        <w:tc>
          <w:tcPr>
            <w:tcW w:w="884" w:type="pct"/>
            <w:tcBorders>
              <w:top w:val="nil"/>
              <w:left w:val="nil"/>
              <w:bottom w:val="nil"/>
              <w:right w:val="nil"/>
            </w:tcBorders>
          </w:tcPr>
          <w:p w14:paraId="5464CA8E" w14:textId="77777777" w:rsidR="00112CAB" w:rsidRDefault="00112CAB" w:rsidP="00192D8A">
            <w:pPr>
              <w:widowControl w:val="0"/>
              <w:autoSpaceDE w:val="0"/>
              <w:autoSpaceDN w:val="0"/>
              <w:adjustRightInd w:val="0"/>
              <w:contextualSpacing/>
              <w:jc w:val="center"/>
            </w:pPr>
            <w:r>
              <w:t>-8.227*</w:t>
            </w:r>
          </w:p>
        </w:tc>
      </w:tr>
      <w:tr w:rsidR="00112CAB" w14:paraId="5089BE62" w14:textId="77777777" w:rsidTr="00192D8A">
        <w:trPr>
          <w:jc w:val="center"/>
        </w:trPr>
        <w:tc>
          <w:tcPr>
            <w:tcW w:w="1464" w:type="pct"/>
            <w:tcBorders>
              <w:top w:val="nil"/>
              <w:left w:val="nil"/>
              <w:bottom w:val="nil"/>
              <w:right w:val="nil"/>
            </w:tcBorders>
          </w:tcPr>
          <w:p w14:paraId="6D3175CA"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1D80AE3C" w14:textId="77777777" w:rsidR="00112CAB" w:rsidRDefault="00112CAB" w:rsidP="00192D8A">
            <w:pPr>
              <w:widowControl w:val="0"/>
              <w:autoSpaceDE w:val="0"/>
              <w:autoSpaceDN w:val="0"/>
              <w:adjustRightInd w:val="0"/>
              <w:contextualSpacing/>
              <w:jc w:val="center"/>
            </w:pPr>
            <w:r>
              <w:t>(2.500)</w:t>
            </w:r>
          </w:p>
        </w:tc>
        <w:tc>
          <w:tcPr>
            <w:tcW w:w="884" w:type="pct"/>
            <w:tcBorders>
              <w:top w:val="nil"/>
              <w:left w:val="nil"/>
              <w:bottom w:val="nil"/>
              <w:right w:val="nil"/>
            </w:tcBorders>
          </w:tcPr>
          <w:p w14:paraId="6CA90458" w14:textId="77777777" w:rsidR="00112CAB" w:rsidRDefault="00112CAB" w:rsidP="00192D8A">
            <w:pPr>
              <w:widowControl w:val="0"/>
              <w:autoSpaceDE w:val="0"/>
              <w:autoSpaceDN w:val="0"/>
              <w:adjustRightInd w:val="0"/>
              <w:contextualSpacing/>
              <w:jc w:val="center"/>
            </w:pPr>
            <w:r>
              <w:t>(2.252)</w:t>
            </w:r>
          </w:p>
        </w:tc>
        <w:tc>
          <w:tcPr>
            <w:tcW w:w="884" w:type="pct"/>
            <w:tcBorders>
              <w:top w:val="nil"/>
              <w:left w:val="nil"/>
              <w:bottom w:val="nil"/>
              <w:right w:val="nil"/>
            </w:tcBorders>
          </w:tcPr>
          <w:p w14:paraId="2B1887ED" w14:textId="77777777" w:rsidR="00112CAB" w:rsidRDefault="00112CAB" w:rsidP="00192D8A">
            <w:pPr>
              <w:widowControl w:val="0"/>
              <w:autoSpaceDE w:val="0"/>
              <w:autoSpaceDN w:val="0"/>
              <w:adjustRightInd w:val="0"/>
              <w:contextualSpacing/>
              <w:jc w:val="center"/>
            </w:pPr>
            <w:r>
              <w:t>(2.958)</w:t>
            </w:r>
          </w:p>
        </w:tc>
        <w:tc>
          <w:tcPr>
            <w:tcW w:w="884" w:type="pct"/>
            <w:tcBorders>
              <w:top w:val="nil"/>
              <w:left w:val="nil"/>
              <w:bottom w:val="nil"/>
              <w:right w:val="nil"/>
            </w:tcBorders>
          </w:tcPr>
          <w:p w14:paraId="67234E8F" w14:textId="77777777" w:rsidR="00112CAB" w:rsidRDefault="00112CAB" w:rsidP="00192D8A">
            <w:pPr>
              <w:widowControl w:val="0"/>
              <w:autoSpaceDE w:val="0"/>
              <w:autoSpaceDN w:val="0"/>
              <w:adjustRightInd w:val="0"/>
              <w:contextualSpacing/>
              <w:jc w:val="center"/>
            </w:pPr>
            <w:r>
              <w:t>(2.238)</w:t>
            </w:r>
          </w:p>
        </w:tc>
      </w:tr>
      <w:tr w:rsidR="00112CAB" w14:paraId="6FAC1429" w14:textId="77777777" w:rsidTr="00192D8A">
        <w:trPr>
          <w:jc w:val="center"/>
        </w:trPr>
        <w:tc>
          <w:tcPr>
            <w:tcW w:w="1464" w:type="pct"/>
            <w:tcBorders>
              <w:top w:val="nil"/>
              <w:left w:val="nil"/>
              <w:bottom w:val="nil"/>
              <w:right w:val="nil"/>
            </w:tcBorders>
          </w:tcPr>
          <w:p w14:paraId="4F5987CC" w14:textId="77777777" w:rsidR="00112CAB" w:rsidRDefault="00112CAB" w:rsidP="00192D8A">
            <w:pPr>
              <w:widowControl w:val="0"/>
              <w:autoSpaceDE w:val="0"/>
              <w:autoSpaceDN w:val="0"/>
              <w:adjustRightInd w:val="0"/>
              <w:contextualSpacing/>
            </w:pPr>
            <w:r>
              <w:t>Labor force participation</w:t>
            </w:r>
          </w:p>
        </w:tc>
        <w:tc>
          <w:tcPr>
            <w:tcW w:w="884" w:type="pct"/>
            <w:tcBorders>
              <w:top w:val="nil"/>
              <w:left w:val="nil"/>
              <w:bottom w:val="nil"/>
              <w:right w:val="nil"/>
            </w:tcBorders>
          </w:tcPr>
          <w:p w14:paraId="38BB80EA" w14:textId="77777777" w:rsidR="00112CAB" w:rsidRDefault="00112CAB" w:rsidP="00192D8A">
            <w:pPr>
              <w:widowControl w:val="0"/>
              <w:autoSpaceDE w:val="0"/>
              <w:autoSpaceDN w:val="0"/>
              <w:adjustRightInd w:val="0"/>
              <w:contextualSpacing/>
              <w:jc w:val="center"/>
            </w:pPr>
            <w:r>
              <w:t>-0.217+</w:t>
            </w:r>
          </w:p>
        </w:tc>
        <w:tc>
          <w:tcPr>
            <w:tcW w:w="884" w:type="pct"/>
            <w:tcBorders>
              <w:top w:val="nil"/>
              <w:left w:val="nil"/>
              <w:bottom w:val="nil"/>
              <w:right w:val="nil"/>
            </w:tcBorders>
          </w:tcPr>
          <w:p w14:paraId="0C4D68C1" w14:textId="77777777" w:rsidR="00112CAB" w:rsidRDefault="00112CAB" w:rsidP="00192D8A">
            <w:pPr>
              <w:widowControl w:val="0"/>
              <w:autoSpaceDE w:val="0"/>
              <w:autoSpaceDN w:val="0"/>
              <w:adjustRightInd w:val="0"/>
              <w:contextualSpacing/>
              <w:jc w:val="center"/>
            </w:pPr>
            <w:r>
              <w:t>-0.201</w:t>
            </w:r>
          </w:p>
        </w:tc>
        <w:tc>
          <w:tcPr>
            <w:tcW w:w="884" w:type="pct"/>
            <w:tcBorders>
              <w:top w:val="nil"/>
              <w:left w:val="nil"/>
              <w:bottom w:val="nil"/>
              <w:right w:val="nil"/>
            </w:tcBorders>
          </w:tcPr>
          <w:p w14:paraId="10B85C21" w14:textId="77777777" w:rsidR="00112CAB" w:rsidRDefault="00112CAB" w:rsidP="00192D8A">
            <w:pPr>
              <w:widowControl w:val="0"/>
              <w:autoSpaceDE w:val="0"/>
              <w:autoSpaceDN w:val="0"/>
              <w:adjustRightInd w:val="0"/>
              <w:contextualSpacing/>
              <w:jc w:val="center"/>
            </w:pPr>
            <w:r>
              <w:t>-0.209</w:t>
            </w:r>
          </w:p>
        </w:tc>
        <w:tc>
          <w:tcPr>
            <w:tcW w:w="884" w:type="pct"/>
            <w:tcBorders>
              <w:top w:val="nil"/>
              <w:left w:val="nil"/>
              <w:bottom w:val="nil"/>
              <w:right w:val="nil"/>
            </w:tcBorders>
          </w:tcPr>
          <w:p w14:paraId="0BB31151" w14:textId="77777777" w:rsidR="00112CAB" w:rsidRDefault="00112CAB" w:rsidP="00192D8A">
            <w:pPr>
              <w:widowControl w:val="0"/>
              <w:autoSpaceDE w:val="0"/>
              <w:autoSpaceDN w:val="0"/>
              <w:adjustRightInd w:val="0"/>
              <w:contextualSpacing/>
              <w:jc w:val="center"/>
            </w:pPr>
            <w:r>
              <w:t>-0.076</w:t>
            </w:r>
          </w:p>
        </w:tc>
      </w:tr>
      <w:tr w:rsidR="00112CAB" w14:paraId="4D05D2B1" w14:textId="77777777" w:rsidTr="00192D8A">
        <w:trPr>
          <w:jc w:val="center"/>
        </w:trPr>
        <w:tc>
          <w:tcPr>
            <w:tcW w:w="1464" w:type="pct"/>
            <w:tcBorders>
              <w:top w:val="nil"/>
              <w:left w:val="nil"/>
              <w:bottom w:val="nil"/>
              <w:right w:val="nil"/>
            </w:tcBorders>
          </w:tcPr>
          <w:p w14:paraId="378E4A87"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68CDEA97" w14:textId="77777777" w:rsidR="00112CAB" w:rsidRDefault="00112CAB" w:rsidP="00192D8A">
            <w:pPr>
              <w:widowControl w:val="0"/>
              <w:autoSpaceDE w:val="0"/>
              <w:autoSpaceDN w:val="0"/>
              <w:adjustRightInd w:val="0"/>
              <w:contextualSpacing/>
              <w:jc w:val="center"/>
            </w:pPr>
            <w:r>
              <w:t>(0.106)</w:t>
            </w:r>
          </w:p>
        </w:tc>
        <w:tc>
          <w:tcPr>
            <w:tcW w:w="884" w:type="pct"/>
            <w:tcBorders>
              <w:top w:val="nil"/>
              <w:left w:val="nil"/>
              <w:bottom w:val="nil"/>
              <w:right w:val="nil"/>
            </w:tcBorders>
          </w:tcPr>
          <w:p w14:paraId="3EADA2FC" w14:textId="77777777" w:rsidR="00112CAB" w:rsidRDefault="00112CAB" w:rsidP="00192D8A">
            <w:pPr>
              <w:widowControl w:val="0"/>
              <w:autoSpaceDE w:val="0"/>
              <w:autoSpaceDN w:val="0"/>
              <w:adjustRightInd w:val="0"/>
              <w:contextualSpacing/>
              <w:jc w:val="center"/>
            </w:pPr>
            <w:r>
              <w:t>(0.186)</w:t>
            </w:r>
          </w:p>
        </w:tc>
        <w:tc>
          <w:tcPr>
            <w:tcW w:w="884" w:type="pct"/>
            <w:tcBorders>
              <w:top w:val="nil"/>
              <w:left w:val="nil"/>
              <w:bottom w:val="nil"/>
              <w:right w:val="nil"/>
            </w:tcBorders>
          </w:tcPr>
          <w:p w14:paraId="26526841" w14:textId="77777777" w:rsidR="00112CAB" w:rsidRDefault="00112CAB" w:rsidP="00192D8A">
            <w:pPr>
              <w:widowControl w:val="0"/>
              <w:autoSpaceDE w:val="0"/>
              <w:autoSpaceDN w:val="0"/>
              <w:adjustRightInd w:val="0"/>
              <w:contextualSpacing/>
              <w:jc w:val="center"/>
            </w:pPr>
            <w:r>
              <w:t>(0.140)</w:t>
            </w:r>
          </w:p>
        </w:tc>
        <w:tc>
          <w:tcPr>
            <w:tcW w:w="884" w:type="pct"/>
            <w:tcBorders>
              <w:top w:val="nil"/>
              <w:left w:val="nil"/>
              <w:bottom w:val="nil"/>
              <w:right w:val="nil"/>
            </w:tcBorders>
          </w:tcPr>
          <w:p w14:paraId="42763CC3" w14:textId="77777777" w:rsidR="00112CAB" w:rsidRDefault="00112CAB" w:rsidP="00192D8A">
            <w:pPr>
              <w:widowControl w:val="0"/>
              <w:autoSpaceDE w:val="0"/>
              <w:autoSpaceDN w:val="0"/>
              <w:adjustRightInd w:val="0"/>
              <w:contextualSpacing/>
              <w:jc w:val="center"/>
            </w:pPr>
            <w:r>
              <w:t>(0.187)</w:t>
            </w:r>
          </w:p>
        </w:tc>
      </w:tr>
      <w:tr w:rsidR="00112CAB" w14:paraId="650D5EBA" w14:textId="77777777" w:rsidTr="00192D8A">
        <w:trPr>
          <w:jc w:val="center"/>
        </w:trPr>
        <w:tc>
          <w:tcPr>
            <w:tcW w:w="1464" w:type="pct"/>
            <w:tcBorders>
              <w:top w:val="nil"/>
              <w:left w:val="nil"/>
              <w:bottom w:val="nil"/>
              <w:right w:val="nil"/>
            </w:tcBorders>
          </w:tcPr>
          <w:p w14:paraId="73709F92" w14:textId="77777777" w:rsidR="00112CAB" w:rsidRDefault="00112CAB" w:rsidP="00192D8A">
            <w:pPr>
              <w:widowControl w:val="0"/>
              <w:autoSpaceDE w:val="0"/>
              <w:autoSpaceDN w:val="0"/>
              <w:adjustRightInd w:val="0"/>
              <w:contextualSpacing/>
            </w:pPr>
            <w:r>
              <w:t>Real GDP growth</w:t>
            </w:r>
          </w:p>
        </w:tc>
        <w:tc>
          <w:tcPr>
            <w:tcW w:w="884" w:type="pct"/>
            <w:tcBorders>
              <w:top w:val="nil"/>
              <w:left w:val="nil"/>
              <w:bottom w:val="nil"/>
              <w:right w:val="nil"/>
            </w:tcBorders>
          </w:tcPr>
          <w:p w14:paraId="42A6AAFC"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0EFA64A2"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36F36196" w14:textId="77777777" w:rsidR="00112CAB" w:rsidRDefault="00112CAB" w:rsidP="00192D8A">
            <w:pPr>
              <w:widowControl w:val="0"/>
              <w:autoSpaceDE w:val="0"/>
              <w:autoSpaceDN w:val="0"/>
              <w:adjustRightInd w:val="0"/>
              <w:contextualSpacing/>
              <w:jc w:val="center"/>
            </w:pPr>
            <w:r>
              <w:t>-0.385+</w:t>
            </w:r>
          </w:p>
        </w:tc>
        <w:tc>
          <w:tcPr>
            <w:tcW w:w="884" w:type="pct"/>
            <w:tcBorders>
              <w:top w:val="nil"/>
              <w:left w:val="nil"/>
              <w:bottom w:val="nil"/>
              <w:right w:val="nil"/>
            </w:tcBorders>
          </w:tcPr>
          <w:p w14:paraId="31F37CF4" w14:textId="77777777" w:rsidR="00112CAB" w:rsidRDefault="00112CAB" w:rsidP="00192D8A">
            <w:pPr>
              <w:widowControl w:val="0"/>
              <w:autoSpaceDE w:val="0"/>
              <w:autoSpaceDN w:val="0"/>
              <w:adjustRightInd w:val="0"/>
              <w:contextualSpacing/>
              <w:jc w:val="center"/>
            </w:pPr>
            <w:r>
              <w:t>-0.224</w:t>
            </w:r>
          </w:p>
        </w:tc>
      </w:tr>
      <w:tr w:rsidR="00112CAB" w14:paraId="239C994C" w14:textId="77777777" w:rsidTr="00192D8A">
        <w:trPr>
          <w:jc w:val="center"/>
        </w:trPr>
        <w:tc>
          <w:tcPr>
            <w:tcW w:w="1464" w:type="pct"/>
            <w:tcBorders>
              <w:top w:val="nil"/>
              <w:left w:val="nil"/>
              <w:bottom w:val="nil"/>
              <w:right w:val="nil"/>
            </w:tcBorders>
          </w:tcPr>
          <w:p w14:paraId="4CF7E75A"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5D73431B"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29E253BA"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6AB2D624" w14:textId="77777777" w:rsidR="00112CAB" w:rsidRDefault="00112CAB" w:rsidP="00192D8A">
            <w:pPr>
              <w:widowControl w:val="0"/>
              <w:autoSpaceDE w:val="0"/>
              <w:autoSpaceDN w:val="0"/>
              <w:adjustRightInd w:val="0"/>
              <w:contextualSpacing/>
              <w:jc w:val="center"/>
            </w:pPr>
            <w:r>
              <w:t>(0.183)</w:t>
            </w:r>
          </w:p>
        </w:tc>
        <w:tc>
          <w:tcPr>
            <w:tcW w:w="884" w:type="pct"/>
            <w:tcBorders>
              <w:top w:val="nil"/>
              <w:left w:val="nil"/>
              <w:bottom w:val="nil"/>
              <w:right w:val="nil"/>
            </w:tcBorders>
          </w:tcPr>
          <w:p w14:paraId="69CE1F88" w14:textId="77777777" w:rsidR="00112CAB" w:rsidRDefault="00112CAB" w:rsidP="00192D8A">
            <w:pPr>
              <w:widowControl w:val="0"/>
              <w:autoSpaceDE w:val="0"/>
              <w:autoSpaceDN w:val="0"/>
              <w:adjustRightInd w:val="0"/>
              <w:contextualSpacing/>
              <w:jc w:val="center"/>
            </w:pPr>
            <w:r>
              <w:t>(0.180)</w:t>
            </w:r>
          </w:p>
        </w:tc>
      </w:tr>
      <w:tr w:rsidR="00112CAB" w14:paraId="27AC8429" w14:textId="77777777" w:rsidTr="00192D8A">
        <w:trPr>
          <w:jc w:val="center"/>
        </w:trPr>
        <w:tc>
          <w:tcPr>
            <w:tcW w:w="1464" w:type="pct"/>
            <w:tcBorders>
              <w:top w:val="nil"/>
              <w:left w:val="nil"/>
              <w:bottom w:val="nil"/>
              <w:right w:val="nil"/>
            </w:tcBorders>
          </w:tcPr>
          <w:p w14:paraId="49B1B9DF" w14:textId="77777777" w:rsidR="00112CAB" w:rsidRDefault="00112CAB" w:rsidP="00192D8A">
            <w:pPr>
              <w:widowControl w:val="0"/>
              <w:autoSpaceDE w:val="0"/>
              <w:autoSpaceDN w:val="0"/>
              <w:adjustRightInd w:val="0"/>
              <w:contextualSpacing/>
            </w:pPr>
            <w:r>
              <w:t>Population 65+ (%)</w:t>
            </w:r>
          </w:p>
        </w:tc>
        <w:tc>
          <w:tcPr>
            <w:tcW w:w="884" w:type="pct"/>
            <w:tcBorders>
              <w:top w:val="nil"/>
              <w:left w:val="nil"/>
              <w:bottom w:val="nil"/>
              <w:right w:val="nil"/>
            </w:tcBorders>
          </w:tcPr>
          <w:p w14:paraId="423481DE"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73670407"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52126D57" w14:textId="77777777" w:rsidR="00112CAB" w:rsidRDefault="00112CAB" w:rsidP="00192D8A">
            <w:pPr>
              <w:widowControl w:val="0"/>
              <w:autoSpaceDE w:val="0"/>
              <w:autoSpaceDN w:val="0"/>
              <w:adjustRightInd w:val="0"/>
              <w:contextualSpacing/>
              <w:jc w:val="center"/>
            </w:pPr>
            <w:r>
              <w:t>-0.393</w:t>
            </w:r>
          </w:p>
        </w:tc>
        <w:tc>
          <w:tcPr>
            <w:tcW w:w="884" w:type="pct"/>
            <w:tcBorders>
              <w:top w:val="nil"/>
              <w:left w:val="nil"/>
              <w:bottom w:val="nil"/>
              <w:right w:val="nil"/>
            </w:tcBorders>
          </w:tcPr>
          <w:p w14:paraId="27F9728E" w14:textId="77777777" w:rsidR="00112CAB" w:rsidRDefault="00112CAB" w:rsidP="00192D8A">
            <w:pPr>
              <w:widowControl w:val="0"/>
              <w:autoSpaceDE w:val="0"/>
              <w:autoSpaceDN w:val="0"/>
              <w:adjustRightInd w:val="0"/>
              <w:contextualSpacing/>
              <w:jc w:val="center"/>
            </w:pPr>
            <w:r>
              <w:t>-0.932*</w:t>
            </w:r>
          </w:p>
        </w:tc>
      </w:tr>
      <w:tr w:rsidR="00112CAB" w14:paraId="65B966E8" w14:textId="77777777" w:rsidTr="00192D8A">
        <w:trPr>
          <w:jc w:val="center"/>
        </w:trPr>
        <w:tc>
          <w:tcPr>
            <w:tcW w:w="1464" w:type="pct"/>
            <w:tcBorders>
              <w:top w:val="nil"/>
              <w:left w:val="nil"/>
              <w:bottom w:val="nil"/>
              <w:right w:val="nil"/>
            </w:tcBorders>
          </w:tcPr>
          <w:p w14:paraId="2056D2D1"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3DE25F10"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3065B910"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497962E5" w14:textId="77777777" w:rsidR="00112CAB" w:rsidRDefault="00112CAB" w:rsidP="00192D8A">
            <w:pPr>
              <w:widowControl w:val="0"/>
              <w:autoSpaceDE w:val="0"/>
              <w:autoSpaceDN w:val="0"/>
              <w:adjustRightInd w:val="0"/>
              <w:contextualSpacing/>
              <w:jc w:val="center"/>
            </w:pPr>
            <w:r>
              <w:t>(0.506)</w:t>
            </w:r>
          </w:p>
        </w:tc>
        <w:tc>
          <w:tcPr>
            <w:tcW w:w="884" w:type="pct"/>
            <w:tcBorders>
              <w:top w:val="nil"/>
              <w:left w:val="nil"/>
              <w:bottom w:val="nil"/>
              <w:right w:val="nil"/>
            </w:tcBorders>
          </w:tcPr>
          <w:p w14:paraId="50D3BAFD" w14:textId="77777777" w:rsidR="00112CAB" w:rsidRDefault="00112CAB" w:rsidP="00192D8A">
            <w:pPr>
              <w:widowControl w:val="0"/>
              <w:autoSpaceDE w:val="0"/>
              <w:autoSpaceDN w:val="0"/>
              <w:adjustRightInd w:val="0"/>
              <w:contextualSpacing/>
              <w:jc w:val="center"/>
            </w:pPr>
            <w:r>
              <w:t>(0.435)</w:t>
            </w:r>
          </w:p>
        </w:tc>
      </w:tr>
      <w:tr w:rsidR="00112CAB" w14:paraId="56E84B5D" w14:textId="77777777" w:rsidTr="00192D8A">
        <w:trPr>
          <w:jc w:val="center"/>
        </w:trPr>
        <w:tc>
          <w:tcPr>
            <w:tcW w:w="1464" w:type="pct"/>
            <w:tcBorders>
              <w:top w:val="nil"/>
              <w:left w:val="nil"/>
              <w:bottom w:val="nil"/>
              <w:right w:val="nil"/>
            </w:tcBorders>
          </w:tcPr>
          <w:p w14:paraId="14ADBACF" w14:textId="77777777" w:rsidR="00112CAB" w:rsidRDefault="00112CAB" w:rsidP="00192D8A">
            <w:pPr>
              <w:widowControl w:val="0"/>
              <w:autoSpaceDE w:val="0"/>
              <w:autoSpaceDN w:val="0"/>
              <w:adjustRightInd w:val="0"/>
              <w:contextualSpacing/>
            </w:pPr>
            <w:r>
              <w:t>Voter turnout</w:t>
            </w:r>
          </w:p>
        </w:tc>
        <w:tc>
          <w:tcPr>
            <w:tcW w:w="884" w:type="pct"/>
            <w:tcBorders>
              <w:top w:val="nil"/>
              <w:left w:val="nil"/>
              <w:bottom w:val="nil"/>
              <w:right w:val="nil"/>
            </w:tcBorders>
          </w:tcPr>
          <w:p w14:paraId="67E45995"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3E4DA6C9"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440437F3" w14:textId="77777777" w:rsidR="00112CAB" w:rsidRDefault="00112CAB" w:rsidP="00192D8A">
            <w:pPr>
              <w:widowControl w:val="0"/>
              <w:autoSpaceDE w:val="0"/>
              <w:autoSpaceDN w:val="0"/>
              <w:adjustRightInd w:val="0"/>
              <w:contextualSpacing/>
              <w:jc w:val="center"/>
            </w:pPr>
            <w:r>
              <w:t>0.146+</w:t>
            </w:r>
          </w:p>
        </w:tc>
        <w:tc>
          <w:tcPr>
            <w:tcW w:w="884" w:type="pct"/>
            <w:tcBorders>
              <w:top w:val="nil"/>
              <w:left w:val="nil"/>
              <w:bottom w:val="nil"/>
              <w:right w:val="nil"/>
            </w:tcBorders>
          </w:tcPr>
          <w:p w14:paraId="70E33154" w14:textId="77777777" w:rsidR="00112CAB" w:rsidRDefault="00112CAB" w:rsidP="00192D8A">
            <w:pPr>
              <w:widowControl w:val="0"/>
              <w:autoSpaceDE w:val="0"/>
              <w:autoSpaceDN w:val="0"/>
              <w:adjustRightInd w:val="0"/>
              <w:contextualSpacing/>
              <w:jc w:val="center"/>
            </w:pPr>
            <w:r>
              <w:t>0.231*</w:t>
            </w:r>
          </w:p>
        </w:tc>
      </w:tr>
      <w:tr w:rsidR="00112CAB" w14:paraId="3796D8D4" w14:textId="77777777" w:rsidTr="00192D8A">
        <w:trPr>
          <w:jc w:val="center"/>
        </w:trPr>
        <w:tc>
          <w:tcPr>
            <w:tcW w:w="1464" w:type="pct"/>
            <w:tcBorders>
              <w:top w:val="nil"/>
              <w:left w:val="nil"/>
              <w:bottom w:val="nil"/>
              <w:right w:val="nil"/>
            </w:tcBorders>
          </w:tcPr>
          <w:p w14:paraId="28A025B3"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22D3019F"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13F1F014"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4393F566" w14:textId="77777777" w:rsidR="00112CAB" w:rsidRDefault="00112CAB" w:rsidP="00192D8A">
            <w:pPr>
              <w:widowControl w:val="0"/>
              <w:autoSpaceDE w:val="0"/>
              <w:autoSpaceDN w:val="0"/>
              <w:adjustRightInd w:val="0"/>
              <w:contextualSpacing/>
              <w:jc w:val="center"/>
            </w:pPr>
            <w:r>
              <w:t>(0.072)</w:t>
            </w:r>
          </w:p>
        </w:tc>
        <w:tc>
          <w:tcPr>
            <w:tcW w:w="884" w:type="pct"/>
            <w:tcBorders>
              <w:top w:val="nil"/>
              <w:left w:val="nil"/>
              <w:bottom w:val="nil"/>
              <w:right w:val="nil"/>
            </w:tcBorders>
          </w:tcPr>
          <w:p w14:paraId="1E3A247F" w14:textId="77777777" w:rsidR="00112CAB" w:rsidRDefault="00112CAB" w:rsidP="00192D8A">
            <w:pPr>
              <w:widowControl w:val="0"/>
              <w:autoSpaceDE w:val="0"/>
              <w:autoSpaceDN w:val="0"/>
              <w:adjustRightInd w:val="0"/>
              <w:contextualSpacing/>
              <w:jc w:val="center"/>
            </w:pPr>
            <w:r>
              <w:t>(0.096)</w:t>
            </w:r>
          </w:p>
        </w:tc>
      </w:tr>
      <w:tr w:rsidR="00112CAB" w14:paraId="3DC63194" w14:textId="77777777" w:rsidTr="00192D8A">
        <w:trPr>
          <w:jc w:val="center"/>
        </w:trPr>
        <w:tc>
          <w:tcPr>
            <w:tcW w:w="1464" w:type="pct"/>
            <w:tcBorders>
              <w:top w:val="nil"/>
              <w:left w:val="nil"/>
              <w:bottom w:val="nil"/>
              <w:right w:val="nil"/>
            </w:tcBorders>
          </w:tcPr>
          <w:p w14:paraId="31091BCD" w14:textId="77777777" w:rsidR="00112CAB" w:rsidRDefault="00112CAB" w:rsidP="00192D8A">
            <w:pPr>
              <w:widowControl w:val="0"/>
              <w:autoSpaceDE w:val="0"/>
              <w:autoSpaceDN w:val="0"/>
              <w:adjustRightInd w:val="0"/>
              <w:contextualSpacing/>
            </w:pPr>
            <w:r>
              <w:t>Union density</w:t>
            </w:r>
          </w:p>
        </w:tc>
        <w:tc>
          <w:tcPr>
            <w:tcW w:w="884" w:type="pct"/>
            <w:tcBorders>
              <w:top w:val="nil"/>
              <w:left w:val="nil"/>
              <w:bottom w:val="nil"/>
              <w:right w:val="nil"/>
            </w:tcBorders>
          </w:tcPr>
          <w:p w14:paraId="457C58B2"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4E637A9B"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59637342" w14:textId="77777777" w:rsidR="00112CAB" w:rsidRDefault="00112CAB" w:rsidP="00192D8A">
            <w:pPr>
              <w:widowControl w:val="0"/>
              <w:autoSpaceDE w:val="0"/>
              <w:autoSpaceDN w:val="0"/>
              <w:adjustRightInd w:val="0"/>
              <w:contextualSpacing/>
              <w:jc w:val="center"/>
            </w:pPr>
            <w:r>
              <w:t>-0.050</w:t>
            </w:r>
          </w:p>
        </w:tc>
        <w:tc>
          <w:tcPr>
            <w:tcW w:w="884" w:type="pct"/>
            <w:tcBorders>
              <w:top w:val="nil"/>
              <w:left w:val="nil"/>
              <w:bottom w:val="nil"/>
              <w:right w:val="nil"/>
            </w:tcBorders>
          </w:tcPr>
          <w:p w14:paraId="57499AD8" w14:textId="77777777" w:rsidR="00112CAB" w:rsidRDefault="00112CAB" w:rsidP="00192D8A">
            <w:pPr>
              <w:widowControl w:val="0"/>
              <w:autoSpaceDE w:val="0"/>
              <w:autoSpaceDN w:val="0"/>
              <w:adjustRightInd w:val="0"/>
              <w:contextualSpacing/>
              <w:jc w:val="center"/>
            </w:pPr>
            <w:r>
              <w:t>0.047</w:t>
            </w:r>
          </w:p>
        </w:tc>
      </w:tr>
      <w:tr w:rsidR="00112CAB" w14:paraId="4F0DC959" w14:textId="77777777" w:rsidTr="00192D8A">
        <w:trPr>
          <w:jc w:val="center"/>
        </w:trPr>
        <w:tc>
          <w:tcPr>
            <w:tcW w:w="1464" w:type="pct"/>
            <w:tcBorders>
              <w:top w:val="nil"/>
              <w:left w:val="nil"/>
              <w:bottom w:val="nil"/>
              <w:right w:val="nil"/>
            </w:tcBorders>
          </w:tcPr>
          <w:p w14:paraId="7768BDD3"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0847374D"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2F212AF6"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2679FCBB" w14:textId="77777777" w:rsidR="00112CAB" w:rsidRDefault="00112CAB" w:rsidP="00192D8A">
            <w:pPr>
              <w:widowControl w:val="0"/>
              <w:autoSpaceDE w:val="0"/>
              <w:autoSpaceDN w:val="0"/>
              <w:adjustRightInd w:val="0"/>
              <w:contextualSpacing/>
              <w:jc w:val="center"/>
            </w:pPr>
            <w:r>
              <w:t>(0.103)</w:t>
            </w:r>
          </w:p>
        </w:tc>
        <w:tc>
          <w:tcPr>
            <w:tcW w:w="884" w:type="pct"/>
            <w:tcBorders>
              <w:top w:val="nil"/>
              <w:left w:val="nil"/>
              <w:bottom w:val="nil"/>
              <w:right w:val="nil"/>
            </w:tcBorders>
          </w:tcPr>
          <w:p w14:paraId="30E151D9" w14:textId="77777777" w:rsidR="00112CAB" w:rsidRDefault="00112CAB" w:rsidP="00192D8A">
            <w:pPr>
              <w:widowControl w:val="0"/>
              <w:autoSpaceDE w:val="0"/>
              <w:autoSpaceDN w:val="0"/>
              <w:adjustRightInd w:val="0"/>
              <w:contextualSpacing/>
              <w:jc w:val="center"/>
            </w:pPr>
            <w:r>
              <w:t>(0.096)</w:t>
            </w:r>
          </w:p>
        </w:tc>
      </w:tr>
      <w:tr w:rsidR="00112CAB" w14:paraId="12806742" w14:textId="77777777" w:rsidTr="00192D8A">
        <w:trPr>
          <w:jc w:val="center"/>
        </w:trPr>
        <w:tc>
          <w:tcPr>
            <w:tcW w:w="1464" w:type="pct"/>
            <w:tcBorders>
              <w:top w:val="nil"/>
              <w:left w:val="nil"/>
              <w:bottom w:val="nil"/>
              <w:right w:val="nil"/>
            </w:tcBorders>
          </w:tcPr>
          <w:p w14:paraId="5EF23B2A" w14:textId="77777777" w:rsidR="00112CAB" w:rsidRDefault="00112CAB" w:rsidP="00192D8A">
            <w:pPr>
              <w:widowControl w:val="0"/>
              <w:autoSpaceDE w:val="0"/>
              <w:autoSpaceDN w:val="0"/>
              <w:adjustRightInd w:val="0"/>
              <w:contextualSpacing/>
            </w:pPr>
            <w:r>
              <w:lastRenderedPageBreak/>
              <w:t>Bargaining Coverage (adjusted)</w:t>
            </w:r>
          </w:p>
        </w:tc>
        <w:tc>
          <w:tcPr>
            <w:tcW w:w="884" w:type="pct"/>
            <w:tcBorders>
              <w:top w:val="nil"/>
              <w:left w:val="nil"/>
              <w:bottom w:val="nil"/>
              <w:right w:val="nil"/>
            </w:tcBorders>
          </w:tcPr>
          <w:p w14:paraId="0DD4A050"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3116DFAD"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558FB5AE" w14:textId="77777777" w:rsidR="00112CAB" w:rsidRDefault="00112CAB" w:rsidP="00192D8A">
            <w:pPr>
              <w:widowControl w:val="0"/>
              <w:autoSpaceDE w:val="0"/>
              <w:autoSpaceDN w:val="0"/>
              <w:adjustRightInd w:val="0"/>
              <w:contextualSpacing/>
              <w:jc w:val="center"/>
            </w:pPr>
            <w:r>
              <w:t>0.090</w:t>
            </w:r>
          </w:p>
        </w:tc>
        <w:tc>
          <w:tcPr>
            <w:tcW w:w="884" w:type="pct"/>
            <w:tcBorders>
              <w:top w:val="nil"/>
              <w:left w:val="nil"/>
              <w:bottom w:val="nil"/>
              <w:right w:val="nil"/>
            </w:tcBorders>
          </w:tcPr>
          <w:p w14:paraId="0539B925" w14:textId="77777777" w:rsidR="00112CAB" w:rsidRDefault="00112CAB" w:rsidP="00192D8A">
            <w:pPr>
              <w:widowControl w:val="0"/>
              <w:autoSpaceDE w:val="0"/>
              <w:autoSpaceDN w:val="0"/>
              <w:adjustRightInd w:val="0"/>
              <w:contextualSpacing/>
              <w:jc w:val="center"/>
            </w:pPr>
            <w:r>
              <w:t>0.009</w:t>
            </w:r>
          </w:p>
        </w:tc>
      </w:tr>
      <w:tr w:rsidR="00112CAB" w14:paraId="033AB9DB" w14:textId="77777777" w:rsidTr="00192D8A">
        <w:trPr>
          <w:jc w:val="center"/>
        </w:trPr>
        <w:tc>
          <w:tcPr>
            <w:tcW w:w="1464" w:type="pct"/>
            <w:tcBorders>
              <w:top w:val="nil"/>
              <w:left w:val="nil"/>
              <w:bottom w:val="nil"/>
              <w:right w:val="nil"/>
            </w:tcBorders>
          </w:tcPr>
          <w:p w14:paraId="630605E6" w14:textId="77777777" w:rsidR="00112CAB" w:rsidRDefault="00112CAB" w:rsidP="00192D8A">
            <w:pPr>
              <w:widowControl w:val="0"/>
              <w:autoSpaceDE w:val="0"/>
              <w:autoSpaceDN w:val="0"/>
              <w:adjustRightInd w:val="0"/>
              <w:contextualSpacing/>
            </w:pPr>
          </w:p>
        </w:tc>
        <w:tc>
          <w:tcPr>
            <w:tcW w:w="884" w:type="pct"/>
            <w:tcBorders>
              <w:top w:val="nil"/>
              <w:left w:val="nil"/>
              <w:bottom w:val="nil"/>
              <w:right w:val="nil"/>
            </w:tcBorders>
          </w:tcPr>
          <w:p w14:paraId="791D27DC"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6E8F24EC" w14:textId="77777777" w:rsidR="00112CAB" w:rsidRDefault="00112CAB" w:rsidP="00192D8A">
            <w:pPr>
              <w:widowControl w:val="0"/>
              <w:autoSpaceDE w:val="0"/>
              <w:autoSpaceDN w:val="0"/>
              <w:adjustRightInd w:val="0"/>
              <w:contextualSpacing/>
              <w:jc w:val="center"/>
            </w:pPr>
          </w:p>
        </w:tc>
        <w:tc>
          <w:tcPr>
            <w:tcW w:w="884" w:type="pct"/>
            <w:tcBorders>
              <w:top w:val="nil"/>
              <w:left w:val="nil"/>
              <w:bottom w:val="nil"/>
              <w:right w:val="nil"/>
            </w:tcBorders>
          </w:tcPr>
          <w:p w14:paraId="04885146" w14:textId="77777777" w:rsidR="00112CAB" w:rsidRDefault="00112CAB" w:rsidP="00192D8A">
            <w:pPr>
              <w:widowControl w:val="0"/>
              <w:autoSpaceDE w:val="0"/>
              <w:autoSpaceDN w:val="0"/>
              <w:adjustRightInd w:val="0"/>
              <w:contextualSpacing/>
              <w:jc w:val="center"/>
            </w:pPr>
            <w:r>
              <w:t>(0.074)</w:t>
            </w:r>
          </w:p>
        </w:tc>
        <w:tc>
          <w:tcPr>
            <w:tcW w:w="884" w:type="pct"/>
            <w:tcBorders>
              <w:top w:val="nil"/>
              <w:left w:val="nil"/>
              <w:bottom w:val="nil"/>
              <w:right w:val="nil"/>
            </w:tcBorders>
          </w:tcPr>
          <w:p w14:paraId="7CA28E51" w14:textId="77777777" w:rsidR="00112CAB" w:rsidRDefault="00112CAB" w:rsidP="00192D8A">
            <w:pPr>
              <w:widowControl w:val="0"/>
              <w:autoSpaceDE w:val="0"/>
              <w:autoSpaceDN w:val="0"/>
              <w:adjustRightInd w:val="0"/>
              <w:contextualSpacing/>
              <w:jc w:val="center"/>
            </w:pPr>
            <w:r>
              <w:t>(0.072)</w:t>
            </w:r>
          </w:p>
        </w:tc>
      </w:tr>
      <w:tr w:rsidR="00112CAB" w14:paraId="69E23DB2" w14:textId="77777777" w:rsidTr="00192D8A">
        <w:trPr>
          <w:jc w:val="center"/>
        </w:trPr>
        <w:tc>
          <w:tcPr>
            <w:tcW w:w="1464" w:type="pct"/>
            <w:tcBorders>
              <w:top w:val="nil"/>
              <w:left w:val="nil"/>
              <w:bottom w:val="nil"/>
              <w:right w:val="nil"/>
            </w:tcBorders>
          </w:tcPr>
          <w:p w14:paraId="7EF8C6EB" w14:textId="77777777" w:rsidR="00112CAB" w:rsidRDefault="00112CAB" w:rsidP="00192D8A">
            <w:pPr>
              <w:widowControl w:val="0"/>
              <w:autoSpaceDE w:val="0"/>
              <w:autoSpaceDN w:val="0"/>
              <w:adjustRightInd w:val="0"/>
              <w:snapToGrid w:val="0"/>
              <w:contextualSpacing/>
            </w:pPr>
            <w:r>
              <w:t>Trend</w:t>
            </w:r>
          </w:p>
        </w:tc>
        <w:tc>
          <w:tcPr>
            <w:tcW w:w="884" w:type="pct"/>
            <w:tcBorders>
              <w:top w:val="nil"/>
              <w:left w:val="nil"/>
              <w:bottom w:val="nil"/>
              <w:right w:val="nil"/>
            </w:tcBorders>
          </w:tcPr>
          <w:p w14:paraId="28F426B4" w14:textId="77777777" w:rsidR="00112CAB" w:rsidRDefault="00112CAB" w:rsidP="00192D8A">
            <w:pPr>
              <w:widowControl w:val="0"/>
              <w:autoSpaceDE w:val="0"/>
              <w:autoSpaceDN w:val="0"/>
              <w:adjustRightInd w:val="0"/>
              <w:snapToGrid w:val="0"/>
              <w:contextualSpacing/>
              <w:jc w:val="center"/>
            </w:pPr>
          </w:p>
        </w:tc>
        <w:tc>
          <w:tcPr>
            <w:tcW w:w="884" w:type="pct"/>
            <w:tcBorders>
              <w:top w:val="nil"/>
              <w:left w:val="nil"/>
              <w:bottom w:val="nil"/>
              <w:right w:val="nil"/>
            </w:tcBorders>
          </w:tcPr>
          <w:p w14:paraId="397D7F37"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884" w:type="pct"/>
            <w:tcBorders>
              <w:top w:val="nil"/>
              <w:left w:val="nil"/>
              <w:bottom w:val="nil"/>
              <w:right w:val="nil"/>
            </w:tcBorders>
          </w:tcPr>
          <w:p w14:paraId="1E8620D2" w14:textId="77777777" w:rsidR="00112CAB" w:rsidRDefault="00112CAB" w:rsidP="00192D8A">
            <w:pPr>
              <w:widowControl w:val="0"/>
              <w:autoSpaceDE w:val="0"/>
              <w:autoSpaceDN w:val="0"/>
              <w:adjustRightInd w:val="0"/>
              <w:snapToGrid w:val="0"/>
              <w:contextualSpacing/>
              <w:jc w:val="center"/>
            </w:pPr>
          </w:p>
        </w:tc>
        <w:tc>
          <w:tcPr>
            <w:tcW w:w="884" w:type="pct"/>
            <w:tcBorders>
              <w:top w:val="nil"/>
              <w:left w:val="nil"/>
              <w:bottom w:val="nil"/>
              <w:right w:val="nil"/>
            </w:tcBorders>
          </w:tcPr>
          <w:p w14:paraId="1AA5E8D7"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3D2D76A6" w14:textId="77777777" w:rsidTr="00192D8A">
        <w:trPr>
          <w:jc w:val="center"/>
        </w:trPr>
        <w:tc>
          <w:tcPr>
            <w:tcW w:w="1464" w:type="pct"/>
            <w:tcBorders>
              <w:top w:val="nil"/>
              <w:left w:val="nil"/>
              <w:bottom w:val="nil"/>
              <w:right w:val="nil"/>
            </w:tcBorders>
          </w:tcPr>
          <w:p w14:paraId="2765BB58" w14:textId="77777777" w:rsidR="00112CAB" w:rsidRPr="005665C3" w:rsidRDefault="00112CAB" w:rsidP="00192D8A">
            <w:pPr>
              <w:widowControl w:val="0"/>
              <w:autoSpaceDE w:val="0"/>
              <w:autoSpaceDN w:val="0"/>
              <w:adjustRightInd w:val="0"/>
              <w:snapToGrid w:val="0"/>
              <w:contextualSpacing/>
              <w:rPr>
                <w:vertAlign w:val="superscript"/>
              </w:rPr>
            </w:pPr>
            <w:r>
              <w:t>Trend</w:t>
            </w:r>
            <w:r>
              <w:rPr>
                <w:vertAlign w:val="superscript"/>
              </w:rPr>
              <w:t>2</w:t>
            </w:r>
          </w:p>
        </w:tc>
        <w:tc>
          <w:tcPr>
            <w:tcW w:w="884" w:type="pct"/>
            <w:tcBorders>
              <w:top w:val="nil"/>
              <w:left w:val="nil"/>
              <w:bottom w:val="nil"/>
              <w:right w:val="nil"/>
            </w:tcBorders>
          </w:tcPr>
          <w:p w14:paraId="04D0E51B" w14:textId="77777777" w:rsidR="00112CAB" w:rsidRDefault="00112CAB" w:rsidP="00192D8A">
            <w:pPr>
              <w:widowControl w:val="0"/>
              <w:autoSpaceDE w:val="0"/>
              <w:autoSpaceDN w:val="0"/>
              <w:adjustRightInd w:val="0"/>
              <w:snapToGrid w:val="0"/>
              <w:contextualSpacing/>
              <w:jc w:val="center"/>
            </w:pPr>
          </w:p>
        </w:tc>
        <w:tc>
          <w:tcPr>
            <w:tcW w:w="884" w:type="pct"/>
            <w:tcBorders>
              <w:top w:val="nil"/>
              <w:left w:val="nil"/>
              <w:bottom w:val="nil"/>
              <w:right w:val="nil"/>
            </w:tcBorders>
          </w:tcPr>
          <w:p w14:paraId="5CF1F0E2"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884" w:type="pct"/>
            <w:tcBorders>
              <w:top w:val="nil"/>
              <w:left w:val="nil"/>
              <w:bottom w:val="nil"/>
              <w:right w:val="nil"/>
            </w:tcBorders>
          </w:tcPr>
          <w:p w14:paraId="48B2F128" w14:textId="77777777" w:rsidR="00112CAB" w:rsidRDefault="00112CAB" w:rsidP="00192D8A">
            <w:pPr>
              <w:widowControl w:val="0"/>
              <w:autoSpaceDE w:val="0"/>
              <w:autoSpaceDN w:val="0"/>
              <w:adjustRightInd w:val="0"/>
              <w:snapToGrid w:val="0"/>
              <w:contextualSpacing/>
              <w:jc w:val="center"/>
            </w:pPr>
          </w:p>
        </w:tc>
        <w:tc>
          <w:tcPr>
            <w:tcW w:w="884" w:type="pct"/>
            <w:tcBorders>
              <w:top w:val="nil"/>
              <w:left w:val="nil"/>
              <w:bottom w:val="nil"/>
              <w:right w:val="nil"/>
            </w:tcBorders>
          </w:tcPr>
          <w:p w14:paraId="13DA6A52"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20AD6420" w14:textId="77777777" w:rsidTr="00192D8A">
        <w:trPr>
          <w:jc w:val="center"/>
        </w:trPr>
        <w:tc>
          <w:tcPr>
            <w:tcW w:w="1464" w:type="pct"/>
            <w:tcBorders>
              <w:top w:val="nil"/>
              <w:left w:val="nil"/>
              <w:bottom w:val="nil"/>
              <w:right w:val="nil"/>
            </w:tcBorders>
          </w:tcPr>
          <w:p w14:paraId="142D9440" w14:textId="77777777" w:rsidR="00112CAB" w:rsidRDefault="00112CAB" w:rsidP="00192D8A">
            <w:pPr>
              <w:widowControl w:val="0"/>
              <w:autoSpaceDE w:val="0"/>
              <w:autoSpaceDN w:val="0"/>
              <w:adjustRightInd w:val="0"/>
              <w:snapToGrid w:val="0"/>
              <w:contextualSpacing/>
            </w:pPr>
            <w:r>
              <w:t>Country FE</w:t>
            </w:r>
          </w:p>
        </w:tc>
        <w:tc>
          <w:tcPr>
            <w:tcW w:w="884" w:type="pct"/>
            <w:tcBorders>
              <w:top w:val="nil"/>
              <w:left w:val="nil"/>
              <w:bottom w:val="nil"/>
              <w:right w:val="nil"/>
            </w:tcBorders>
          </w:tcPr>
          <w:p w14:paraId="339D1BD7" w14:textId="77777777" w:rsidR="00112CAB" w:rsidRPr="005665C3" w:rsidRDefault="00112CAB" w:rsidP="00192D8A">
            <w:pPr>
              <w:widowControl w:val="0"/>
              <w:autoSpaceDE w:val="0"/>
              <w:autoSpaceDN w:val="0"/>
              <w:adjustRightInd w:val="0"/>
              <w:snapToGrid w:val="0"/>
              <w:contextualSpacing/>
              <w:jc w:val="center"/>
              <w:rPr>
                <w:rFonts w:ascii="Cambria" w:hAnsi="Cambria"/>
                <w:lang w:val="el-GR"/>
              </w:rPr>
            </w:pPr>
            <w:r>
              <w:rPr>
                <w:rFonts w:ascii="Cambria" w:hAnsi="Cambria"/>
                <w:lang w:val="el-GR"/>
              </w:rPr>
              <w:sym w:font="Wingdings" w:char="F0FC"/>
            </w:r>
          </w:p>
        </w:tc>
        <w:tc>
          <w:tcPr>
            <w:tcW w:w="884" w:type="pct"/>
            <w:tcBorders>
              <w:top w:val="nil"/>
              <w:left w:val="nil"/>
              <w:bottom w:val="nil"/>
              <w:right w:val="nil"/>
            </w:tcBorders>
          </w:tcPr>
          <w:p w14:paraId="2D41D09D"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884" w:type="pct"/>
            <w:tcBorders>
              <w:top w:val="nil"/>
              <w:left w:val="nil"/>
              <w:bottom w:val="nil"/>
              <w:right w:val="nil"/>
            </w:tcBorders>
          </w:tcPr>
          <w:p w14:paraId="50ECD1C7"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c>
          <w:tcPr>
            <w:tcW w:w="884" w:type="pct"/>
            <w:tcBorders>
              <w:top w:val="nil"/>
              <w:left w:val="nil"/>
              <w:bottom w:val="nil"/>
              <w:right w:val="nil"/>
            </w:tcBorders>
          </w:tcPr>
          <w:p w14:paraId="2838A8B8" w14:textId="77777777" w:rsidR="00112CAB" w:rsidRDefault="00112CAB" w:rsidP="00192D8A">
            <w:pPr>
              <w:widowControl w:val="0"/>
              <w:autoSpaceDE w:val="0"/>
              <w:autoSpaceDN w:val="0"/>
              <w:adjustRightInd w:val="0"/>
              <w:snapToGrid w:val="0"/>
              <w:contextualSpacing/>
              <w:jc w:val="center"/>
            </w:pPr>
            <w:r>
              <w:rPr>
                <w:rFonts w:ascii="Cambria" w:hAnsi="Cambria"/>
                <w:lang w:val="el-GR"/>
              </w:rPr>
              <w:sym w:font="Wingdings" w:char="F0FC"/>
            </w:r>
          </w:p>
        </w:tc>
      </w:tr>
      <w:tr w:rsidR="00112CAB" w14:paraId="1D92BB34" w14:textId="77777777" w:rsidTr="00192D8A">
        <w:trPr>
          <w:jc w:val="center"/>
        </w:trPr>
        <w:tc>
          <w:tcPr>
            <w:tcW w:w="1464" w:type="pct"/>
            <w:tcBorders>
              <w:top w:val="nil"/>
              <w:left w:val="nil"/>
              <w:right w:val="nil"/>
            </w:tcBorders>
          </w:tcPr>
          <w:p w14:paraId="36E6EBD4" w14:textId="77777777" w:rsidR="00112CAB" w:rsidRDefault="00112CAB" w:rsidP="00192D8A">
            <w:pPr>
              <w:widowControl w:val="0"/>
              <w:autoSpaceDE w:val="0"/>
              <w:autoSpaceDN w:val="0"/>
              <w:adjustRightInd w:val="0"/>
              <w:contextualSpacing/>
            </w:pPr>
            <w:r>
              <w:t>Constant</w:t>
            </w:r>
          </w:p>
        </w:tc>
        <w:tc>
          <w:tcPr>
            <w:tcW w:w="884" w:type="pct"/>
            <w:tcBorders>
              <w:top w:val="nil"/>
              <w:left w:val="nil"/>
              <w:right w:val="nil"/>
            </w:tcBorders>
          </w:tcPr>
          <w:p w14:paraId="53F1F370" w14:textId="77777777" w:rsidR="00112CAB" w:rsidRDefault="00112CAB" w:rsidP="00192D8A">
            <w:pPr>
              <w:widowControl w:val="0"/>
              <w:autoSpaceDE w:val="0"/>
              <w:autoSpaceDN w:val="0"/>
              <w:adjustRightInd w:val="0"/>
              <w:contextualSpacing/>
              <w:jc w:val="center"/>
            </w:pPr>
            <w:r>
              <w:t>70.614*</w:t>
            </w:r>
          </w:p>
        </w:tc>
        <w:tc>
          <w:tcPr>
            <w:tcW w:w="884" w:type="pct"/>
            <w:tcBorders>
              <w:top w:val="nil"/>
              <w:left w:val="nil"/>
              <w:right w:val="nil"/>
            </w:tcBorders>
          </w:tcPr>
          <w:p w14:paraId="0414FE36" w14:textId="77777777" w:rsidR="00112CAB" w:rsidRDefault="00112CAB" w:rsidP="00192D8A">
            <w:pPr>
              <w:widowControl w:val="0"/>
              <w:autoSpaceDE w:val="0"/>
              <w:autoSpaceDN w:val="0"/>
              <w:adjustRightInd w:val="0"/>
              <w:contextualSpacing/>
              <w:jc w:val="center"/>
            </w:pPr>
            <w:r>
              <w:t>86.294*</w:t>
            </w:r>
          </w:p>
        </w:tc>
        <w:tc>
          <w:tcPr>
            <w:tcW w:w="884" w:type="pct"/>
            <w:tcBorders>
              <w:top w:val="nil"/>
              <w:left w:val="nil"/>
              <w:right w:val="nil"/>
            </w:tcBorders>
          </w:tcPr>
          <w:p w14:paraId="34690E06" w14:textId="77777777" w:rsidR="00112CAB" w:rsidRDefault="00112CAB" w:rsidP="00192D8A">
            <w:pPr>
              <w:widowControl w:val="0"/>
              <w:autoSpaceDE w:val="0"/>
              <w:autoSpaceDN w:val="0"/>
              <w:adjustRightInd w:val="0"/>
              <w:contextualSpacing/>
              <w:jc w:val="center"/>
            </w:pPr>
            <w:r>
              <w:t>43.037*</w:t>
            </w:r>
          </w:p>
        </w:tc>
        <w:tc>
          <w:tcPr>
            <w:tcW w:w="884" w:type="pct"/>
            <w:tcBorders>
              <w:top w:val="nil"/>
              <w:left w:val="nil"/>
              <w:right w:val="nil"/>
            </w:tcBorders>
          </w:tcPr>
          <w:p w14:paraId="3D4BBCB2" w14:textId="77777777" w:rsidR="00112CAB" w:rsidRDefault="00112CAB" w:rsidP="00192D8A">
            <w:pPr>
              <w:widowControl w:val="0"/>
              <w:autoSpaceDE w:val="0"/>
              <w:autoSpaceDN w:val="0"/>
              <w:adjustRightInd w:val="0"/>
              <w:contextualSpacing/>
              <w:jc w:val="center"/>
            </w:pPr>
            <w:r>
              <w:t>56.621*</w:t>
            </w:r>
          </w:p>
        </w:tc>
      </w:tr>
      <w:tr w:rsidR="00112CAB" w14:paraId="7D01F6E1" w14:textId="77777777" w:rsidTr="00192D8A">
        <w:trPr>
          <w:jc w:val="center"/>
        </w:trPr>
        <w:tc>
          <w:tcPr>
            <w:tcW w:w="1464" w:type="pct"/>
            <w:tcBorders>
              <w:top w:val="nil"/>
              <w:left w:val="nil"/>
              <w:bottom w:val="single" w:sz="4" w:space="0" w:color="auto"/>
              <w:right w:val="nil"/>
            </w:tcBorders>
          </w:tcPr>
          <w:p w14:paraId="212478C2" w14:textId="77777777" w:rsidR="00112CAB" w:rsidRDefault="00112CAB" w:rsidP="00192D8A">
            <w:pPr>
              <w:widowControl w:val="0"/>
              <w:autoSpaceDE w:val="0"/>
              <w:autoSpaceDN w:val="0"/>
              <w:adjustRightInd w:val="0"/>
              <w:contextualSpacing/>
            </w:pPr>
          </w:p>
        </w:tc>
        <w:tc>
          <w:tcPr>
            <w:tcW w:w="884" w:type="pct"/>
            <w:tcBorders>
              <w:top w:val="nil"/>
              <w:left w:val="nil"/>
              <w:bottom w:val="single" w:sz="4" w:space="0" w:color="auto"/>
              <w:right w:val="nil"/>
            </w:tcBorders>
          </w:tcPr>
          <w:p w14:paraId="0F396D2B" w14:textId="77777777" w:rsidR="00112CAB" w:rsidRDefault="00112CAB" w:rsidP="00192D8A">
            <w:pPr>
              <w:widowControl w:val="0"/>
              <w:autoSpaceDE w:val="0"/>
              <w:autoSpaceDN w:val="0"/>
              <w:adjustRightInd w:val="0"/>
              <w:contextualSpacing/>
              <w:jc w:val="center"/>
            </w:pPr>
            <w:r>
              <w:t>(11.015)</w:t>
            </w:r>
          </w:p>
        </w:tc>
        <w:tc>
          <w:tcPr>
            <w:tcW w:w="884" w:type="pct"/>
            <w:tcBorders>
              <w:top w:val="nil"/>
              <w:left w:val="nil"/>
              <w:bottom w:val="single" w:sz="4" w:space="0" w:color="auto"/>
              <w:right w:val="nil"/>
            </w:tcBorders>
          </w:tcPr>
          <w:p w14:paraId="291DB110" w14:textId="77777777" w:rsidR="00112CAB" w:rsidRDefault="00112CAB" w:rsidP="00192D8A">
            <w:pPr>
              <w:widowControl w:val="0"/>
              <w:autoSpaceDE w:val="0"/>
              <w:autoSpaceDN w:val="0"/>
              <w:adjustRightInd w:val="0"/>
              <w:contextualSpacing/>
              <w:jc w:val="center"/>
            </w:pPr>
            <w:r>
              <w:t>(25.145)</w:t>
            </w:r>
          </w:p>
        </w:tc>
        <w:tc>
          <w:tcPr>
            <w:tcW w:w="884" w:type="pct"/>
            <w:tcBorders>
              <w:top w:val="nil"/>
              <w:left w:val="nil"/>
              <w:bottom w:val="single" w:sz="4" w:space="0" w:color="auto"/>
              <w:right w:val="nil"/>
            </w:tcBorders>
          </w:tcPr>
          <w:p w14:paraId="731E6D41" w14:textId="77777777" w:rsidR="00112CAB" w:rsidRDefault="00112CAB" w:rsidP="00192D8A">
            <w:pPr>
              <w:widowControl w:val="0"/>
              <w:autoSpaceDE w:val="0"/>
              <w:autoSpaceDN w:val="0"/>
              <w:adjustRightInd w:val="0"/>
              <w:contextualSpacing/>
              <w:jc w:val="center"/>
            </w:pPr>
            <w:r>
              <w:t>(13.293)</w:t>
            </w:r>
          </w:p>
        </w:tc>
        <w:tc>
          <w:tcPr>
            <w:tcW w:w="884" w:type="pct"/>
            <w:tcBorders>
              <w:top w:val="nil"/>
              <w:left w:val="nil"/>
              <w:bottom w:val="single" w:sz="4" w:space="0" w:color="auto"/>
              <w:right w:val="nil"/>
            </w:tcBorders>
          </w:tcPr>
          <w:p w14:paraId="71524A86" w14:textId="77777777" w:rsidR="00112CAB" w:rsidRDefault="00112CAB" w:rsidP="00192D8A">
            <w:pPr>
              <w:widowControl w:val="0"/>
              <w:autoSpaceDE w:val="0"/>
              <w:autoSpaceDN w:val="0"/>
              <w:adjustRightInd w:val="0"/>
              <w:contextualSpacing/>
              <w:jc w:val="center"/>
            </w:pPr>
            <w:r>
              <w:t>(17.695)</w:t>
            </w:r>
          </w:p>
        </w:tc>
      </w:tr>
      <w:tr w:rsidR="00112CAB" w14:paraId="240CDE98" w14:textId="77777777" w:rsidTr="00192D8A">
        <w:trPr>
          <w:jc w:val="center"/>
        </w:trPr>
        <w:tc>
          <w:tcPr>
            <w:tcW w:w="1464" w:type="pct"/>
            <w:tcBorders>
              <w:top w:val="single" w:sz="4" w:space="0" w:color="auto"/>
              <w:left w:val="nil"/>
              <w:bottom w:val="nil"/>
              <w:right w:val="nil"/>
            </w:tcBorders>
          </w:tcPr>
          <w:p w14:paraId="4F690DD9" w14:textId="77777777" w:rsidR="00112CAB" w:rsidRDefault="00112CAB" w:rsidP="00192D8A">
            <w:pPr>
              <w:widowControl w:val="0"/>
              <w:autoSpaceDE w:val="0"/>
              <w:autoSpaceDN w:val="0"/>
              <w:adjustRightInd w:val="0"/>
              <w:contextualSpacing/>
            </w:pPr>
            <w:r>
              <w:t>R-squared</w:t>
            </w:r>
          </w:p>
        </w:tc>
        <w:tc>
          <w:tcPr>
            <w:tcW w:w="884" w:type="pct"/>
            <w:tcBorders>
              <w:top w:val="single" w:sz="4" w:space="0" w:color="auto"/>
              <w:left w:val="nil"/>
              <w:bottom w:val="nil"/>
              <w:right w:val="nil"/>
            </w:tcBorders>
          </w:tcPr>
          <w:p w14:paraId="0C451E45" w14:textId="77777777" w:rsidR="00112CAB" w:rsidRDefault="00112CAB" w:rsidP="00192D8A">
            <w:pPr>
              <w:widowControl w:val="0"/>
              <w:autoSpaceDE w:val="0"/>
              <w:autoSpaceDN w:val="0"/>
              <w:adjustRightInd w:val="0"/>
              <w:contextualSpacing/>
              <w:jc w:val="center"/>
            </w:pPr>
            <w:r>
              <w:t>0.391</w:t>
            </w:r>
          </w:p>
        </w:tc>
        <w:tc>
          <w:tcPr>
            <w:tcW w:w="884" w:type="pct"/>
            <w:tcBorders>
              <w:top w:val="single" w:sz="4" w:space="0" w:color="auto"/>
              <w:left w:val="nil"/>
              <w:bottom w:val="nil"/>
              <w:right w:val="nil"/>
            </w:tcBorders>
          </w:tcPr>
          <w:p w14:paraId="52A6E7C6" w14:textId="77777777" w:rsidR="00112CAB" w:rsidRDefault="00112CAB" w:rsidP="00192D8A">
            <w:pPr>
              <w:widowControl w:val="0"/>
              <w:autoSpaceDE w:val="0"/>
              <w:autoSpaceDN w:val="0"/>
              <w:adjustRightInd w:val="0"/>
              <w:contextualSpacing/>
              <w:jc w:val="center"/>
            </w:pPr>
            <w:r>
              <w:t>0.423</w:t>
            </w:r>
          </w:p>
        </w:tc>
        <w:tc>
          <w:tcPr>
            <w:tcW w:w="884" w:type="pct"/>
            <w:tcBorders>
              <w:top w:val="single" w:sz="4" w:space="0" w:color="auto"/>
              <w:left w:val="nil"/>
              <w:bottom w:val="nil"/>
              <w:right w:val="nil"/>
            </w:tcBorders>
          </w:tcPr>
          <w:p w14:paraId="6816854C" w14:textId="77777777" w:rsidR="00112CAB" w:rsidRDefault="00112CAB" w:rsidP="00192D8A">
            <w:pPr>
              <w:widowControl w:val="0"/>
              <w:autoSpaceDE w:val="0"/>
              <w:autoSpaceDN w:val="0"/>
              <w:adjustRightInd w:val="0"/>
              <w:contextualSpacing/>
              <w:jc w:val="center"/>
            </w:pPr>
            <w:r>
              <w:t>0.466</w:t>
            </w:r>
          </w:p>
        </w:tc>
        <w:tc>
          <w:tcPr>
            <w:tcW w:w="884" w:type="pct"/>
            <w:tcBorders>
              <w:top w:val="single" w:sz="4" w:space="0" w:color="auto"/>
              <w:left w:val="nil"/>
              <w:bottom w:val="nil"/>
              <w:right w:val="nil"/>
            </w:tcBorders>
          </w:tcPr>
          <w:p w14:paraId="4304A3CE" w14:textId="77777777" w:rsidR="00112CAB" w:rsidRDefault="00112CAB" w:rsidP="00192D8A">
            <w:pPr>
              <w:widowControl w:val="0"/>
              <w:autoSpaceDE w:val="0"/>
              <w:autoSpaceDN w:val="0"/>
              <w:adjustRightInd w:val="0"/>
              <w:contextualSpacing/>
              <w:jc w:val="center"/>
            </w:pPr>
            <w:r>
              <w:t>0.529</w:t>
            </w:r>
          </w:p>
        </w:tc>
      </w:tr>
      <w:tr w:rsidR="00112CAB" w14:paraId="7638DCEC" w14:textId="77777777" w:rsidTr="00192D8A">
        <w:trPr>
          <w:jc w:val="center"/>
        </w:trPr>
        <w:tc>
          <w:tcPr>
            <w:tcW w:w="1464" w:type="pct"/>
            <w:tcBorders>
              <w:top w:val="nil"/>
              <w:left w:val="nil"/>
              <w:bottom w:val="nil"/>
              <w:right w:val="nil"/>
            </w:tcBorders>
          </w:tcPr>
          <w:p w14:paraId="1CC42F02" w14:textId="77777777" w:rsidR="00112CAB" w:rsidRDefault="00112CAB" w:rsidP="00192D8A">
            <w:pPr>
              <w:widowControl w:val="0"/>
              <w:autoSpaceDE w:val="0"/>
              <w:autoSpaceDN w:val="0"/>
              <w:adjustRightInd w:val="0"/>
              <w:contextualSpacing/>
            </w:pPr>
            <w:r>
              <w:t>N</w:t>
            </w:r>
          </w:p>
        </w:tc>
        <w:tc>
          <w:tcPr>
            <w:tcW w:w="884" w:type="pct"/>
            <w:tcBorders>
              <w:top w:val="nil"/>
              <w:left w:val="nil"/>
              <w:bottom w:val="nil"/>
              <w:right w:val="nil"/>
            </w:tcBorders>
          </w:tcPr>
          <w:p w14:paraId="2D4C25A3" w14:textId="77777777" w:rsidR="00112CAB" w:rsidRDefault="00112CAB" w:rsidP="00192D8A">
            <w:pPr>
              <w:widowControl w:val="0"/>
              <w:autoSpaceDE w:val="0"/>
              <w:autoSpaceDN w:val="0"/>
              <w:adjustRightInd w:val="0"/>
              <w:contextualSpacing/>
              <w:jc w:val="center"/>
            </w:pPr>
            <w:r>
              <w:t>110</w:t>
            </w:r>
          </w:p>
        </w:tc>
        <w:tc>
          <w:tcPr>
            <w:tcW w:w="884" w:type="pct"/>
            <w:tcBorders>
              <w:top w:val="nil"/>
              <w:left w:val="nil"/>
              <w:bottom w:val="nil"/>
              <w:right w:val="nil"/>
            </w:tcBorders>
          </w:tcPr>
          <w:p w14:paraId="5D4CA3BF" w14:textId="77777777" w:rsidR="00112CAB" w:rsidRDefault="00112CAB" w:rsidP="00192D8A">
            <w:pPr>
              <w:widowControl w:val="0"/>
              <w:autoSpaceDE w:val="0"/>
              <w:autoSpaceDN w:val="0"/>
              <w:adjustRightInd w:val="0"/>
              <w:contextualSpacing/>
              <w:jc w:val="center"/>
            </w:pPr>
            <w:r>
              <w:t>110</w:t>
            </w:r>
          </w:p>
        </w:tc>
        <w:tc>
          <w:tcPr>
            <w:tcW w:w="884" w:type="pct"/>
            <w:tcBorders>
              <w:top w:val="nil"/>
              <w:left w:val="nil"/>
              <w:bottom w:val="nil"/>
              <w:right w:val="nil"/>
            </w:tcBorders>
          </w:tcPr>
          <w:p w14:paraId="6032C5CE" w14:textId="77777777" w:rsidR="00112CAB" w:rsidRDefault="00112CAB" w:rsidP="00192D8A">
            <w:pPr>
              <w:widowControl w:val="0"/>
              <w:autoSpaceDE w:val="0"/>
              <w:autoSpaceDN w:val="0"/>
              <w:adjustRightInd w:val="0"/>
              <w:contextualSpacing/>
              <w:jc w:val="center"/>
            </w:pPr>
            <w:r>
              <w:t>104</w:t>
            </w:r>
          </w:p>
        </w:tc>
        <w:tc>
          <w:tcPr>
            <w:tcW w:w="884" w:type="pct"/>
            <w:tcBorders>
              <w:top w:val="nil"/>
              <w:left w:val="nil"/>
              <w:bottom w:val="nil"/>
              <w:right w:val="nil"/>
            </w:tcBorders>
          </w:tcPr>
          <w:p w14:paraId="16DB4D80" w14:textId="77777777" w:rsidR="00112CAB" w:rsidRDefault="00112CAB" w:rsidP="00192D8A">
            <w:pPr>
              <w:widowControl w:val="0"/>
              <w:autoSpaceDE w:val="0"/>
              <w:autoSpaceDN w:val="0"/>
              <w:adjustRightInd w:val="0"/>
              <w:contextualSpacing/>
              <w:jc w:val="center"/>
            </w:pPr>
            <w:r>
              <w:t>104</w:t>
            </w:r>
          </w:p>
        </w:tc>
      </w:tr>
      <w:tr w:rsidR="00112CAB" w14:paraId="68955EF3" w14:textId="77777777" w:rsidTr="00192D8A">
        <w:tblPrEx>
          <w:tblBorders>
            <w:bottom w:val="single" w:sz="6" w:space="0" w:color="auto"/>
          </w:tblBorders>
        </w:tblPrEx>
        <w:trPr>
          <w:jc w:val="center"/>
        </w:trPr>
        <w:tc>
          <w:tcPr>
            <w:tcW w:w="1464" w:type="pct"/>
            <w:tcBorders>
              <w:top w:val="nil"/>
              <w:left w:val="nil"/>
              <w:bottom w:val="single" w:sz="6" w:space="0" w:color="auto"/>
              <w:right w:val="nil"/>
            </w:tcBorders>
          </w:tcPr>
          <w:p w14:paraId="7E803720" w14:textId="77777777" w:rsidR="00112CAB" w:rsidRDefault="00112CAB" w:rsidP="00192D8A">
            <w:pPr>
              <w:widowControl w:val="0"/>
              <w:autoSpaceDE w:val="0"/>
              <w:autoSpaceDN w:val="0"/>
              <w:adjustRightInd w:val="0"/>
              <w:contextualSpacing/>
            </w:pPr>
            <w:r>
              <w:t>N of countries</w:t>
            </w:r>
          </w:p>
        </w:tc>
        <w:tc>
          <w:tcPr>
            <w:tcW w:w="884" w:type="pct"/>
            <w:tcBorders>
              <w:top w:val="nil"/>
              <w:left w:val="nil"/>
              <w:bottom w:val="single" w:sz="6" w:space="0" w:color="auto"/>
              <w:right w:val="nil"/>
            </w:tcBorders>
          </w:tcPr>
          <w:p w14:paraId="17CFCE53" w14:textId="77777777" w:rsidR="00112CAB" w:rsidRDefault="00112CAB" w:rsidP="00192D8A">
            <w:pPr>
              <w:widowControl w:val="0"/>
              <w:autoSpaceDE w:val="0"/>
              <w:autoSpaceDN w:val="0"/>
              <w:adjustRightInd w:val="0"/>
              <w:contextualSpacing/>
              <w:jc w:val="center"/>
            </w:pPr>
            <w:r>
              <w:t>18</w:t>
            </w:r>
          </w:p>
        </w:tc>
        <w:tc>
          <w:tcPr>
            <w:tcW w:w="884" w:type="pct"/>
            <w:tcBorders>
              <w:top w:val="nil"/>
              <w:left w:val="nil"/>
              <w:bottom w:val="single" w:sz="6" w:space="0" w:color="auto"/>
              <w:right w:val="nil"/>
            </w:tcBorders>
          </w:tcPr>
          <w:p w14:paraId="1A2AF7D5" w14:textId="77777777" w:rsidR="00112CAB" w:rsidRDefault="00112CAB" w:rsidP="00192D8A">
            <w:pPr>
              <w:widowControl w:val="0"/>
              <w:autoSpaceDE w:val="0"/>
              <w:autoSpaceDN w:val="0"/>
              <w:adjustRightInd w:val="0"/>
              <w:contextualSpacing/>
              <w:jc w:val="center"/>
            </w:pPr>
            <w:r>
              <w:t>18</w:t>
            </w:r>
          </w:p>
        </w:tc>
        <w:tc>
          <w:tcPr>
            <w:tcW w:w="884" w:type="pct"/>
            <w:tcBorders>
              <w:top w:val="nil"/>
              <w:left w:val="nil"/>
              <w:bottom w:val="single" w:sz="6" w:space="0" w:color="auto"/>
              <w:right w:val="nil"/>
            </w:tcBorders>
          </w:tcPr>
          <w:p w14:paraId="7D726A43" w14:textId="77777777" w:rsidR="00112CAB" w:rsidRDefault="00112CAB" w:rsidP="00192D8A">
            <w:pPr>
              <w:widowControl w:val="0"/>
              <w:autoSpaceDE w:val="0"/>
              <w:autoSpaceDN w:val="0"/>
              <w:adjustRightInd w:val="0"/>
              <w:contextualSpacing/>
              <w:jc w:val="center"/>
            </w:pPr>
            <w:r>
              <w:t>18</w:t>
            </w:r>
          </w:p>
        </w:tc>
        <w:tc>
          <w:tcPr>
            <w:tcW w:w="884" w:type="pct"/>
            <w:tcBorders>
              <w:top w:val="nil"/>
              <w:left w:val="nil"/>
              <w:bottom w:val="single" w:sz="6" w:space="0" w:color="auto"/>
              <w:right w:val="nil"/>
            </w:tcBorders>
          </w:tcPr>
          <w:p w14:paraId="29637BE9" w14:textId="77777777" w:rsidR="00112CAB" w:rsidRDefault="00112CAB" w:rsidP="00192D8A">
            <w:pPr>
              <w:widowControl w:val="0"/>
              <w:autoSpaceDE w:val="0"/>
              <w:autoSpaceDN w:val="0"/>
              <w:adjustRightInd w:val="0"/>
              <w:contextualSpacing/>
              <w:jc w:val="center"/>
            </w:pPr>
            <w:r>
              <w:t>18</w:t>
            </w:r>
          </w:p>
        </w:tc>
      </w:tr>
    </w:tbl>
    <w:p w14:paraId="45689127" w14:textId="77777777" w:rsidR="00112CAB" w:rsidRDefault="00112CAB" w:rsidP="00112CAB">
      <w:pPr>
        <w:widowControl w:val="0"/>
        <w:autoSpaceDE w:val="0"/>
        <w:autoSpaceDN w:val="0"/>
        <w:adjustRightInd w:val="0"/>
        <w:contextualSpacing/>
        <w:rPr>
          <w:lang w:val="en-GB" w:eastAsia="en-GB"/>
        </w:rPr>
      </w:pPr>
      <w:r w:rsidRPr="001A336C">
        <w:rPr>
          <w:i/>
          <w:sz w:val="22"/>
          <w:szCs w:val="22"/>
          <w:lang w:val="en-GB" w:eastAsia="en-GB"/>
        </w:rPr>
        <w:t>Note:</w:t>
      </w:r>
      <w:r w:rsidRPr="001A336C">
        <w:rPr>
          <w:sz w:val="22"/>
          <w:szCs w:val="22"/>
          <w:lang w:val="en-GB" w:eastAsia="en-GB"/>
        </w:rPr>
        <w:t xml:space="preserve"> * p&lt;0.05, + p&lt;0.1. Standard errors clustered by country in parentheses. </w:t>
      </w:r>
    </w:p>
    <w:p w14:paraId="57956F31" w14:textId="77777777" w:rsidR="00112CAB" w:rsidRPr="00A277BF" w:rsidRDefault="00112CAB" w:rsidP="00112CAB">
      <w:pPr>
        <w:widowControl w:val="0"/>
        <w:autoSpaceDE w:val="0"/>
        <w:autoSpaceDN w:val="0"/>
        <w:adjustRightInd w:val="0"/>
        <w:contextualSpacing/>
      </w:pPr>
    </w:p>
    <w:p w14:paraId="5927F7D3" w14:textId="77777777" w:rsidR="00112CAB" w:rsidRDefault="00112CAB">
      <w:pPr>
        <w:spacing w:after="160" w:line="259" w:lineRule="auto"/>
        <w:rPr>
          <w:b/>
        </w:rPr>
      </w:pPr>
      <w:r>
        <w:rPr>
          <w:b/>
        </w:rPr>
        <w:br w:type="page"/>
      </w:r>
    </w:p>
    <w:p w14:paraId="687CE6DC" w14:textId="38249A77" w:rsidR="005D2FEC" w:rsidRDefault="00C92B69" w:rsidP="001A336C">
      <w:pPr>
        <w:spacing w:after="160" w:line="259" w:lineRule="auto"/>
        <w:jc w:val="center"/>
        <w:outlineLvl w:val="0"/>
        <w:rPr>
          <w:b/>
        </w:rPr>
      </w:pPr>
      <w:r>
        <w:rPr>
          <w:b/>
        </w:rPr>
        <w:lastRenderedPageBreak/>
        <w:t>Web A</w:t>
      </w:r>
      <w:r w:rsidR="005D2FEC" w:rsidRPr="003265B6">
        <w:rPr>
          <w:b/>
        </w:rPr>
        <w:t xml:space="preserve">ppendix </w:t>
      </w:r>
      <w:r w:rsidR="00004897">
        <w:rPr>
          <w:b/>
        </w:rPr>
        <w:t>E</w:t>
      </w:r>
      <w:r w:rsidR="005D2FEC" w:rsidRPr="003265B6">
        <w:rPr>
          <w:b/>
        </w:rPr>
        <w:t>:</w:t>
      </w:r>
    </w:p>
    <w:p w14:paraId="4B747DD9" w14:textId="61892AB3" w:rsidR="005D2FEC" w:rsidRPr="003265B6" w:rsidRDefault="00B472AD" w:rsidP="001A336C">
      <w:pPr>
        <w:spacing w:after="160" w:line="259" w:lineRule="auto"/>
        <w:jc w:val="center"/>
        <w:rPr>
          <w:b/>
        </w:rPr>
      </w:pPr>
      <w:r>
        <w:rPr>
          <w:b/>
        </w:rPr>
        <w:t xml:space="preserve">Class </w:t>
      </w:r>
      <w:r w:rsidR="004651F3">
        <w:rPr>
          <w:b/>
        </w:rPr>
        <w:t>P</w:t>
      </w:r>
      <w:r>
        <w:rPr>
          <w:b/>
        </w:rPr>
        <w:t xml:space="preserve">references and </w:t>
      </w:r>
      <w:r w:rsidR="004651F3">
        <w:rPr>
          <w:b/>
        </w:rPr>
        <w:t>T</w:t>
      </w:r>
      <w:r w:rsidR="005D2FEC" w:rsidRPr="003265B6">
        <w:rPr>
          <w:b/>
        </w:rPr>
        <w:t xml:space="preserve">ransfer </w:t>
      </w:r>
      <w:r w:rsidR="004651F3">
        <w:rPr>
          <w:b/>
        </w:rPr>
        <w:t>R</w:t>
      </w:r>
      <w:r w:rsidR="005D2FEC" w:rsidRPr="003265B6">
        <w:rPr>
          <w:b/>
        </w:rPr>
        <w:t xml:space="preserve">ates with </w:t>
      </w:r>
      <w:r w:rsidR="004651F3">
        <w:rPr>
          <w:b/>
        </w:rPr>
        <w:t>C</w:t>
      </w:r>
      <w:r w:rsidR="005D2FEC" w:rsidRPr="003265B6">
        <w:rPr>
          <w:b/>
        </w:rPr>
        <w:t xml:space="preserve">oalition </w:t>
      </w:r>
      <w:r w:rsidR="004651F3">
        <w:rPr>
          <w:b/>
        </w:rPr>
        <w:t>G</w:t>
      </w:r>
      <w:r w:rsidR="005D2FEC" w:rsidRPr="003265B6">
        <w:rPr>
          <w:b/>
        </w:rPr>
        <w:t>overnments</w:t>
      </w:r>
    </w:p>
    <w:p w14:paraId="2434DDC5" w14:textId="77777777" w:rsidR="00B472AD" w:rsidRPr="00C42882" w:rsidRDefault="00B472AD" w:rsidP="001A336C">
      <w:pPr>
        <w:spacing w:after="160" w:line="259" w:lineRule="auto"/>
      </w:pPr>
      <w:r w:rsidRPr="00C42882">
        <w:t xml:space="preserve">The preferred taxation of </w:t>
      </w:r>
      <w:r w:rsidRPr="00C42882">
        <w:rPr>
          <w:i/>
        </w:rPr>
        <w:t>H</w:t>
      </w:r>
      <w:r w:rsidRPr="00C42882">
        <w:t xml:space="preserve"> is straightforward since </w:t>
      </w:r>
      <w:r w:rsidRPr="00C42882">
        <w:rPr>
          <w:i/>
        </w:rPr>
        <w:t>H</w:t>
      </w:r>
      <w:r w:rsidRPr="00C42882">
        <w:t xml:space="preserve"> wants to minimize transfers to </w:t>
      </w:r>
      <w:r w:rsidRPr="00C42882">
        <w:rPr>
          <w:i/>
        </w:rPr>
        <w:t>M</w:t>
      </w:r>
      <w:r w:rsidRPr="00C42882">
        <w:t xml:space="preserve"> (or to </w:t>
      </w:r>
      <w:r w:rsidRPr="00C42882">
        <w:rPr>
          <w:i/>
        </w:rPr>
        <w:t>L</w:t>
      </w:r>
      <w:r w:rsidRPr="00C42882">
        <w:t xml:space="preserve">), and since regressive taxation is ruled out </w:t>
      </w:r>
      <w:r w:rsidRPr="00C42882">
        <w:rPr>
          <w:i/>
        </w:rPr>
        <w:t>H</w:t>
      </w:r>
      <w:r w:rsidRPr="00C42882">
        <w:t xml:space="preserve"> simply sets the tax rate equal to zero: </w:t>
      </w:r>
    </w:p>
    <w:p w14:paraId="1B2C89B0" w14:textId="77777777" w:rsidR="00B472AD" w:rsidRPr="00C42882" w:rsidRDefault="00557A61" w:rsidP="001A336C">
      <w:pPr>
        <w:spacing w:after="160" w:line="259" w:lineRule="auto"/>
      </w:pPr>
      <w:r w:rsidRPr="00FA05CC">
        <w:rPr>
          <w:noProof/>
          <w:position w:val="-12"/>
        </w:rPr>
        <w:object w:dxaOrig="2500" w:dyaOrig="380" w14:anchorId="1E4057F9">
          <v:shape id="_x0000_i1052" type="#_x0000_t75" alt="" style="width:126pt;height:19pt;mso-width-percent:0;mso-height-percent:0;mso-width-percent:0;mso-height-percent:0" o:ole="">
            <v:imagedata r:id="rId98" o:title=""/>
          </v:shape>
          <o:OLEObject Type="Embed" ProgID="Equation.DSMT4" ShapeID="_x0000_i1052" DrawAspect="Content" ObjectID="_1601917223" r:id="rId99"/>
        </w:object>
      </w:r>
      <w:r w:rsidR="00B472AD" w:rsidRPr="00C42882">
        <w:t xml:space="preserve"> </w:t>
      </w:r>
    </w:p>
    <w:p w14:paraId="16AAE47B" w14:textId="137915DF" w:rsidR="00B472AD" w:rsidRPr="00C42882" w:rsidRDefault="00B472AD" w:rsidP="001A336C">
      <w:pPr>
        <w:spacing w:after="160" w:line="259" w:lineRule="auto"/>
      </w:pPr>
      <w:r w:rsidRPr="00C42882">
        <w:rPr>
          <w:i/>
        </w:rPr>
        <w:t>L</w:t>
      </w:r>
      <w:r w:rsidRPr="00C42882">
        <w:t xml:space="preserve"> wants to tax both </w:t>
      </w:r>
      <w:r w:rsidRPr="00C42882">
        <w:rPr>
          <w:i/>
        </w:rPr>
        <w:t>M</w:t>
      </w:r>
      <w:r w:rsidRPr="00C42882">
        <w:t xml:space="preserve"> and </w:t>
      </w:r>
      <w:r w:rsidRPr="00C42882">
        <w:rPr>
          <w:i/>
        </w:rPr>
        <w:t>H</w:t>
      </w:r>
      <w:r w:rsidRPr="00C42882">
        <w:t xml:space="preserve"> to maximize transfers to itself:</w:t>
      </w:r>
    </w:p>
    <w:p w14:paraId="350BF75C" w14:textId="77777777" w:rsidR="00B472AD" w:rsidRPr="00C42882" w:rsidRDefault="00557A61" w:rsidP="001A336C">
      <w:pPr>
        <w:spacing w:after="160" w:line="259" w:lineRule="auto"/>
      </w:pPr>
      <w:r w:rsidRPr="00FA05CC">
        <w:rPr>
          <w:noProof/>
          <w:position w:val="-12"/>
        </w:rPr>
        <w:object w:dxaOrig="4200" w:dyaOrig="380" w14:anchorId="52E92EB1">
          <v:shape id="_x0000_i1051" type="#_x0000_t75" alt="" style="width:211pt;height:19pt;mso-width-percent:0;mso-height-percent:0;mso-width-percent:0;mso-height-percent:0" o:ole="">
            <v:imagedata r:id="rId100" o:title=""/>
          </v:shape>
          <o:OLEObject Type="Embed" ProgID="Equation.DSMT4" ShapeID="_x0000_i1051" DrawAspect="Content" ObjectID="_1601917224" r:id="rId101"/>
        </w:object>
      </w:r>
      <w:r w:rsidR="00B472AD" w:rsidRPr="00C42882">
        <w:t>,</w:t>
      </w:r>
    </w:p>
    <w:p w14:paraId="271D5280" w14:textId="77777777" w:rsidR="00B472AD" w:rsidRPr="00C42882" w:rsidRDefault="00B472AD" w:rsidP="001A336C">
      <w:pPr>
        <w:spacing w:after="160" w:line="259" w:lineRule="auto"/>
      </w:pPr>
      <w:r w:rsidRPr="00C42882">
        <w:t xml:space="preserve">which implies a tax rate </w:t>
      </w:r>
      <w:proofErr w:type="gramStart"/>
      <w:r w:rsidRPr="00C42882">
        <w:t>of:</w:t>
      </w:r>
      <w:proofErr w:type="gramEnd"/>
    </w:p>
    <w:p w14:paraId="2AF2B651" w14:textId="77777777" w:rsidR="00B472AD" w:rsidRPr="00C42882" w:rsidRDefault="00557A61" w:rsidP="001A336C">
      <w:pPr>
        <w:spacing w:after="160" w:line="259" w:lineRule="auto"/>
      </w:pPr>
      <w:r w:rsidRPr="00FA05CC">
        <w:rPr>
          <w:noProof/>
          <w:position w:val="-24"/>
        </w:rPr>
        <w:object w:dxaOrig="1359" w:dyaOrig="620" w14:anchorId="1CB5A422">
          <v:shape id="_x0000_i1050" type="#_x0000_t75" alt="" style="width:68pt;height:31pt;mso-width-percent:0;mso-height-percent:0;mso-width-percent:0;mso-height-percent:0" o:ole="">
            <v:imagedata r:id="rId102" o:title=""/>
          </v:shape>
          <o:OLEObject Type="Embed" ProgID="Equation.DSMT4" ShapeID="_x0000_i1050" DrawAspect="Content" ObjectID="_1601917225" r:id="rId103"/>
        </w:object>
      </w:r>
      <w:r w:rsidR="00B472AD" w:rsidRPr="00C42882">
        <w:t>,</w:t>
      </w:r>
    </w:p>
    <w:p w14:paraId="3C4915A5" w14:textId="77777777" w:rsidR="00B472AD" w:rsidRPr="00C42882" w:rsidRDefault="00B472AD" w:rsidP="001A336C">
      <w:pPr>
        <w:spacing w:after="160" w:line="259" w:lineRule="auto"/>
      </w:pPr>
      <w:r w:rsidRPr="00C42882">
        <w:t>and a net income of</w:t>
      </w:r>
    </w:p>
    <w:p w14:paraId="5AD03B13" w14:textId="77777777" w:rsidR="00B472AD" w:rsidRPr="00C42882" w:rsidRDefault="00557A61" w:rsidP="001A336C">
      <w:pPr>
        <w:spacing w:after="160" w:line="259" w:lineRule="auto"/>
      </w:pPr>
      <w:r w:rsidRPr="00FA05CC">
        <w:rPr>
          <w:noProof/>
          <w:position w:val="-24"/>
        </w:rPr>
        <w:object w:dxaOrig="2299" w:dyaOrig="620" w14:anchorId="46B1387B">
          <v:shape id="_x0000_i1049" type="#_x0000_t75" alt="" style="width:115pt;height:31pt;mso-width-percent:0;mso-height-percent:0;mso-width-percent:0;mso-height-percent:0" o:ole="">
            <v:imagedata r:id="rId104" o:title=""/>
          </v:shape>
          <o:OLEObject Type="Embed" ProgID="Equation.DSMT4" ShapeID="_x0000_i1049" DrawAspect="Content" ObjectID="_1601917226" r:id="rId105"/>
        </w:object>
      </w:r>
      <w:r w:rsidR="00B472AD" w:rsidRPr="00C42882">
        <w:t xml:space="preserve">. </w:t>
      </w:r>
    </w:p>
    <w:p w14:paraId="01772378" w14:textId="0135C9DD" w:rsidR="00B472AD" w:rsidRPr="00C42882" w:rsidRDefault="00B472AD" w:rsidP="001A336C">
      <w:pPr>
        <w:spacing w:after="160" w:line="259" w:lineRule="auto"/>
      </w:pPr>
      <w:r w:rsidRPr="00C42882">
        <w:t xml:space="preserve">Total taxation demanded by </w:t>
      </w:r>
      <w:r w:rsidRPr="00C42882">
        <w:rPr>
          <w:i/>
        </w:rPr>
        <w:t>L</w:t>
      </w:r>
      <w:r w:rsidRPr="00C42882">
        <w:t xml:space="preserve"> is greater than for </w:t>
      </w:r>
      <w:r w:rsidRPr="00C42882">
        <w:rPr>
          <w:i/>
        </w:rPr>
        <w:t>M</w:t>
      </w:r>
      <w:r w:rsidRPr="00C42882">
        <w:t xml:space="preserve"> since </w:t>
      </w:r>
      <w:r w:rsidRPr="00C42882">
        <w:rPr>
          <w:i/>
        </w:rPr>
        <w:t>L</w:t>
      </w:r>
      <w:r w:rsidRPr="00C42882">
        <w:t xml:space="preserve"> wants to tax 2/3 of all income by </w:t>
      </w:r>
      <w:r w:rsidR="00557A61" w:rsidRPr="00FA05CC">
        <w:rPr>
          <w:noProof/>
          <w:position w:val="-10"/>
        </w:rPr>
        <w:object w:dxaOrig="400" w:dyaOrig="340" w14:anchorId="17CC7A5D">
          <v:shape id="_x0000_i1048" type="#_x0000_t75" alt="" style="width:20pt;height:17pt;mso-width-percent:0;mso-height-percent:0;mso-width-percent:0;mso-height-percent:0" o:ole="">
            <v:imagedata r:id="rId106" o:title=""/>
          </v:shape>
          <o:OLEObject Type="Embed" ProgID="Equation.DSMT4" ShapeID="_x0000_i1048" DrawAspect="Content" ObjectID="_1601917227" r:id="rId107"/>
        </w:object>
      </w:r>
      <w:r w:rsidRPr="00C42882">
        <w:t xml:space="preserve">, whereas </w:t>
      </w:r>
      <w:r w:rsidRPr="00C42882">
        <w:rPr>
          <w:i/>
        </w:rPr>
        <w:t>M</w:t>
      </w:r>
      <w:r w:rsidRPr="00C42882">
        <w:t xml:space="preserve"> only taxes 1/3 of all income (again, </w:t>
      </w:r>
      <w:r w:rsidRPr="00C42882">
        <w:rPr>
          <w:i/>
        </w:rPr>
        <w:t>H</w:t>
      </w:r>
      <w:r w:rsidRPr="00C42882">
        <w:t xml:space="preserve"> sets taxes equal to 0). This is the preference ordering assumed in Figure 1 </w:t>
      </w:r>
      <w:r w:rsidR="00A1010A">
        <w:t>in the main text</w:t>
      </w:r>
      <w:r w:rsidRPr="00C42882">
        <w:t xml:space="preserve">. </w:t>
      </w:r>
    </w:p>
    <w:p w14:paraId="529864B8" w14:textId="77777777" w:rsidR="00B472AD" w:rsidRPr="00C42882" w:rsidRDefault="00B472AD" w:rsidP="001A336C">
      <w:pPr>
        <w:spacing w:after="160" w:line="259" w:lineRule="auto"/>
      </w:pPr>
      <w:r w:rsidRPr="00C42882">
        <w:rPr>
          <w:i/>
        </w:rPr>
        <w:t>L</w:t>
      </w:r>
      <w:r w:rsidRPr="00C42882">
        <w:t xml:space="preserve">’s optimal transfer as a share of the net income of </w:t>
      </w:r>
      <w:r w:rsidRPr="00C42882">
        <w:rPr>
          <w:i/>
        </w:rPr>
        <w:t>M</w:t>
      </w:r>
      <w:r w:rsidRPr="00C42882">
        <w:t xml:space="preserve"> and </w:t>
      </w:r>
      <w:r w:rsidRPr="00C42882">
        <w:rPr>
          <w:i/>
        </w:rPr>
        <w:t>H</w:t>
      </w:r>
      <w:r w:rsidRPr="00C42882">
        <w:t xml:space="preserve"> (</w:t>
      </w:r>
      <w:r w:rsidRPr="00C42882">
        <w:rPr>
          <w:i/>
        </w:rPr>
        <w:t>L</w:t>
      </w:r>
      <w:r w:rsidRPr="00C42882">
        <w:t xml:space="preserve">’s transfer rate) is identical to </w:t>
      </w:r>
      <w:r w:rsidRPr="00C42882">
        <w:rPr>
          <w:i/>
        </w:rPr>
        <w:t>M</w:t>
      </w:r>
      <w:r w:rsidRPr="00C42882">
        <w:t xml:space="preserve">’s optimal transfer rate from </w:t>
      </w:r>
      <w:r w:rsidRPr="00C42882">
        <w:rPr>
          <w:i/>
        </w:rPr>
        <w:t>H</w:t>
      </w:r>
      <w:r w:rsidRPr="00C42882">
        <w:t>:</w:t>
      </w:r>
    </w:p>
    <w:p w14:paraId="3B5CD48A" w14:textId="77777777" w:rsidR="00B472AD" w:rsidRPr="00C42882" w:rsidRDefault="00557A61" w:rsidP="001A336C">
      <w:pPr>
        <w:spacing w:after="160" w:line="259" w:lineRule="auto"/>
      </w:pPr>
      <w:r w:rsidRPr="00FA05CC">
        <w:rPr>
          <w:noProof/>
          <w:position w:val="-60"/>
        </w:rPr>
        <w:object w:dxaOrig="4920" w:dyaOrig="1260" w14:anchorId="5C9C817B">
          <v:shape id="_x0000_i1047" type="#_x0000_t75" alt="" style="width:246pt;height:63pt;mso-width-percent:0;mso-height-percent:0;mso-width-percent:0;mso-height-percent:0" o:ole="">
            <v:imagedata r:id="rId108" o:title=""/>
          </v:shape>
          <o:OLEObject Type="Embed" ProgID="Equation.DSMT4" ShapeID="_x0000_i1047" DrawAspect="Content" ObjectID="_1601917228" r:id="rId109"/>
        </w:object>
      </w:r>
    </w:p>
    <w:p w14:paraId="4BD70619" w14:textId="6B41E71D" w:rsidR="00B472AD" w:rsidRPr="003265B6" w:rsidRDefault="00A1010A" w:rsidP="001A336C">
      <w:pPr>
        <w:spacing w:after="160" w:line="259" w:lineRule="auto"/>
      </w:pPr>
      <w:r>
        <w:t xml:space="preserve">This completes the definition of </w:t>
      </w:r>
      <w:r w:rsidR="00B472AD" w:rsidRPr="00C42882">
        <w:t xml:space="preserve">preferences for each class. The next question is how political power shapes actual outcomes. </w:t>
      </w:r>
    </w:p>
    <w:p w14:paraId="2BEF3E92" w14:textId="77777777" w:rsidR="00B472AD" w:rsidRPr="00C42882" w:rsidRDefault="00B472AD" w:rsidP="001A336C">
      <w:pPr>
        <w:spacing w:after="160" w:line="259" w:lineRule="auto"/>
      </w:pPr>
      <w:r w:rsidRPr="00C42882">
        <w:t xml:space="preserve">If </w:t>
      </w:r>
      <w:r w:rsidRPr="00C42882">
        <w:rPr>
          <w:i/>
        </w:rPr>
        <w:t>M</w:t>
      </w:r>
      <w:r w:rsidRPr="00C42882">
        <w:t xml:space="preserve"> and </w:t>
      </w:r>
      <w:r w:rsidRPr="00C42882">
        <w:rPr>
          <w:i/>
        </w:rPr>
        <w:t>H</w:t>
      </w:r>
      <w:r w:rsidRPr="00C42882">
        <w:t xml:space="preserve"> share power the observed transfer ratio is a weighted average of the preferred levels by M and H:</w:t>
      </w:r>
    </w:p>
    <w:p w14:paraId="14403F28" w14:textId="77777777" w:rsidR="00B472AD" w:rsidRPr="00C42882" w:rsidRDefault="00557A61" w:rsidP="001A336C">
      <w:pPr>
        <w:spacing w:after="160" w:line="259" w:lineRule="auto"/>
      </w:pPr>
      <w:r w:rsidRPr="00FA05CC">
        <w:rPr>
          <w:noProof/>
          <w:position w:val="-24"/>
        </w:rPr>
        <w:object w:dxaOrig="5480" w:dyaOrig="620" w14:anchorId="47C63344">
          <v:shape id="_x0000_i1046" type="#_x0000_t75" alt="" style="width:273pt;height:31pt;mso-width-percent:0;mso-height-percent:0;mso-width-percent:0;mso-height-percent:0" o:ole="">
            <v:imagedata r:id="rId110" o:title=""/>
          </v:shape>
          <o:OLEObject Type="Embed" ProgID="Equation.DSMT4" ShapeID="_x0000_i1046" DrawAspect="Content" ObjectID="_1601917229" r:id="rId111"/>
        </w:object>
      </w:r>
      <w:r w:rsidR="00B472AD" w:rsidRPr="00C42882">
        <w:t xml:space="preserve">, </w:t>
      </w:r>
    </w:p>
    <w:p w14:paraId="7FC3AC62" w14:textId="77777777" w:rsidR="00B472AD" w:rsidRPr="00C42882" w:rsidRDefault="00B472AD" w:rsidP="001A336C">
      <w:pPr>
        <w:spacing w:after="160" w:line="259" w:lineRule="auto"/>
      </w:pPr>
      <w:r w:rsidRPr="00C42882">
        <w:t xml:space="preserve">where </w:t>
      </w:r>
      <w:r w:rsidR="00557A61" w:rsidRPr="00FA05CC">
        <w:rPr>
          <w:noProof/>
          <w:position w:val="-12"/>
        </w:rPr>
        <w:object w:dxaOrig="1240" w:dyaOrig="360" w14:anchorId="0FC80649">
          <v:shape id="_x0000_i1045" type="#_x0000_t75" alt="" style="width:60pt;height:17pt;mso-width-percent:0;mso-height-percent:0;mso-width-percent:0;mso-height-percent:0" o:ole="">
            <v:imagedata r:id="rId112" o:title=""/>
          </v:shape>
          <o:OLEObject Type="Embed" ProgID="Equation.DSMT4" ShapeID="_x0000_i1045" DrawAspect="Content" ObjectID="_1601917230" r:id="rId113"/>
        </w:object>
      </w:r>
      <w:r w:rsidRPr="00C42882">
        <w:t xml:space="preserve">is a weight that measures the political power of </w:t>
      </w:r>
      <w:proofErr w:type="spellStart"/>
      <w:r w:rsidRPr="00C42882">
        <w:rPr>
          <w:i/>
        </w:rPr>
        <w:t>M</w:t>
      </w:r>
      <w:r w:rsidRPr="00C42882">
        <w:t xml:space="preserve"> over</w:t>
      </w:r>
      <w:proofErr w:type="spellEnd"/>
      <w:r w:rsidRPr="00C42882">
        <w:t xml:space="preserve"> </w:t>
      </w:r>
      <w:r w:rsidRPr="00C42882">
        <w:rPr>
          <w:i/>
        </w:rPr>
        <w:t>H</w:t>
      </w:r>
      <w:r w:rsidRPr="00C42882">
        <w:t xml:space="preserve"> (</w:t>
      </w:r>
      <w:r w:rsidRPr="00C42882">
        <w:rPr>
          <w:i/>
        </w:rPr>
        <w:t>MH</w:t>
      </w:r>
      <w:r w:rsidRPr="00C42882">
        <w:t xml:space="preserve"> indicates that both </w:t>
      </w:r>
      <w:r w:rsidRPr="00C42882">
        <w:rPr>
          <w:i/>
        </w:rPr>
        <w:t>M</w:t>
      </w:r>
      <w:r w:rsidRPr="00C42882">
        <w:t xml:space="preserve"> and </w:t>
      </w:r>
      <w:r w:rsidRPr="00C42882">
        <w:rPr>
          <w:i/>
        </w:rPr>
        <w:t>H</w:t>
      </w:r>
      <w:r w:rsidRPr="00C42882">
        <w:t xml:space="preserve"> matter </w:t>
      </w:r>
      <w:proofErr w:type="gramStart"/>
      <w:r w:rsidRPr="00C42882">
        <w:t>politically).</w:t>
      </w:r>
      <w:proofErr w:type="gramEnd"/>
      <w:r w:rsidRPr="00C42882">
        <w:t xml:space="preserve"> </w:t>
      </w:r>
    </w:p>
    <w:p w14:paraId="10B9170D" w14:textId="77777777" w:rsidR="00B472AD" w:rsidRPr="00C42882" w:rsidRDefault="00B472AD" w:rsidP="001A336C">
      <w:pPr>
        <w:spacing w:after="160" w:line="259" w:lineRule="auto"/>
      </w:pPr>
      <w:r w:rsidRPr="00C42882">
        <w:lastRenderedPageBreak/>
        <w:t xml:space="preserve">Since we cannot observe </w:t>
      </w:r>
      <w:r w:rsidR="00557A61" w:rsidRPr="00FA05CC">
        <w:rPr>
          <w:noProof/>
          <w:position w:val="-6"/>
        </w:rPr>
        <w:object w:dxaOrig="240" w:dyaOrig="220" w14:anchorId="7A9DC014">
          <v:shape id="_x0000_i1044" type="#_x0000_t75" alt="" style="width:13pt;height:13pt;mso-width-percent:0;mso-height-percent:0;mso-width-percent:0;mso-height-percent:0" o:ole="">
            <v:imagedata r:id="rId114" o:title=""/>
          </v:shape>
          <o:OLEObject Type="Embed" ProgID="Equation.DSMT4" ShapeID="_x0000_i1044" DrawAspect="Content" ObjectID="_1601917231" r:id="rId115"/>
        </w:object>
      </w:r>
      <w:r w:rsidRPr="00C42882">
        <w:t xml:space="preserve">we cannot identify </w:t>
      </w:r>
      <w:r w:rsidR="00557A61" w:rsidRPr="00FA05CC">
        <w:rPr>
          <w:noProof/>
          <w:position w:val="-12"/>
        </w:rPr>
        <w:object w:dxaOrig="560" w:dyaOrig="360" w14:anchorId="097B32DD">
          <v:shape id="_x0000_i1043" type="#_x0000_t75" alt="" style="width:27pt;height:17pt;mso-width-percent:0;mso-height-percent:0;mso-width-percent:0;mso-height-percent:0" o:ole="">
            <v:imagedata r:id="rId116" o:title=""/>
          </v:shape>
          <o:OLEObject Type="Embed" ProgID="Equation.DSMT4" ShapeID="_x0000_i1043" DrawAspect="Content" ObjectID="_1601917232" r:id="rId117"/>
        </w:object>
      </w:r>
      <w:r w:rsidRPr="00C42882">
        <w:t>, but we can test empirically whether the transfer rate,</w:t>
      </w:r>
      <w:r w:rsidR="00557A61" w:rsidRPr="00FA05CC">
        <w:rPr>
          <w:noProof/>
          <w:position w:val="-12"/>
        </w:rPr>
        <w:object w:dxaOrig="320" w:dyaOrig="380" w14:anchorId="59AA8288">
          <v:shape id="_x0000_i1042" type="#_x0000_t75" alt="" style="width:16pt;height:19pt;mso-width-percent:0;mso-height-percent:0;mso-width-percent:0;mso-height-percent:0" o:ole="">
            <v:imagedata r:id="rId60" o:title=""/>
          </v:shape>
          <o:OLEObject Type="Embed" ProgID="Equation.DSMT4" ShapeID="_x0000_i1042" DrawAspect="Content" ObjectID="_1601917233" r:id="rId118"/>
        </w:object>
      </w:r>
      <w:r w:rsidRPr="00C42882">
        <w:t xml:space="preserve">, responds to the relative income of </w:t>
      </w:r>
      <w:r w:rsidRPr="00C42882">
        <w:rPr>
          <w:i/>
        </w:rPr>
        <w:t>M</w:t>
      </w:r>
      <w:r w:rsidRPr="00C42882">
        <w:t xml:space="preserve"> and</w:t>
      </w:r>
      <w:r w:rsidRPr="00C42882">
        <w:rPr>
          <w:i/>
        </w:rPr>
        <w:t xml:space="preserve"> H</w:t>
      </w:r>
      <w:r w:rsidRPr="00C42882">
        <w:t>, as opposed to who are in government. If the democratic subversion thesis is correct, we should observe that</w:t>
      </w:r>
    </w:p>
    <w:p w14:paraId="27B6137C" w14:textId="77777777" w:rsidR="00B472AD" w:rsidRPr="00C42882" w:rsidRDefault="00557A61" w:rsidP="001A336C">
      <w:pPr>
        <w:spacing w:after="160" w:line="259" w:lineRule="auto"/>
      </w:pPr>
      <w:r w:rsidRPr="00FA05CC">
        <w:rPr>
          <w:noProof/>
          <w:position w:val="-12"/>
        </w:rPr>
        <w:object w:dxaOrig="3260" w:dyaOrig="380" w14:anchorId="5CE26F04">
          <v:shape id="_x0000_i1041" type="#_x0000_t75" alt="" style="width:163pt;height:19pt;mso-width-percent:0;mso-height-percent:0;mso-width-percent:0;mso-height-percent:0" o:ole="">
            <v:imagedata r:id="rId119" o:title=""/>
          </v:shape>
          <o:OLEObject Type="Embed" ProgID="Equation.DSMT4" ShapeID="_x0000_i1041" DrawAspect="Content" ObjectID="_1601917234" r:id="rId120"/>
        </w:object>
      </w:r>
      <w:r w:rsidR="00B472AD" w:rsidRPr="00C42882">
        <w:t xml:space="preserve"> ,</w:t>
      </w:r>
    </w:p>
    <w:p w14:paraId="0F1633A6" w14:textId="77777777" w:rsidR="00B472AD" w:rsidRPr="00C42882" w:rsidRDefault="00B472AD" w:rsidP="001A336C">
      <w:pPr>
        <w:spacing w:after="160" w:line="259" w:lineRule="auto"/>
      </w:pPr>
      <w:r w:rsidRPr="00C42882">
        <w:t xml:space="preserve">where </w:t>
      </w:r>
      <w:r w:rsidR="00557A61" w:rsidRPr="00FA05CC">
        <w:rPr>
          <w:noProof/>
          <w:position w:val="-12"/>
        </w:rPr>
        <w:object w:dxaOrig="780" w:dyaOrig="380" w14:anchorId="39427F46">
          <v:shape id="_x0000_i1040" type="#_x0000_t75" alt="" style="width:38pt;height:19pt;mso-width-percent:0;mso-height-percent:0;mso-width-percent:0;mso-height-percent:0" o:ole="">
            <v:imagedata r:id="rId58" o:title=""/>
          </v:shape>
          <o:OLEObject Type="Embed" ProgID="Equation.DSMT4" ShapeID="_x0000_i1040" DrawAspect="Content" ObjectID="_1601917235" r:id="rId121"/>
        </w:object>
      </w:r>
      <w:r w:rsidRPr="00C42882">
        <w:t>are the observed relative pre-</w:t>
      </w:r>
      <w:proofErr w:type="spellStart"/>
      <w:r w:rsidRPr="00C42882">
        <w:t>fisc</w:t>
      </w:r>
      <w:proofErr w:type="spellEnd"/>
      <w:r w:rsidRPr="00C42882">
        <w:t xml:space="preserve"> incomes of </w:t>
      </w:r>
      <w:r w:rsidRPr="00C42882">
        <w:rPr>
          <w:i/>
        </w:rPr>
        <w:t>M</w:t>
      </w:r>
      <w:r w:rsidRPr="00C42882">
        <w:t xml:space="preserve"> and </w:t>
      </w:r>
      <w:r w:rsidRPr="00C42882">
        <w:rPr>
          <w:i/>
        </w:rPr>
        <w:t>H</w:t>
      </w:r>
      <w:r w:rsidRPr="00C42882">
        <w:t>.</w:t>
      </w:r>
      <w:r w:rsidRPr="009D6C6F">
        <w:rPr>
          <w:rStyle w:val="FootnoteReference"/>
        </w:rPr>
        <w:footnoteReference w:id="26"/>
      </w:r>
      <w:r w:rsidRPr="00C42882">
        <w:t xml:space="preserve">  </w:t>
      </w:r>
    </w:p>
    <w:p w14:paraId="61C8123D" w14:textId="2C03DCA7" w:rsidR="00B472AD" w:rsidRPr="00C42882" w:rsidRDefault="00B472AD" w:rsidP="001A336C">
      <w:pPr>
        <w:spacing w:after="160" w:line="259" w:lineRule="auto"/>
      </w:pPr>
      <w:r w:rsidRPr="00C42882">
        <w:t>In a model where the middle class is pivotal</w:t>
      </w:r>
      <w:r w:rsidR="00A1010A">
        <w:t>, as in the main text,</w:t>
      </w:r>
      <w:r w:rsidRPr="00C42882">
        <w:t xml:space="preserve"> the transfer rate is the preferred rate of </w:t>
      </w:r>
      <w:r w:rsidRPr="00C42882">
        <w:rPr>
          <w:i/>
        </w:rPr>
        <w:t>M.</w:t>
      </w:r>
      <w:r w:rsidRPr="00C42882">
        <w:t xml:space="preserve"> A</w:t>
      </w:r>
      <w:r w:rsidR="00A1010A">
        <w:t>s explained in the main text</w:t>
      </w:r>
      <w:r w:rsidRPr="00C42882">
        <w:t xml:space="preserve">, but we can infer that </w:t>
      </w:r>
      <w:r w:rsidR="00557A61" w:rsidRPr="00FA05CC">
        <w:rPr>
          <w:noProof/>
          <w:position w:val="-12"/>
        </w:rPr>
        <w:object w:dxaOrig="320" w:dyaOrig="380" w14:anchorId="6FA1829F">
          <v:shape id="_x0000_i1039" type="#_x0000_t75" alt="" style="width:16pt;height:19pt;mso-width-percent:0;mso-height-percent:0;mso-width-percent:0;mso-height-percent:0" o:ole="">
            <v:imagedata r:id="rId54" o:title=""/>
          </v:shape>
          <o:OLEObject Type="Embed" ProgID="Equation.DSMT4" ShapeID="_x0000_i1039" DrawAspect="Content" ObjectID="_1601917236" r:id="rId122"/>
        </w:object>
      </w:r>
      <w:r w:rsidRPr="00C42882">
        <w:t xml:space="preserve"> in that case will be orthogonal to </w:t>
      </w:r>
      <w:r w:rsidR="00557A61" w:rsidRPr="00FA05CC">
        <w:rPr>
          <w:noProof/>
          <w:position w:val="-12"/>
        </w:rPr>
        <w:object w:dxaOrig="780" w:dyaOrig="380" w14:anchorId="78E7777D">
          <v:shape id="_x0000_i1038" type="#_x0000_t75" alt="" style="width:38pt;height:19pt;mso-width-percent:0;mso-height-percent:0;mso-width-percent:0;mso-height-percent:0" o:ole="">
            <v:imagedata r:id="rId123" o:title=""/>
          </v:shape>
          <o:OLEObject Type="Embed" ProgID="Equation.DSMT4" ShapeID="_x0000_i1038" DrawAspect="Content" ObjectID="_1601917237" r:id="rId124"/>
        </w:object>
      </w:r>
      <w:r w:rsidRPr="00C42882">
        <w:t>:</w:t>
      </w:r>
    </w:p>
    <w:p w14:paraId="53708B12" w14:textId="77777777" w:rsidR="00B472AD" w:rsidRPr="00C42882" w:rsidRDefault="00557A61" w:rsidP="001A336C">
      <w:pPr>
        <w:spacing w:after="160" w:line="259" w:lineRule="auto"/>
      </w:pPr>
      <w:r w:rsidRPr="00FA05CC">
        <w:rPr>
          <w:noProof/>
          <w:position w:val="-12"/>
        </w:rPr>
        <w:object w:dxaOrig="1719" w:dyaOrig="380" w14:anchorId="0FBD402B">
          <v:shape id="_x0000_i1037" type="#_x0000_t75" alt="" style="width:87pt;height:19pt;mso-width-percent:0;mso-height-percent:0;mso-width-percent:0;mso-height-percent:0" o:ole="">
            <v:imagedata r:id="rId56" o:title=""/>
          </v:shape>
          <o:OLEObject Type="Embed" ProgID="Equation.DSMT4" ShapeID="_x0000_i1037" DrawAspect="Content" ObjectID="_1601917238" r:id="rId125"/>
        </w:object>
      </w:r>
      <w:r w:rsidR="00B472AD" w:rsidRPr="00C42882">
        <w:t>.</w:t>
      </w:r>
    </w:p>
    <w:p w14:paraId="1F94145F" w14:textId="60F5F19D" w:rsidR="00B472AD" w:rsidRDefault="00B472AD" w:rsidP="001A336C">
      <w:pPr>
        <w:spacing w:after="160" w:line="259" w:lineRule="auto"/>
      </w:pPr>
      <w:r w:rsidRPr="00C42882">
        <w:t>Note that this implication is stark because it means that even if top end inequality,</w:t>
      </w:r>
      <w:r w:rsidR="00557A61" w:rsidRPr="00FA05CC">
        <w:rPr>
          <w:noProof/>
          <w:position w:val="-12"/>
        </w:rPr>
        <w:object w:dxaOrig="780" w:dyaOrig="380" w14:anchorId="3E026D7F">
          <v:shape id="_x0000_i1036" type="#_x0000_t75" alt="" style="width:38pt;height:19pt;mso-width-percent:0;mso-height-percent:0;mso-width-percent:0;mso-height-percent:0" o:ole="">
            <v:imagedata r:id="rId126" o:title=""/>
          </v:shape>
          <o:OLEObject Type="Embed" ProgID="Equation.DSMT4" ShapeID="_x0000_i1036" DrawAspect="Content" ObjectID="_1601917239" r:id="rId127"/>
        </w:object>
      </w:r>
      <w:r w:rsidRPr="00C42882">
        <w:t xml:space="preserve">rises, as it has in most countries, this should have no effect on the transfer rate, which will remain constant (ceteris paribus). Note also that this implication is contrary to the Meltzer-Richard model. The reason is that the M-R model implicitly assumes that the interests of </w:t>
      </w:r>
      <w:r w:rsidRPr="00C42882">
        <w:rPr>
          <w:i/>
        </w:rPr>
        <w:t>L</w:t>
      </w:r>
      <w:r w:rsidRPr="00C42882">
        <w:t xml:space="preserve"> and </w:t>
      </w:r>
      <w:r w:rsidRPr="00C42882">
        <w:rPr>
          <w:i/>
        </w:rPr>
        <w:t>M</w:t>
      </w:r>
      <w:r w:rsidRPr="00C42882">
        <w:t xml:space="preserve"> are aligned so that when </w:t>
      </w:r>
      <w:r w:rsidRPr="00C42882">
        <w:rPr>
          <w:i/>
        </w:rPr>
        <w:t>M</w:t>
      </w:r>
      <w:r w:rsidRPr="00C42882">
        <w:t xml:space="preserve">’s income falls its preference for taxation rises. As soon as taxes and benefits can be targeted, </w:t>
      </w:r>
      <w:r w:rsidRPr="00C42882">
        <w:rPr>
          <w:i/>
        </w:rPr>
        <w:t>M</w:t>
      </w:r>
      <w:r w:rsidRPr="00C42882">
        <w:t xml:space="preserve"> always wants to tax as much as it can and spend the proceeds on itself. </w:t>
      </w:r>
    </w:p>
    <w:p w14:paraId="4BE50E8A" w14:textId="1EBD9D8A" w:rsidR="005D2FEC" w:rsidRPr="003265B6" w:rsidRDefault="00A2518C" w:rsidP="001A336C">
      <w:pPr>
        <w:spacing w:after="160" w:line="259" w:lineRule="auto"/>
      </w:pPr>
      <w:r>
        <w:t>If government power matters (so the RDM applies) and M cannot govern on its own we need to derive the policy under different government coalitions. We assume such coalitions consist of at most two class parties.</w:t>
      </w:r>
      <w:r w:rsidRPr="00A2518C">
        <w:t xml:space="preserve"> </w:t>
      </w:r>
      <w:r w:rsidR="005D2FEC" w:rsidRPr="003265B6">
        <w:t xml:space="preserve">In the case of an </w:t>
      </w:r>
      <w:r w:rsidR="005D2FEC" w:rsidRPr="003265B6">
        <w:rPr>
          <w:i/>
        </w:rPr>
        <w:t>MH</w:t>
      </w:r>
      <w:r w:rsidR="005D2FEC" w:rsidRPr="003265B6">
        <w:t xml:space="preserve"> coalition the bargain will lie between the optimal tax rate of </w:t>
      </w:r>
      <w:r w:rsidR="005D2FEC" w:rsidRPr="003265B6">
        <w:rPr>
          <w:i/>
        </w:rPr>
        <w:t>M</w:t>
      </w:r>
      <w:r w:rsidR="005D2FEC" w:rsidRPr="003265B6">
        <w:t xml:space="preserve"> (which is </w:t>
      </w:r>
      <w:r w:rsidR="00557A61" w:rsidRPr="00FA05CC">
        <w:rPr>
          <w:noProof/>
          <w:position w:val="-24"/>
        </w:rPr>
        <w:object w:dxaOrig="279" w:dyaOrig="620" w14:anchorId="2B7E125E">
          <v:shape id="_x0000_i1035" type="#_x0000_t75" alt="" style="width:14pt;height:33pt;mso-width-percent:0;mso-height-percent:0;mso-width-percent:0;mso-height-percent:0" o:ole="">
            <v:imagedata r:id="rId128" o:title=""/>
          </v:shape>
          <o:OLEObject Type="Embed" ProgID="Equation.DSMT4" ShapeID="_x0000_i1035" DrawAspect="Content" ObjectID="_1601917240" r:id="rId129"/>
        </w:object>
      </w:r>
      <w:r w:rsidR="005D2FEC" w:rsidRPr="003265B6">
        <w:t xml:space="preserve">) and the optimal tax rate of </w:t>
      </w:r>
      <w:r w:rsidR="005D2FEC" w:rsidRPr="003265B6">
        <w:rPr>
          <w:i/>
        </w:rPr>
        <w:t>H</w:t>
      </w:r>
      <w:r w:rsidR="005D2FEC" w:rsidRPr="003265B6">
        <w:t xml:space="preserve"> (which is 0):    </w:t>
      </w:r>
    </w:p>
    <w:p w14:paraId="2D6B93B5" w14:textId="77777777" w:rsidR="005D2FEC" w:rsidRPr="003265B6" w:rsidRDefault="00557A61" w:rsidP="001A336C">
      <w:pPr>
        <w:spacing w:after="160" w:line="259" w:lineRule="auto"/>
      </w:pPr>
      <w:r w:rsidRPr="00FA05CC">
        <w:rPr>
          <w:noProof/>
          <w:position w:val="-24"/>
        </w:rPr>
        <w:object w:dxaOrig="3640" w:dyaOrig="660" w14:anchorId="44015641">
          <v:shape id="_x0000_i1034" type="#_x0000_t75" alt="" style="width:181pt;height:34pt;mso-width-percent:0;mso-height-percent:0;mso-width-percent:0;mso-height-percent:0" o:ole="">
            <v:imagedata r:id="rId130" o:title=""/>
          </v:shape>
          <o:OLEObject Type="Embed" ProgID="Equation.DSMT4" ShapeID="_x0000_i1034" DrawAspect="Content" ObjectID="_1601917241" r:id="rId131"/>
        </w:object>
      </w:r>
      <w:r w:rsidR="005D2FEC" w:rsidRPr="003265B6">
        <w:t xml:space="preserve">, </w:t>
      </w:r>
    </w:p>
    <w:p w14:paraId="130E5CD9" w14:textId="77777777" w:rsidR="005D2FEC" w:rsidRPr="003265B6" w:rsidRDefault="005D2FEC" w:rsidP="001A336C">
      <w:pPr>
        <w:spacing w:after="160" w:line="259" w:lineRule="auto"/>
      </w:pPr>
      <w:r w:rsidRPr="003265B6">
        <w:t xml:space="preserve">where </w:t>
      </w:r>
      <w:r w:rsidR="00557A61" w:rsidRPr="00FA05CC">
        <w:rPr>
          <w:noProof/>
          <w:position w:val="-14"/>
        </w:rPr>
        <w:object w:dxaOrig="1060" w:dyaOrig="400" w14:anchorId="53489EBE">
          <v:shape id="_x0000_i1033" type="#_x0000_t75" alt="" style="width:53pt;height:20pt;mso-width-percent:0;mso-height-percent:0;mso-width-percent:0;mso-height-percent:0" o:ole="">
            <v:imagedata r:id="rId132" o:title=""/>
          </v:shape>
          <o:OLEObject Type="Embed" ProgID="Equation.DSMT4" ShapeID="_x0000_i1033" DrawAspect="Content" ObjectID="_1601917242" r:id="rId133"/>
        </w:object>
      </w:r>
      <w:r w:rsidRPr="003265B6">
        <w:t xml:space="preserve"> is the bargaining weight of </w:t>
      </w:r>
      <w:r w:rsidRPr="003265B6">
        <w:rPr>
          <w:i/>
        </w:rPr>
        <w:t>M</w:t>
      </w:r>
      <w:r w:rsidRPr="003265B6">
        <w:t xml:space="preserve"> vis a vis </w:t>
      </w:r>
      <w:r w:rsidRPr="003265B6">
        <w:rPr>
          <w:i/>
        </w:rPr>
        <w:t>H</w:t>
      </w:r>
      <w:r w:rsidRPr="003265B6">
        <w:t xml:space="preserve">. If the parties split their policy differences (i.e., have equal bargaining weights), </w:t>
      </w:r>
      <w:r w:rsidRPr="003265B6">
        <w:rPr>
          <w:i/>
        </w:rPr>
        <w:t>M</w:t>
      </w:r>
      <w:r w:rsidRPr="003265B6">
        <w:t xml:space="preserve"> gets a transfer of </w:t>
      </w:r>
      <w:r w:rsidR="00557A61" w:rsidRPr="00FA05CC">
        <w:rPr>
          <w:noProof/>
          <w:position w:val="-24"/>
        </w:rPr>
        <w:object w:dxaOrig="880" w:dyaOrig="620" w14:anchorId="1B0308BE">
          <v:shape id="_x0000_i1032" type="#_x0000_t75" alt="" style="width:45pt;height:33pt;mso-width-percent:0;mso-height-percent:0;mso-width-percent:0;mso-height-percent:0" o:ole="">
            <v:imagedata r:id="rId134" o:title=""/>
          </v:shape>
          <o:OLEObject Type="Embed" ProgID="Equation.DSMT4" ShapeID="_x0000_i1032" DrawAspect="Content" ObjectID="_1601917243" r:id="rId135"/>
        </w:object>
      </w:r>
      <w:r w:rsidRPr="003265B6">
        <w:t xml:space="preserve">. Empirically we may think of </w:t>
      </w:r>
      <w:r w:rsidR="00557A61" w:rsidRPr="00FA05CC">
        <w:rPr>
          <w:noProof/>
          <w:position w:val="-12"/>
        </w:rPr>
        <w:object w:dxaOrig="380" w:dyaOrig="380" w14:anchorId="7D28D8CB">
          <v:shape id="_x0000_i1031" type="#_x0000_t75" alt="" style="width:19pt;height:19pt;mso-width-percent:0;mso-height-percent:0;mso-width-percent:0;mso-height-percent:0" o:ole="">
            <v:imagedata r:id="rId136" o:title=""/>
          </v:shape>
          <o:OLEObject Type="Embed" ProgID="Equation.DSMT4" ShapeID="_x0000_i1031" DrawAspect="Content" ObjectID="_1601917244" r:id="rId137"/>
        </w:object>
      </w:r>
      <w:r w:rsidRPr="003265B6">
        <w:t xml:space="preserve"> as the relative seat share of </w:t>
      </w:r>
      <w:r w:rsidRPr="003265B6">
        <w:rPr>
          <w:i/>
        </w:rPr>
        <w:t>M</w:t>
      </w:r>
      <w:r w:rsidRPr="003265B6">
        <w:t xml:space="preserve"> in a coalition government with </w:t>
      </w:r>
      <w:r w:rsidRPr="003265B6">
        <w:rPr>
          <w:i/>
        </w:rPr>
        <w:t>H</w:t>
      </w:r>
      <w:r w:rsidRPr="003265B6">
        <w:t xml:space="preserve">. </w:t>
      </w:r>
    </w:p>
    <w:p w14:paraId="290CBF5C" w14:textId="77777777" w:rsidR="005D2FEC" w:rsidRPr="003265B6" w:rsidRDefault="005D2FEC" w:rsidP="001A336C">
      <w:pPr>
        <w:spacing w:after="160" w:line="259" w:lineRule="auto"/>
      </w:pPr>
      <w:r w:rsidRPr="003265B6">
        <w:t xml:space="preserve">The case of an </w:t>
      </w:r>
      <w:r w:rsidRPr="003265B6">
        <w:rPr>
          <w:i/>
        </w:rPr>
        <w:t>LM</w:t>
      </w:r>
      <w:r w:rsidRPr="003265B6">
        <w:t xml:space="preserve"> coalition is more complicated because both </w:t>
      </w:r>
      <w:r w:rsidRPr="003265B6">
        <w:rPr>
          <w:i/>
        </w:rPr>
        <w:t>L</w:t>
      </w:r>
      <w:r w:rsidRPr="003265B6">
        <w:t xml:space="preserve"> and </w:t>
      </w:r>
      <w:r w:rsidRPr="003265B6">
        <w:rPr>
          <w:i/>
        </w:rPr>
        <w:t>M</w:t>
      </w:r>
      <w:r w:rsidRPr="003265B6">
        <w:t xml:space="preserve"> can tax </w:t>
      </w:r>
      <w:r w:rsidRPr="003265B6">
        <w:rPr>
          <w:i/>
        </w:rPr>
        <w:t>H</w:t>
      </w:r>
      <w:r w:rsidRPr="003265B6">
        <w:t>, and</w:t>
      </w:r>
      <w:r w:rsidRPr="003265B6">
        <w:rPr>
          <w:i/>
        </w:rPr>
        <w:t xml:space="preserve"> L</w:t>
      </w:r>
      <w:r w:rsidRPr="003265B6">
        <w:t xml:space="preserve"> can also tax </w:t>
      </w:r>
      <w:r w:rsidRPr="003265B6">
        <w:rPr>
          <w:i/>
        </w:rPr>
        <w:t>M</w:t>
      </w:r>
      <w:r w:rsidRPr="003265B6">
        <w:t xml:space="preserve">. </w:t>
      </w:r>
      <w:proofErr w:type="gramStart"/>
      <w:r w:rsidRPr="003265B6">
        <w:t>So</w:t>
      </w:r>
      <w:proofErr w:type="gramEnd"/>
      <w:r w:rsidRPr="003265B6">
        <w:t xml:space="preserve"> </w:t>
      </w:r>
      <w:r w:rsidRPr="003265B6">
        <w:rPr>
          <w:i/>
        </w:rPr>
        <w:t>L</w:t>
      </w:r>
      <w:r w:rsidRPr="003265B6">
        <w:t xml:space="preserve"> and </w:t>
      </w:r>
      <w:r w:rsidRPr="003265B6">
        <w:rPr>
          <w:i/>
        </w:rPr>
        <w:t>M</w:t>
      </w:r>
      <w:r w:rsidRPr="003265B6">
        <w:t xml:space="preserve"> must compromise on both dimensions. The policy vector is</w:t>
      </w:r>
      <w:r w:rsidR="00557A61" w:rsidRPr="00FA05CC">
        <w:rPr>
          <w:noProof/>
          <w:position w:val="-16"/>
        </w:rPr>
        <w:object w:dxaOrig="1600" w:dyaOrig="440" w14:anchorId="487DFC44">
          <v:shape id="_x0000_i1030" type="#_x0000_t75" alt="" style="width:80pt;height:23pt;mso-width-percent:0;mso-height-percent:0;mso-width-percent:0;mso-height-percent:0" o:ole="">
            <v:imagedata r:id="rId138" o:title=""/>
          </v:shape>
          <o:OLEObject Type="Embed" ProgID="Equation.DSMT4" ShapeID="_x0000_i1030" DrawAspect="Content" ObjectID="_1601917245" r:id="rId139"/>
        </w:object>
      </w:r>
      <w:r w:rsidRPr="003265B6">
        <w:t xml:space="preserve">, but because there is no incentive by either </w:t>
      </w:r>
      <w:r w:rsidRPr="003265B6">
        <w:rPr>
          <w:i/>
        </w:rPr>
        <w:t>L</w:t>
      </w:r>
      <w:r w:rsidRPr="003265B6">
        <w:t xml:space="preserve"> or </w:t>
      </w:r>
      <w:r w:rsidRPr="003265B6">
        <w:rPr>
          <w:i/>
        </w:rPr>
        <w:t>M</w:t>
      </w:r>
      <w:r w:rsidRPr="003265B6">
        <w:t xml:space="preserve"> to tax </w:t>
      </w:r>
      <w:r w:rsidRPr="003265B6">
        <w:rPr>
          <w:i/>
        </w:rPr>
        <w:t>H</w:t>
      </w:r>
      <w:r w:rsidRPr="003265B6">
        <w:t xml:space="preserve"> beyond the point where additional </w:t>
      </w:r>
      <w:r w:rsidRPr="003265B6">
        <w:lastRenderedPageBreak/>
        <w:t xml:space="preserve">taxation leads to lower revenues, the former two policies lie on a line. The logic is illustrated in Figure 2, where each axis represents a tax rate in the policy space and where the optimal taxation of </w:t>
      </w:r>
      <w:r w:rsidRPr="003265B6">
        <w:rPr>
          <w:i/>
        </w:rPr>
        <w:t>H</w:t>
      </w:r>
      <w:r w:rsidRPr="003265B6">
        <w:t xml:space="preserve"> is constrained to a linear combination of taxes preferred by </w:t>
      </w:r>
      <w:r w:rsidRPr="003265B6">
        <w:rPr>
          <w:i/>
        </w:rPr>
        <w:t>L</w:t>
      </w:r>
      <w:r w:rsidRPr="003265B6">
        <w:t xml:space="preserve"> and </w:t>
      </w:r>
      <w:r w:rsidRPr="003265B6">
        <w:rPr>
          <w:i/>
        </w:rPr>
        <w:t>M</w:t>
      </w:r>
      <w:r w:rsidRPr="003265B6">
        <w:t>.</w:t>
      </w:r>
      <w:r w:rsidRPr="009D6C6F">
        <w:rPr>
          <w:rStyle w:val="FootnoteReference"/>
        </w:rPr>
        <w:footnoteReference w:id="27"/>
      </w:r>
      <w:r w:rsidRPr="003265B6">
        <w:t xml:space="preserve"> The optimal policies of </w:t>
      </w:r>
      <w:r w:rsidRPr="003265B6">
        <w:rPr>
          <w:i/>
        </w:rPr>
        <w:t>L</w:t>
      </w:r>
      <w:r w:rsidRPr="003265B6">
        <w:t xml:space="preserve"> and </w:t>
      </w:r>
      <w:r w:rsidRPr="003265B6">
        <w:rPr>
          <w:i/>
        </w:rPr>
        <w:t>M</w:t>
      </w:r>
      <w:r w:rsidRPr="003265B6">
        <w:t xml:space="preserve"> (defined above) are indicated by solid circles. </w:t>
      </w:r>
    </w:p>
    <w:p w14:paraId="6915EDAF" w14:textId="77777777" w:rsidR="005D2FEC" w:rsidRPr="003265B6" w:rsidRDefault="005D2FEC" w:rsidP="001A336C">
      <w:pPr>
        <w:spacing w:after="160" w:line="259" w:lineRule="auto"/>
      </w:pPr>
      <w:r w:rsidRPr="003265B6">
        <w:t xml:space="preserve">When </w:t>
      </w:r>
      <w:r w:rsidRPr="003265B6">
        <w:rPr>
          <w:i/>
        </w:rPr>
        <w:t>L</w:t>
      </w:r>
      <w:r w:rsidRPr="003265B6">
        <w:t xml:space="preserve"> and </w:t>
      </w:r>
      <w:r w:rsidRPr="003265B6">
        <w:rPr>
          <w:i/>
        </w:rPr>
        <w:t>M</w:t>
      </w:r>
      <w:r w:rsidRPr="003265B6">
        <w:t xml:space="preserve"> form a coalition, they must find a compromise that divide the difference between their preferred policies. If the compromise is a simple 50-50 split, half the taxes on </w:t>
      </w:r>
      <w:r w:rsidRPr="003265B6">
        <w:rPr>
          <w:i/>
        </w:rPr>
        <w:t>H</w:t>
      </w:r>
      <w:r w:rsidRPr="003265B6">
        <w:t xml:space="preserve"> will go to </w:t>
      </w:r>
      <w:r w:rsidRPr="003265B6">
        <w:rPr>
          <w:i/>
        </w:rPr>
        <w:t>L</w:t>
      </w:r>
      <w:r w:rsidRPr="003265B6">
        <w:t xml:space="preserve"> and the other half to </w:t>
      </w:r>
      <w:r w:rsidRPr="003265B6">
        <w:rPr>
          <w:i/>
        </w:rPr>
        <w:t>M</w:t>
      </w:r>
      <w:r w:rsidRPr="003265B6">
        <w:t xml:space="preserve">, and </w:t>
      </w:r>
      <w:r w:rsidRPr="003265B6">
        <w:rPr>
          <w:i/>
        </w:rPr>
        <w:t>M</w:t>
      </w:r>
      <w:r w:rsidRPr="003265B6">
        <w:t xml:space="preserve"> will only be taxed half the rate of that preferred by </w:t>
      </w:r>
      <w:r w:rsidRPr="003265B6">
        <w:rPr>
          <w:i/>
        </w:rPr>
        <w:t>L</w:t>
      </w:r>
      <w:r w:rsidRPr="003265B6">
        <w:t xml:space="preserve">. This is the case illustrated in Figure 2. </w:t>
      </w:r>
    </w:p>
    <w:p w14:paraId="094C346F" w14:textId="77777777" w:rsidR="005D2FEC" w:rsidRPr="003265B6" w:rsidRDefault="005D2FEC" w:rsidP="001A336C">
      <w:pPr>
        <w:spacing w:after="160" w:line="259" w:lineRule="auto"/>
      </w:pPr>
      <w:r w:rsidRPr="003265B6">
        <w:t xml:space="preserve">But this may not be a feasible outcome if </w:t>
      </w:r>
      <w:r w:rsidRPr="003265B6">
        <w:rPr>
          <w:i/>
        </w:rPr>
        <w:t>M</w:t>
      </w:r>
      <w:r w:rsidRPr="003265B6">
        <w:t xml:space="preserve"> has the option of allying with</w:t>
      </w:r>
      <w:r w:rsidRPr="003265B6">
        <w:rPr>
          <w:i/>
        </w:rPr>
        <w:t xml:space="preserve"> H</w:t>
      </w:r>
      <w:r w:rsidRPr="003265B6">
        <w:t xml:space="preserve">, since </w:t>
      </w:r>
      <w:r w:rsidRPr="003265B6">
        <w:rPr>
          <w:i/>
        </w:rPr>
        <w:t>M</w:t>
      </w:r>
      <w:r w:rsidRPr="003265B6">
        <w:t xml:space="preserve"> should then be able get at least as much as it can get from </w:t>
      </w:r>
      <w:r w:rsidRPr="003265B6">
        <w:rPr>
          <w:i/>
        </w:rPr>
        <w:t>H</w:t>
      </w:r>
      <w:r w:rsidRPr="003265B6">
        <w:t xml:space="preserve"> (which is </w:t>
      </w:r>
      <w:r w:rsidRPr="003265B6">
        <w:rPr>
          <w:i/>
        </w:rPr>
        <w:t>M</w:t>
      </w:r>
      <w:r w:rsidRPr="003265B6">
        <w:t xml:space="preserve">’s outside option). In the split-the-difference scenario above, that means that M must get </w:t>
      </w:r>
      <w:r w:rsidR="00557A61" w:rsidRPr="00FA05CC">
        <w:rPr>
          <w:noProof/>
          <w:position w:val="-24"/>
        </w:rPr>
        <w:object w:dxaOrig="1400" w:dyaOrig="620" w14:anchorId="6C7D7A12">
          <v:shape id="_x0000_i1029" type="#_x0000_t75" alt="" style="width:71pt;height:33pt;mso-width-percent:0;mso-height-percent:0;mso-width-percent:0;mso-height-percent:0" o:ole="">
            <v:imagedata r:id="rId140" o:title=""/>
          </v:shape>
          <o:OLEObject Type="Embed" ProgID="Equation.DSMT4" ShapeID="_x0000_i1029" DrawAspect="Content" ObjectID="_1601917246" r:id="rId141"/>
        </w:object>
      </w:r>
      <w:r w:rsidRPr="003265B6">
        <w:t xml:space="preserve">, which is the middle of the solid line in Figure 2. Indeed, in any scenario with a binding outside constraint, the </w:t>
      </w:r>
      <w:r w:rsidRPr="003265B6">
        <w:rPr>
          <w:i/>
        </w:rPr>
        <w:t>LM</w:t>
      </w:r>
      <w:r w:rsidRPr="003265B6">
        <w:t xml:space="preserve"> bargain must lie on this line. This implies that </w:t>
      </w:r>
      <w:r w:rsidRPr="003265B6">
        <w:rPr>
          <w:i/>
        </w:rPr>
        <w:t>M</w:t>
      </w:r>
      <w:r w:rsidRPr="003265B6">
        <w:t xml:space="preserve"> gets the same in an </w:t>
      </w:r>
      <w:r w:rsidRPr="003265B6">
        <w:rPr>
          <w:i/>
        </w:rPr>
        <w:t>LM</w:t>
      </w:r>
      <w:r w:rsidRPr="003265B6">
        <w:t xml:space="preserve"> coalition as in an </w:t>
      </w:r>
      <w:r w:rsidRPr="003265B6">
        <w:rPr>
          <w:i/>
        </w:rPr>
        <w:t>MH</w:t>
      </w:r>
      <w:r w:rsidRPr="003265B6">
        <w:t xml:space="preserve"> coalition. In general, both </w:t>
      </w:r>
      <w:r w:rsidRPr="003265B6">
        <w:rPr>
          <w:i/>
        </w:rPr>
        <w:t>L</w:t>
      </w:r>
      <w:r w:rsidRPr="003265B6">
        <w:t xml:space="preserve"> and </w:t>
      </w:r>
      <w:r w:rsidRPr="003265B6">
        <w:rPr>
          <w:i/>
        </w:rPr>
        <w:t>M</w:t>
      </w:r>
      <w:r w:rsidRPr="003265B6">
        <w:t xml:space="preserve"> would be expected to get a share of the “full” taxation of </w:t>
      </w:r>
      <w:r w:rsidRPr="003265B6">
        <w:rPr>
          <w:i/>
        </w:rPr>
        <w:t>H</w:t>
      </w:r>
      <w:r w:rsidRPr="003265B6">
        <w:t xml:space="preserve"> that equals their bargaining weigh:</w:t>
      </w:r>
      <w:r w:rsidRPr="009D6C6F">
        <w:rPr>
          <w:rStyle w:val="FootnoteReference"/>
        </w:rPr>
        <w:footnoteReference w:id="28"/>
      </w:r>
    </w:p>
    <w:p w14:paraId="4B844257" w14:textId="77777777" w:rsidR="005D2FEC" w:rsidRPr="003265B6" w:rsidRDefault="00557A61" w:rsidP="001A336C">
      <w:pPr>
        <w:spacing w:after="160" w:line="259" w:lineRule="auto"/>
      </w:pPr>
      <w:r w:rsidRPr="00FA05CC">
        <w:rPr>
          <w:noProof/>
          <w:position w:val="-58"/>
        </w:rPr>
        <w:object w:dxaOrig="2000" w:dyaOrig="1280" w14:anchorId="43B983F3">
          <v:shape id="_x0000_i1028" type="#_x0000_t75" alt="" style="width:100pt;height:65pt;mso-width-percent:0;mso-height-percent:0;mso-width-percent:0;mso-height-percent:0" o:ole="">
            <v:imagedata r:id="rId142" o:title=""/>
          </v:shape>
          <o:OLEObject Type="Embed" ProgID="Equation.DSMT4" ShapeID="_x0000_i1028" DrawAspect="Content" ObjectID="_1601917247" r:id="rId143"/>
        </w:object>
      </w:r>
      <w:r w:rsidR="005D2FEC" w:rsidRPr="003265B6">
        <w:t>,</w:t>
      </w:r>
    </w:p>
    <w:p w14:paraId="2BF1F067" w14:textId="77777777" w:rsidR="005D2FEC" w:rsidRPr="003265B6" w:rsidRDefault="005D2FEC" w:rsidP="001A336C">
      <w:pPr>
        <w:spacing w:after="160" w:line="259" w:lineRule="auto"/>
      </w:pPr>
      <w:r w:rsidRPr="003265B6">
        <w:t xml:space="preserve">where </w:t>
      </w:r>
      <w:r w:rsidR="00557A61" w:rsidRPr="00FA05CC">
        <w:rPr>
          <w:noProof/>
          <w:position w:val="-12"/>
        </w:rPr>
        <w:object w:dxaOrig="1060" w:dyaOrig="360" w14:anchorId="628E667D">
          <v:shape id="_x0000_i1027" type="#_x0000_t75" alt="" style="width:53pt;height:17pt;mso-width-percent:0;mso-height-percent:0;mso-width-percent:0;mso-height-percent:0" o:ole="">
            <v:imagedata r:id="rId144" o:title=""/>
          </v:shape>
          <o:OLEObject Type="Embed" ProgID="Equation.DSMT4" ShapeID="_x0000_i1027" DrawAspect="Content" ObjectID="_1601917248" r:id="rId145"/>
        </w:object>
      </w:r>
      <w:r w:rsidRPr="003265B6">
        <w:t xml:space="preserve"> is again the bargaining weight of </w:t>
      </w:r>
      <w:r w:rsidRPr="003265B6">
        <w:rPr>
          <w:i/>
        </w:rPr>
        <w:t>M</w:t>
      </w:r>
      <w:r w:rsidRPr="003265B6">
        <w:t xml:space="preserve"> relative to </w:t>
      </w:r>
      <w:r w:rsidRPr="003265B6">
        <w:rPr>
          <w:i/>
        </w:rPr>
        <w:t>L</w:t>
      </w:r>
      <w:r w:rsidRPr="003265B6">
        <w:t xml:space="preserve">. The net transfer rates from </w:t>
      </w:r>
      <w:r w:rsidRPr="003265B6">
        <w:rPr>
          <w:i/>
        </w:rPr>
        <w:t>H</w:t>
      </w:r>
      <w:r w:rsidRPr="003265B6">
        <w:t xml:space="preserve"> to </w:t>
      </w:r>
      <w:r w:rsidRPr="003265B6">
        <w:rPr>
          <w:i/>
        </w:rPr>
        <w:t xml:space="preserve">M </w:t>
      </w:r>
      <w:r w:rsidRPr="003265B6">
        <w:t xml:space="preserve">and </w:t>
      </w:r>
      <w:r w:rsidRPr="003265B6">
        <w:rPr>
          <w:i/>
        </w:rPr>
        <w:t>L</w:t>
      </w:r>
      <w:r w:rsidRPr="003265B6">
        <w:t xml:space="preserve"> are then:</w:t>
      </w:r>
    </w:p>
    <w:p w14:paraId="7BA06F5D" w14:textId="77777777" w:rsidR="005D2FEC" w:rsidRPr="003265B6" w:rsidRDefault="00557A61" w:rsidP="001A336C">
      <w:pPr>
        <w:spacing w:after="160" w:line="259" w:lineRule="auto"/>
      </w:pPr>
      <w:r w:rsidRPr="00FA05CC">
        <w:rPr>
          <w:noProof/>
          <w:position w:val="-90"/>
        </w:rPr>
        <w:object w:dxaOrig="3720" w:dyaOrig="1920" w14:anchorId="07A5452A">
          <v:shape id="_x0000_i1026" type="#_x0000_t75" alt="" style="width:187pt;height:96pt;mso-width-percent:0;mso-height-percent:0;mso-width-percent:0;mso-height-percent:0" o:ole="">
            <v:imagedata r:id="rId146" o:title=""/>
          </v:shape>
          <o:OLEObject Type="Embed" ProgID="Equation.DSMT4" ShapeID="_x0000_i1026" DrawAspect="Content" ObjectID="_1601917249" r:id="rId147"/>
        </w:object>
      </w:r>
      <w:r w:rsidR="005D2FEC" w:rsidRPr="003265B6">
        <w:t>.</w:t>
      </w:r>
    </w:p>
    <w:p w14:paraId="54DD3BB8" w14:textId="77777777" w:rsidR="005D2FEC" w:rsidRPr="003265B6" w:rsidRDefault="005D2FEC" w:rsidP="001A336C">
      <w:pPr>
        <w:spacing w:line="259" w:lineRule="auto"/>
        <w:rPr>
          <w:b/>
        </w:rPr>
      </w:pPr>
    </w:p>
    <w:p w14:paraId="4648E247" w14:textId="64655379" w:rsidR="005D2FEC" w:rsidRPr="003265B6" w:rsidRDefault="006B5677" w:rsidP="001A336C">
      <w:pPr>
        <w:spacing w:line="259" w:lineRule="auto"/>
        <w:rPr>
          <w:b/>
        </w:rPr>
      </w:pPr>
      <w:r w:rsidRPr="007C1B21">
        <w:rPr>
          <w:b/>
          <w:noProof/>
          <w:lang w:val="en-GB" w:eastAsia="en-GB"/>
        </w:rPr>
        <w:lastRenderedPageBreak/>
        <mc:AlternateContent>
          <mc:Choice Requires="wpc">
            <w:drawing>
              <wp:anchor distT="0" distB="0" distL="114300" distR="114300" simplePos="0" relativeHeight="251661312" behindDoc="0" locked="0" layoutInCell="1" allowOverlap="1" wp14:anchorId="09FEA2A8" wp14:editId="15DDF76F">
                <wp:simplePos x="0" y="0"/>
                <wp:positionH relativeFrom="margin">
                  <wp:posOffset>0</wp:posOffset>
                </wp:positionH>
                <wp:positionV relativeFrom="paragraph">
                  <wp:posOffset>378460</wp:posOffset>
                </wp:positionV>
                <wp:extent cx="6819900" cy="4823460"/>
                <wp:effectExtent l="0" t="0" r="0" b="0"/>
                <wp:wrapTopAndBottom/>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 name="Straight Arrow Connector 1"/>
                        <wps:cNvCnPr/>
                        <wps:spPr>
                          <a:xfrm flipV="1">
                            <a:off x="3086100" y="474117"/>
                            <a:ext cx="7620" cy="182118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 name="Straight Arrow Connector 2"/>
                        <wps:cNvCnPr/>
                        <wps:spPr>
                          <a:xfrm>
                            <a:off x="3075600" y="2295297"/>
                            <a:ext cx="1854540" cy="112776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 name="Straight Arrow Connector 3"/>
                        <wps:cNvCnPr/>
                        <wps:spPr>
                          <a:xfrm flipH="1">
                            <a:off x="1310640" y="2310537"/>
                            <a:ext cx="1775460" cy="103632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 name="Rectangle 5"/>
                        <wps:cNvSpPr/>
                        <wps:spPr>
                          <a:xfrm rot="5400000">
                            <a:off x="3447126" y="3577708"/>
                            <a:ext cx="341872" cy="1267800"/>
                          </a:xfrm>
                          <a:prstGeom prst="rect">
                            <a:avLst/>
                          </a:prstGeom>
                          <a:solidFill>
                            <a:sysClr val="window" lastClr="FFFFFF"/>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2882329" y="138837"/>
                            <a:ext cx="380365"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D75C58" w14:textId="77777777" w:rsidR="00192D8A" w:rsidRPr="00B7436B" w:rsidRDefault="00557A61" w:rsidP="005D2FEC">
                              <w:pPr>
                                <w:rPr>
                                  <w:sz w:val="36"/>
                                  <w:szCs w:val="36"/>
                                </w:rPr>
                              </w:pPr>
                              <w:r w:rsidRPr="00500E62">
                                <w:rPr>
                                  <w:noProof/>
                                  <w:position w:val="-12"/>
                                  <w:sz w:val="36"/>
                                  <w:szCs w:val="36"/>
                                </w:rPr>
                                <w:object w:dxaOrig="279" w:dyaOrig="380" w14:anchorId="13B291B6">
                                  <v:shape id="_x0000_i1104" type="#_x0000_t75" alt="" style="width:15pt;height:19pt;mso-width-percent:0;mso-height-percent:0;mso-width-percent:0;mso-height-percent:0" o:ole="">
                                    <v:imagedata r:id="rId148" o:title=""/>
                                  </v:shape>
                                  <o:OLEObject Type="Embed" ProgID="Equation.DSMT4" ShapeID="_x0000_i1104" DrawAspect="Content" ObjectID="_1601917261" r:id="rId149"/>
                                </w:object>
                              </w:r>
                              <w:r w:rsidR="00192D8A">
                                <w:rPr>
                                  <w:sz w:val="36"/>
                                  <w:szCs w:val="3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 name="Straight Connector 7"/>
                        <wps:cNvCnPr/>
                        <wps:spPr>
                          <a:xfrm flipV="1">
                            <a:off x="1569720" y="673470"/>
                            <a:ext cx="1524000" cy="252222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 name="Straight Connector 8"/>
                        <wps:cNvCnPr/>
                        <wps:spPr>
                          <a:xfrm>
                            <a:off x="1551826" y="3197367"/>
                            <a:ext cx="1581792" cy="104586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 name="Straight Connector 9"/>
                        <wps:cNvCnPr/>
                        <wps:spPr>
                          <a:xfrm flipV="1">
                            <a:off x="3138755" y="3235468"/>
                            <a:ext cx="1479479" cy="1002621"/>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 name="Oval 10"/>
                        <wps:cNvSpPr/>
                        <wps:spPr>
                          <a:xfrm>
                            <a:off x="3055223" y="663399"/>
                            <a:ext cx="67945" cy="762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2320590" y="1848480"/>
                            <a:ext cx="83563" cy="8306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Text Box 117"/>
                        <wps:cNvSpPr txBox="1"/>
                        <wps:spPr>
                          <a:xfrm>
                            <a:off x="996796" y="3210876"/>
                            <a:ext cx="38036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6F2130" w14:textId="77777777" w:rsidR="00192D8A" w:rsidRDefault="00557A61" w:rsidP="005D2FEC">
                              <w:pPr>
                                <w:pStyle w:val="NormalWeb"/>
                                <w:spacing w:before="0" w:beforeAutospacing="0" w:after="160" w:afterAutospacing="0" w:line="256" w:lineRule="auto"/>
                              </w:pPr>
                              <w:r w:rsidRPr="00500E62">
                                <w:rPr>
                                  <w:rFonts w:eastAsia="Calibri"/>
                                  <w:noProof/>
                                  <w:position w:val="-12"/>
                                  <w:sz w:val="36"/>
                                  <w:szCs w:val="36"/>
                                </w:rPr>
                                <w:object w:dxaOrig="279" w:dyaOrig="380" w14:anchorId="798530C4">
                                  <v:shape id="_x0000_i1103" type="#_x0000_t75" alt="" style="width:15pt;height:19pt;mso-width-percent:0;mso-height-percent:0;mso-width-percent:0;mso-height-percent:0" o:ole="">
                                    <v:imagedata r:id="rId150" o:title=""/>
                                  </v:shape>
                                  <o:OLEObject Type="Embed" ProgID="Equation.DSMT4" ShapeID="_x0000_i1103" DrawAspect="Content" ObjectID="_1601917262" r:id="rId151"/>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3" name="Text Box 117"/>
                        <wps:cNvSpPr txBox="1"/>
                        <wps:spPr>
                          <a:xfrm>
                            <a:off x="4844468" y="3303344"/>
                            <a:ext cx="38036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4A3D6" w14:textId="77777777" w:rsidR="00192D8A" w:rsidRDefault="00557A61" w:rsidP="005D2FEC">
                              <w:pPr>
                                <w:pStyle w:val="NormalWeb"/>
                                <w:spacing w:before="0" w:beforeAutospacing="0" w:after="160" w:afterAutospacing="0" w:line="256" w:lineRule="auto"/>
                              </w:pPr>
                              <w:r w:rsidRPr="00500E62">
                                <w:rPr>
                                  <w:rFonts w:eastAsia="Calibri"/>
                                  <w:noProof/>
                                  <w:position w:val="-12"/>
                                  <w:sz w:val="36"/>
                                  <w:szCs w:val="36"/>
                                </w:rPr>
                                <w:object w:dxaOrig="300" w:dyaOrig="380" w14:anchorId="39038244">
                                  <v:shape id="_x0000_i1102" type="#_x0000_t75" alt="" style="width:15pt;height:19pt;mso-width-percent:0;mso-height-percent:0;mso-width-percent:0;mso-height-percent:0" o:ole="">
                                    <v:imagedata r:id="rId152" o:title=""/>
                                  </v:shape>
                                  <o:OLEObject Type="Embed" ProgID="Equation.DSMT4" ShapeID="_x0000_i1102" DrawAspect="Content" ObjectID="_1601917263" r:id="rId153"/>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4" name="Text Box 117"/>
                        <wps:cNvSpPr txBox="1"/>
                        <wps:spPr>
                          <a:xfrm>
                            <a:off x="2961001" y="4140687"/>
                            <a:ext cx="1155065" cy="626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8A6D0" w14:textId="77777777" w:rsidR="00192D8A" w:rsidRDefault="00557A61" w:rsidP="005D2FEC">
                              <w:pPr>
                                <w:pStyle w:val="NormalWeb"/>
                                <w:spacing w:before="0" w:beforeAutospacing="0" w:after="160" w:afterAutospacing="0" w:line="254" w:lineRule="auto"/>
                              </w:pPr>
                              <w:r w:rsidRPr="00C93376">
                                <w:rPr>
                                  <w:rFonts w:eastAsia="Calibri"/>
                                  <w:noProof/>
                                  <w:position w:val="-28"/>
                                  <w:sz w:val="36"/>
                                  <w:szCs w:val="36"/>
                                </w:rPr>
                                <w:object w:dxaOrig="1520" w:dyaOrig="680" w14:anchorId="0DB6E090">
                                  <v:shape id="_x0000_i1101" type="#_x0000_t75" alt="" style="width:76pt;height:34pt;mso-width-percent:0;mso-height-percent:0;mso-width-percent:0;mso-height-percent:0" o:ole="">
                                    <v:imagedata r:id="rId154" o:title=""/>
                                  </v:shape>
                                  <o:OLEObject Type="Embed" ProgID="Equation.DSMT4" ShapeID="_x0000_i1101" DrawAspect="Content" ObjectID="_1601917264" r:id="rId155"/>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 name="Text Box 117"/>
                        <wps:cNvSpPr txBox="1"/>
                        <wps:spPr>
                          <a:xfrm>
                            <a:off x="3021437" y="467675"/>
                            <a:ext cx="1118235" cy="636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05863" w14:textId="77777777" w:rsidR="00192D8A" w:rsidRDefault="00557A61" w:rsidP="005D2FEC">
                              <w:pPr>
                                <w:pStyle w:val="NormalWeb"/>
                                <w:spacing w:before="0" w:beforeAutospacing="0" w:after="160" w:afterAutospacing="0" w:line="254" w:lineRule="auto"/>
                              </w:pPr>
                              <w:r w:rsidRPr="00AF1571">
                                <w:rPr>
                                  <w:noProof/>
                                  <w:position w:val="-28"/>
                                </w:rPr>
                                <w:object w:dxaOrig="1480" w:dyaOrig="680" w14:anchorId="0CF40966">
                                  <v:shape id="_x0000_i1100" type="#_x0000_t75" alt="" style="width:73pt;height:34pt;mso-width-percent:0;mso-height-percent:0;mso-width-percent:0;mso-height-percent:0" o:ole="">
                                    <v:imagedata r:id="rId156" o:title=""/>
                                  </v:shape>
                                  <o:OLEObject Type="Embed" ProgID="Equation.DSMT4" ShapeID="_x0000_i1100" DrawAspect="Content" ObjectID="_1601917265" r:id="rId157"/>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 name="Oval 16"/>
                        <wps:cNvSpPr/>
                        <wps:spPr>
                          <a:xfrm>
                            <a:off x="3102997" y="4197195"/>
                            <a:ext cx="67945" cy="7620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3868422" y="2769087"/>
                            <a:ext cx="83185" cy="825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Straight Connector 18"/>
                        <wps:cNvCnPr/>
                        <wps:spPr>
                          <a:xfrm flipH="1">
                            <a:off x="2347644" y="1885307"/>
                            <a:ext cx="5138" cy="847618"/>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wps:spPr>
                          <a:xfrm>
                            <a:off x="2347644" y="2748539"/>
                            <a:ext cx="780836" cy="544328"/>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0" name="Straight Connector 20"/>
                        <wps:cNvCnPr/>
                        <wps:spPr>
                          <a:xfrm flipH="1">
                            <a:off x="3143892" y="2799154"/>
                            <a:ext cx="765570" cy="504190"/>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flipH="1">
                            <a:off x="3919793" y="1921997"/>
                            <a:ext cx="5080" cy="847090"/>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3086100" y="1453793"/>
                            <a:ext cx="838773" cy="456875"/>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H="1">
                            <a:off x="2363258" y="1448656"/>
                            <a:ext cx="722842" cy="446600"/>
                          </a:xfrm>
                          <a:prstGeom prst="line">
                            <a:avLst/>
                          </a:prstGeom>
                          <a:ln w="95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24" name="Text Box 117"/>
                        <wps:cNvSpPr txBox="1"/>
                        <wps:spPr>
                          <a:xfrm>
                            <a:off x="3839032" y="1680026"/>
                            <a:ext cx="1840865" cy="554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47DA5" w14:textId="77777777" w:rsidR="00192D8A" w:rsidRDefault="00557A61" w:rsidP="005D2FEC">
                              <w:pPr>
                                <w:pStyle w:val="NormalWeb"/>
                                <w:spacing w:before="0" w:beforeAutospacing="0" w:after="160" w:afterAutospacing="0" w:line="254" w:lineRule="auto"/>
                              </w:pPr>
                              <w:r w:rsidRPr="0085221F">
                                <w:rPr>
                                  <w:rFonts w:eastAsia="Calibri"/>
                                  <w:noProof/>
                                  <w:position w:val="-28"/>
                                  <w:sz w:val="36"/>
                                  <w:szCs w:val="36"/>
                                </w:rPr>
                                <w:object w:dxaOrig="2620" w:dyaOrig="680" w14:anchorId="12155563">
                                  <v:shape id="_x0000_i1099" type="#_x0000_t75" alt="" style="width:130pt;height:34pt;mso-width-percent:0;mso-height-percent:0;mso-width-percent:0;mso-height-percent:0" o:ole="">
                                    <v:imagedata r:id="rId158" o:title=""/>
                                  </v:shape>
                                  <o:OLEObject Type="Embed" ProgID="Equation.DSMT4" ShapeID="_x0000_i1099" DrawAspect="Content" ObjectID="_1601917266" r:id="rId159"/>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 name="Text Box 117"/>
                        <wps:cNvSpPr txBox="1"/>
                        <wps:spPr>
                          <a:xfrm>
                            <a:off x="2255380" y="3246835"/>
                            <a:ext cx="1840865" cy="518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99F3AB" w14:textId="77777777" w:rsidR="00192D8A" w:rsidRDefault="00557A61" w:rsidP="005D2FEC">
                              <w:pPr>
                                <w:pStyle w:val="NormalWeb"/>
                                <w:spacing w:before="0" w:beforeAutospacing="0" w:after="160" w:afterAutospacing="0" w:line="254" w:lineRule="auto"/>
                              </w:pPr>
                              <w:r w:rsidRPr="0085221F">
                                <w:rPr>
                                  <w:rFonts w:eastAsia="Calibri"/>
                                  <w:noProof/>
                                  <w:position w:val="-28"/>
                                  <w:sz w:val="36"/>
                                  <w:szCs w:val="36"/>
                                </w:rPr>
                                <w:object w:dxaOrig="2620" w:dyaOrig="680" w14:anchorId="1AB7CFAD">
                                  <v:shape id="_x0000_i1098" type="#_x0000_t75" alt="" style="width:130pt;height:34pt;mso-width-percent:0;mso-height-percent:0;mso-width-percent:0;mso-height-percent:0" o:ole="">
                                    <v:imagedata r:id="rId160" o:title=""/>
                                  </v:shape>
                                  <o:OLEObject Type="Embed" ProgID="Equation.DSMT4" ShapeID="_x0000_i1098" DrawAspect="Content" ObjectID="_1601917267" r:id="rId161"/>
                                </w:object>
                              </w:r>
                              <w:r w:rsidR="00192D8A">
                                <w:rPr>
                                  <w:rFonts w:eastAsia="Calibri"/>
                                  <w:sz w:val="36"/>
                                  <w:szCs w:val="36"/>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09FEA2A8" id="Canvas 26" o:spid="_x0000_s1026" editas="canvas" style="position:absolute;margin-left:0;margin-top:29.8pt;width:537pt;height:379.8pt;z-index:251661312;mso-position-horizontal-relative:margin" coordsize="68199,482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">
                <v:shape id="_x0000_s1027" type="#_x0000_t75" style="position:absolute;width:68199;height:48234;visibility:visible;mso-wrap-style:square">
                  <v:fill o:detectmouseclick="t"/>
                  <v:path o:connecttype="none"/>
                </v:shape>
                <v:shapetype id="_x0000_t32" coordsize="21600,21600" o:spt="32" o:oned="t" path="m,l21600,21600e" filled="f">
                  <v:path arrowok="t" fillok="f" o:connecttype="none"/>
                  <o:lock v:ext="edit" shapetype="t"/>
                </v:shapetype>
                <v:shape id="Straight Arrow Connector 1" o:spid="_x0000_s1028" type="#_x0000_t32" style="position:absolute;left:30861;top:4741;width:76;height:1821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" strokecolor="black [3213]" strokeweight="1.5pt">
                  <v:stroke endarrow="block" joinstyle="miter"/>
                </v:shape>
                <v:shape id="Straight Arrow Connector 2" o:spid="_x0000_s1029" type="#_x0000_t32" style="position:absolute;left:30756;top:22952;width:18545;height:1127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" strokecolor="black [3213]" strokeweight="1.5pt">
                  <v:stroke endarrow="block" joinstyle="miter"/>
                </v:shape>
                <v:shape id="Straight Arrow Connector 3" o:spid="_x0000_s1030" type="#_x0000_t32" style="position:absolute;left:13106;top:23105;width:17755;height:1036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" strokecolor="black [3213]" strokeweight="1.5pt">
                  <v:stroke endarrow="block" joinstyle="miter"/>
                </v:shape>
                <v:rect id="Rectangle 5" o:spid="_x0000_s1031" style="position:absolute;left:34470;top:35777;width:3419;height:1267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" fillcolor="window" stroked="f" strokeweight="1pt"/>
                <v:shapetype id="_x0000_t202" coordsize="21600,21600" o:spt="202" path="m,l,21600r21600,l21600,xe">
                  <v:stroke joinstyle="miter"/>
                  <v:path gradientshapeok="t" o:connecttype="rect"/>
                </v:shapetype>
                <v:shape id="Text Box 6" o:spid="_x0000_s1032" type="#_x0000_t202" style="position:absolute;left:28823;top:1388;width:3803;height:342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" fillcolor="white [3201]" stroked="f" strokeweight=".5pt">
                  <v:textbox>
                    <w:txbxContent>
                      <w:p w14:paraId="0BD75C58" w14:textId="77777777" w:rsidR="00192D8A" w:rsidRPr="00B7436B" w:rsidRDefault="00557A61" w:rsidP="005D2FEC">
                        <w:pPr>
                          <w:rPr>
                            <w:sz w:val="36"/>
                            <w:szCs w:val="36"/>
                          </w:rPr>
                        </w:pPr>
                        <w:r w:rsidRPr="00500E62">
                          <w:rPr>
                            <w:noProof/>
                            <w:position w:val="-12"/>
                            <w:sz w:val="36"/>
                            <w:szCs w:val="36"/>
                          </w:rPr>
                          <w:object w:dxaOrig="279" w:dyaOrig="380" w14:anchorId="13B291B6">
                            <v:shape id="_x0000_i1104" type="#_x0000_t75" alt="" style="width:15pt;height:19pt;mso-width-percent:0;mso-height-percent:0;mso-width-percent:0;mso-height-percent:0" o:ole="">
                              <v:imagedata r:id="rId148" o:title=""/>
                            </v:shape>
                            <o:OLEObject Type="Embed" ProgID="Equation.DSMT4" ShapeID="_x0000_i1104" DrawAspect="Content" ObjectID="_1601917261" r:id="rId162"/>
                          </w:object>
                        </w:r>
                        <w:r w:rsidR="00192D8A">
                          <w:rPr>
                            <w:sz w:val="36"/>
                            <w:szCs w:val="36"/>
                          </w:rPr>
                          <w:t xml:space="preserve"> </w:t>
                        </w:r>
                      </w:p>
                    </w:txbxContent>
                  </v:textbox>
                </v:shape>
                <v:line id="Straight Connector 7" o:spid="_x0000_s1033" style="position:absolute;flip:y;visibility:visible;mso-wrap-style:square" from="15697,6734" to="30937,3195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" strokecolor="black [3213]">
                  <v:stroke joinstyle="miter"/>
                </v:line>
                <v:line id="Straight Connector 8" o:spid="_x0000_s1034" style="position:absolute;visibility:visible;mso-wrap-style:square" from="15518,31973" to="31336,424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" strokecolor="black [3213]">
                  <v:stroke dashstyle="dash" joinstyle="miter"/>
                </v:line>
                <v:line id="Straight Connector 9" o:spid="_x0000_s1035" style="position:absolute;flip:y;visibility:visible;mso-wrap-style:square" from="31387,32354" to="46182,423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" strokecolor="black [3213]">
                  <v:stroke dashstyle="dash" joinstyle="miter"/>
                </v:line>
                <v:oval id="Oval 10" o:spid="_x0000_s1036" style="position:absolute;left:30552;top:6633;width:679;height: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" fillcolor="black [3213]" strokecolor="#1f3763 [1604]" strokeweight="1pt">
                  <v:stroke joinstyle="miter"/>
                </v:oval>
                <v:oval id="Oval 11" o:spid="_x0000_s1037" style="position:absolute;left:23205;top:18484;width:836;height:8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" filled="f" strokecolor="#1f3763 [1604]" strokeweight="1pt">
                  <v:stroke joinstyle="miter"/>
                </v:oval>
                <v:shape id="Text Box 117" o:spid="_x0000_s1038" type="#_x0000_t202" style="position:absolute;left:9967;top:32108;width:3804;height:342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" filled="f" stroked="f" strokeweight=".5pt">
                  <v:textbox>
                    <w:txbxContent>
                      <w:p w14:paraId="4F6F2130" w14:textId="77777777" w:rsidR="00192D8A" w:rsidRDefault="00557A61" w:rsidP="005D2FEC">
                        <w:pPr>
                          <w:pStyle w:val="NormalWeb"/>
                          <w:spacing w:before="0" w:beforeAutospacing="0" w:after="160" w:afterAutospacing="0" w:line="256" w:lineRule="auto"/>
                        </w:pPr>
                        <w:r w:rsidRPr="00500E62">
                          <w:rPr>
                            <w:rFonts w:eastAsia="Calibri"/>
                            <w:noProof/>
                            <w:position w:val="-12"/>
                            <w:sz w:val="36"/>
                            <w:szCs w:val="36"/>
                          </w:rPr>
                          <w:object w:dxaOrig="279" w:dyaOrig="380" w14:anchorId="798530C4">
                            <v:shape id="_x0000_i1103" type="#_x0000_t75" alt="" style="width:15pt;height:19pt;mso-width-percent:0;mso-height-percent:0;mso-width-percent:0;mso-height-percent:0" o:ole="">
                              <v:imagedata r:id="rId150" o:title=""/>
                            </v:shape>
                            <o:OLEObject Type="Embed" ProgID="Equation.DSMT4" ShapeID="_x0000_i1103" DrawAspect="Content" ObjectID="_1601917262" r:id="rId163"/>
                          </w:object>
                        </w:r>
                        <w:r w:rsidR="00192D8A">
                          <w:rPr>
                            <w:rFonts w:eastAsia="Calibri"/>
                            <w:sz w:val="36"/>
                            <w:szCs w:val="36"/>
                          </w:rPr>
                          <w:t xml:space="preserve">  </w:t>
                        </w:r>
                      </w:p>
                    </w:txbxContent>
                  </v:textbox>
                </v:shape>
                <v:shape id="Text Box 117" o:spid="_x0000_s1039" type="#_x0000_t202" style="position:absolute;left:48444;top:33033;width:3804;height:342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" filled="f" stroked="f" strokeweight=".5pt">
                  <v:textbox>
                    <w:txbxContent>
                      <w:p w14:paraId="6744A3D6" w14:textId="77777777" w:rsidR="00192D8A" w:rsidRDefault="00557A61" w:rsidP="005D2FEC">
                        <w:pPr>
                          <w:pStyle w:val="NormalWeb"/>
                          <w:spacing w:before="0" w:beforeAutospacing="0" w:after="160" w:afterAutospacing="0" w:line="256" w:lineRule="auto"/>
                        </w:pPr>
                        <w:r w:rsidRPr="00500E62">
                          <w:rPr>
                            <w:rFonts w:eastAsia="Calibri"/>
                            <w:noProof/>
                            <w:position w:val="-12"/>
                            <w:sz w:val="36"/>
                            <w:szCs w:val="36"/>
                          </w:rPr>
                          <w:object w:dxaOrig="300" w:dyaOrig="380" w14:anchorId="39038244">
                            <v:shape id="_x0000_i1102" type="#_x0000_t75" alt="" style="width:15pt;height:19pt;mso-width-percent:0;mso-height-percent:0;mso-width-percent:0;mso-height-percent:0" o:ole="">
                              <v:imagedata r:id="rId152" o:title=""/>
                            </v:shape>
                            <o:OLEObject Type="Embed" ProgID="Equation.DSMT4" ShapeID="_x0000_i1102" DrawAspect="Content" ObjectID="_1601917263" r:id="rId164"/>
                          </w:object>
                        </w:r>
                        <w:r w:rsidR="00192D8A">
                          <w:rPr>
                            <w:rFonts w:eastAsia="Calibri"/>
                            <w:sz w:val="36"/>
                            <w:szCs w:val="36"/>
                          </w:rPr>
                          <w:t xml:space="preserve">  </w:t>
                        </w:r>
                      </w:p>
                    </w:txbxContent>
                  </v:textbox>
                </v:shape>
                <v:shape id="Text Box 117" o:spid="_x0000_s1040" type="#_x0000_t202" style="position:absolute;left:29610;top:41406;width:11550;height:626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" filled="f" stroked="f" strokeweight=".5pt">
                  <v:textbox>
                    <w:txbxContent>
                      <w:p w14:paraId="6798A6D0" w14:textId="77777777" w:rsidR="00192D8A" w:rsidRDefault="00557A61" w:rsidP="005D2FEC">
                        <w:pPr>
                          <w:pStyle w:val="NormalWeb"/>
                          <w:spacing w:before="0" w:beforeAutospacing="0" w:after="160" w:afterAutospacing="0" w:line="254" w:lineRule="auto"/>
                        </w:pPr>
                        <w:r w:rsidRPr="00C93376">
                          <w:rPr>
                            <w:rFonts w:eastAsia="Calibri"/>
                            <w:noProof/>
                            <w:position w:val="-28"/>
                            <w:sz w:val="36"/>
                            <w:szCs w:val="36"/>
                          </w:rPr>
                          <w:object w:dxaOrig="1520" w:dyaOrig="680" w14:anchorId="0DB6E090">
                            <v:shape id="_x0000_i1101" type="#_x0000_t75" alt="" style="width:76pt;height:34pt;mso-width-percent:0;mso-height-percent:0;mso-width-percent:0;mso-height-percent:0" o:ole="">
                              <v:imagedata r:id="rId154" o:title=""/>
                            </v:shape>
                            <o:OLEObject Type="Embed" ProgID="Equation.DSMT4" ShapeID="_x0000_i1101" DrawAspect="Content" ObjectID="_1601917264" r:id="rId165"/>
                          </w:object>
                        </w:r>
                        <w:r w:rsidR="00192D8A">
                          <w:rPr>
                            <w:rFonts w:eastAsia="Calibri"/>
                            <w:sz w:val="36"/>
                            <w:szCs w:val="36"/>
                          </w:rPr>
                          <w:t xml:space="preserve">   </w:t>
                        </w:r>
                      </w:p>
                    </w:txbxContent>
                  </v:textbox>
                </v:shape>
                <v:shape id="Text Box 117" o:spid="_x0000_s1041" type="#_x0000_t202" style="position:absolute;left:30214;top:4676;width:11182;height:6369;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" filled="f" stroked="f" strokeweight=".5pt">
                  <v:textbox>
                    <w:txbxContent>
                      <w:p w14:paraId="6B605863" w14:textId="77777777" w:rsidR="00192D8A" w:rsidRDefault="00557A61" w:rsidP="005D2FEC">
                        <w:pPr>
                          <w:pStyle w:val="NormalWeb"/>
                          <w:spacing w:before="0" w:beforeAutospacing="0" w:after="160" w:afterAutospacing="0" w:line="254" w:lineRule="auto"/>
                        </w:pPr>
                        <w:r w:rsidRPr="00AF1571">
                          <w:rPr>
                            <w:noProof/>
                            <w:position w:val="-28"/>
                          </w:rPr>
                          <w:object w:dxaOrig="1480" w:dyaOrig="680" w14:anchorId="0CF40966">
                            <v:shape id="_x0000_i1100" type="#_x0000_t75" alt="" style="width:73pt;height:34pt;mso-width-percent:0;mso-height-percent:0;mso-width-percent:0;mso-height-percent:0" o:ole="">
                              <v:imagedata r:id="rId156" o:title=""/>
                            </v:shape>
                            <o:OLEObject Type="Embed" ProgID="Equation.DSMT4" ShapeID="_x0000_i1100" DrawAspect="Content" ObjectID="_1601917265" r:id="rId166"/>
                          </w:object>
                        </w:r>
                        <w:r w:rsidR="00192D8A">
                          <w:rPr>
                            <w:rFonts w:eastAsia="Calibri"/>
                            <w:sz w:val="36"/>
                            <w:szCs w:val="36"/>
                          </w:rPr>
                          <w:t xml:space="preserve">  </w:t>
                        </w:r>
                      </w:p>
                    </w:txbxContent>
                  </v:textbox>
                </v:shape>
                <v:oval id="Oval 16" o:spid="_x0000_s1042" style="position:absolute;left:31029;top:41971;width:680;height: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" fillcolor="black [3213]" strokecolor="#1f3763 [1604]" strokeweight="1pt">
                  <v:stroke joinstyle="miter"/>
                </v:oval>
                <v:oval id="Oval 17" o:spid="_x0000_s1043" style="position:absolute;left:38684;top:27690;width:832;height:8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" filled="f" strokecolor="#1f3763 [1604]" strokeweight="1pt">
                  <v:stroke joinstyle="miter"/>
                </v:oval>
                <v:line id="Straight Connector 18" o:spid="_x0000_s1044" style="position:absolute;flip:x;visibility:visible;mso-wrap-style:square" from="23476,18853" to="23527,27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" strokecolor="black [3213]">
                  <v:stroke dashstyle="1 1" joinstyle="miter"/>
                </v:line>
                <v:line id="Straight Connector 19" o:spid="_x0000_s1045" style="position:absolute;visibility:visible;mso-wrap-style:square" from="23476,27485" to="31284,329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" strokecolor="black [3213]">
                  <v:stroke dashstyle="1 1" joinstyle="miter"/>
                </v:line>
                <v:line id="Straight Connector 20" o:spid="_x0000_s1046" style="position:absolute;flip:x;visibility:visible;mso-wrap-style:square" from="31438,27991" to="39094,330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" strokecolor="black [3213]">
                  <v:stroke dashstyle="1 1" joinstyle="miter"/>
                </v:line>
                <v:line id="Straight Connector 21" o:spid="_x0000_s1047" style="position:absolute;flip:x;visibility:visible;mso-wrap-style:square" from="39197,19219" to="39248,276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" strokecolor="black [3213]">
                  <v:stroke dashstyle="1 1" joinstyle="miter"/>
                </v:line>
                <v:line id="Straight Connector 22" o:spid="_x0000_s1048" style="position:absolute;visibility:visible;mso-wrap-style:square" from="30861,14537" to="39248,191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" strokecolor="black [3213]">
                  <v:stroke dashstyle="1 1" joinstyle="miter"/>
                </v:line>
                <v:line id="Straight Connector 23" o:spid="_x0000_s1049" style="position:absolute;flip:x;visibility:visible;mso-wrap-style:square" from="23632,14486" to="30861,189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" strokecolor="black [3213]">
                  <v:stroke dashstyle="1 1" joinstyle="miter"/>
                </v:line>
                <v:shape id="Text Box 117" o:spid="_x0000_s1050" type="#_x0000_t202" style="position:absolute;left:38390;top:16800;width:18408;height:554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" filled="f" stroked="f" strokeweight=".5pt">
                  <v:textbox>
                    <w:txbxContent>
                      <w:p w14:paraId="6A747DA5" w14:textId="77777777" w:rsidR="00192D8A" w:rsidRDefault="00557A61" w:rsidP="005D2FEC">
                        <w:pPr>
                          <w:pStyle w:val="NormalWeb"/>
                          <w:spacing w:before="0" w:beforeAutospacing="0" w:after="160" w:afterAutospacing="0" w:line="254" w:lineRule="auto"/>
                        </w:pPr>
                        <w:r w:rsidRPr="0085221F">
                          <w:rPr>
                            <w:rFonts w:eastAsia="Calibri"/>
                            <w:noProof/>
                            <w:position w:val="-28"/>
                            <w:sz w:val="36"/>
                            <w:szCs w:val="36"/>
                          </w:rPr>
                          <w:object w:dxaOrig="2620" w:dyaOrig="680" w14:anchorId="12155563">
                            <v:shape id="_x0000_i1099" type="#_x0000_t75" alt="" style="width:130pt;height:34pt;mso-width-percent:0;mso-height-percent:0;mso-width-percent:0;mso-height-percent:0" o:ole="">
                              <v:imagedata r:id="rId158" o:title=""/>
                            </v:shape>
                            <o:OLEObject Type="Embed" ProgID="Equation.DSMT4" ShapeID="_x0000_i1099" DrawAspect="Content" ObjectID="_1601917266" r:id="rId167"/>
                          </w:object>
                        </w:r>
                        <w:r w:rsidR="00192D8A">
                          <w:rPr>
                            <w:rFonts w:eastAsia="Calibri"/>
                            <w:sz w:val="36"/>
                            <w:szCs w:val="36"/>
                          </w:rPr>
                          <w:t xml:space="preserve">   </w:t>
                        </w:r>
                      </w:p>
                    </w:txbxContent>
                  </v:textbox>
                </v:shape>
                <v:shape id="Text Box 117" o:spid="_x0000_s1051" type="#_x0000_t202" style="position:absolute;left:22553;top:32468;width:18409;height:5188;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" filled="f" stroked="f" strokeweight=".5pt">
                  <v:textbox>
                    <w:txbxContent>
                      <w:p w14:paraId="0D99F3AB" w14:textId="77777777" w:rsidR="00192D8A" w:rsidRDefault="00557A61" w:rsidP="005D2FEC">
                        <w:pPr>
                          <w:pStyle w:val="NormalWeb"/>
                          <w:spacing w:before="0" w:beforeAutospacing="0" w:after="160" w:afterAutospacing="0" w:line="254" w:lineRule="auto"/>
                        </w:pPr>
                        <w:r w:rsidRPr="0085221F">
                          <w:rPr>
                            <w:rFonts w:eastAsia="Calibri"/>
                            <w:noProof/>
                            <w:position w:val="-28"/>
                            <w:sz w:val="36"/>
                            <w:szCs w:val="36"/>
                          </w:rPr>
                          <w:object w:dxaOrig="2620" w:dyaOrig="680" w14:anchorId="1AB7CFAD">
                            <v:shape id="_x0000_i1098" type="#_x0000_t75" alt="" style="width:130pt;height:34pt;mso-width-percent:0;mso-height-percent:0;mso-width-percent:0;mso-height-percent:0" o:ole="">
                              <v:imagedata r:id="rId160" o:title=""/>
                            </v:shape>
                            <o:OLEObject Type="Embed" ProgID="Equation.DSMT4" ShapeID="_x0000_i1098" DrawAspect="Content" ObjectID="_1601917267" r:id="rId168"/>
                          </w:object>
                        </w:r>
                        <w:r w:rsidR="00192D8A">
                          <w:rPr>
                            <w:rFonts w:eastAsia="Calibri"/>
                            <w:sz w:val="36"/>
                            <w:szCs w:val="36"/>
                          </w:rPr>
                          <w:t xml:space="preserve">   </w:t>
                        </w:r>
                      </w:p>
                    </w:txbxContent>
                  </v:textbox>
                </v:shape>
                <w10:wrap type="topAndBottom" anchorx="margin"/>
              </v:group>
            </w:pict>
          </mc:Fallback>
        </mc:AlternateContent>
      </w:r>
      <w:r w:rsidR="005D2FEC" w:rsidRPr="003265B6">
        <w:rPr>
          <w:b/>
        </w:rPr>
        <w:t xml:space="preserve">Figure </w:t>
      </w:r>
      <w:r w:rsidR="00004897">
        <w:rPr>
          <w:b/>
        </w:rPr>
        <w:t>E</w:t>
      </w:r>
      <w:r w:rsidR="00B43E52">
        <w:rPr>
          <w:b/>
        </w:rPr>
        <w:t>1</w:t>
      </w:r>
      <w:r w:rsidR="005D2FEC" w:rsidRPr="003265B6">
        <w:rPr>
          <w:b/>
        </w:rPr>
        <w:t xml:space="preserve">. The </w:t>
      </w:r>
      <w:r w:rsidR="00B43E52">
        <w:rPr>
          <w:b/>
        </w:rPr>
        <w:t>T</w:t>
      </w:r>
      <w:r w:rsidR="005D2FEC" w:rsidRPr="003265B6">
        <w:rPr>
          <w:b/>
        </w:rPr>
        <w:t xml:space="preserve">axation </w:t>
      </w:r>
      <w:r w:rsidR="00B43E52">
        <w:rPr>
          <w:b/>
        </w:rPr>
        <w:t>P</w:t>
      </w:r>
      <w:r w:rsidR="005D2FEC" w:rsidRPr="003265B6">
        <w:rPr>
          <w:b/>
        </w:rPr>
        <w:t xml:space="preserve">olicy </w:t>
      </w:r>
      <w:r w:rsidR="00B43E52">
        <w:rPr>
          <w:b/>
        </w:rPr>
        <w:t>S</w:t>
      </w:r>
      <w:r w:rsidR="005D2FEC" w:rsidRPr="003265B6">
        <w:rPr>
          <w:b/>
        </w:rPr>
        <w:t>pace (</w:t>
      </w:r>
      <w:r w:rsidR="00B43E52">
        <w:rPr>
          <w:b/>
        </w:rPr>
        <w:t>E</w:t>
      </w:r>
      <w:r w:rsidR="005D2FEC" w:rsidRPr="003265B6">
        <w:rPr>
          <w:b/>
        </w:rPr>
        <w:t xml:space="preserve">xample: </w:t>
      </w:r>
      <w:r w:rsidR="005D2FEC" w:rsidRPr="003265B6">
        <w:rPr>
          <w:b/>
          <w:i/>
        </w:rPr>
        <w:t>LM</w:t>
      </w:r>
      <w:r w:rsidR="005D2FEC" w:rsidRPr="003265B6">
        <w:rPr>
          <w:b/>
        </w:rPr>
        <w:t xml:space="preserve"> </w:t>
      </w:r>
      <w:r w:rsidR="00B43E52">
        <w:rPr>
          <w:b/>
        </w:rPr>
        <w:t>C</w:t>
      </w:r>
      <w:r w:rsidR="005D2FEC" w:rsidRPr="003265B6">
        <w:rPr>
          <w:b/>
        </w:rPr>
        <w:t xml:space="preserve">oalition with 50-50 </w:t>
      </w:r>
      <w:r w:rsidR="00B43E52">
        <w:rPr>
          <w:b/>
        </w:rPr>
        <w:t>S</w:t>
      </w:r>
      <w:r w:rsidR="005D2FEC" w:rsidRPr="003265B6">
        <w:rPr>
          <w:b/>
        </w:rPr>
        <w:t xml:space="preserve">plit of </w:t>
      </w:r>
      <w:r w:rsidR="00B43E52">
        <w:rPr>
          <w:b/>
        </w:rPr>
        <w:t>P</w:t>
      </w:r>
      <w:r w:rsidR="005D2FEC" w:rsidRPr="003265B6">
        <w:rPr>
          <w:b/>
        </w:rPr>
        <w:t xml:space="preserve">olicy </w:t>
      </w:r>
      <w:r>
        <w:rPr>
          <w:b/>
        </w:rPr>
        <w:t>D</w:t>
      </w:r>
      <w:r w:rsidR="005D2FEC" w:rsidRPr="003265B6">
        <w:rPr>
          <w:b/>
        </w:rPr>
        <w:t>ifferences).</w:t>
      </w:r>
    </w:p>
    <w:p w14:paraId="751D8EDD" w14:textId="40152EDA" w:rsidR="005D2FEC" w:rsidRPr="001A336C" w:rsidRDefault="005D2FEC" w:rsidP="001A336C">
      <w:pPr>
        <w:spacing w:line="259" w:lineRule="auto"/>
        <w:rPr>
          <w:noProof/>
          <w:sz w:val="22"/>
          <w:szCs w:val="22"/>
        </w:rPr>
      </w:pPr>
      <w:r w:rsidRPr="001A336C">
        <w:rPr>
          <w:i/>
          <w:sz w:val="22"/>
          <w:szCs w:val="22"/>
        </w:rPr>
        <w:t>Note</w:t>
      </w:r>
      <w:r w:rsidRPr="001A336C">
        <w:rPr>
          <w:sz w:val="22"/>
          <w:szCs w:val="22"/>
        </w:rPr>
        <w:t>: The policy vector is</w:t>
      </w:r>
      <w:r w:rsidR="00557A61" w:rsidRPr="004A5F5A">
        <w:rPr>
          <w:noProof/>
          <w:position w:val="-16"/>
          <w:sz w:val="22"/>
          <w:szCs w:val="22"/>
        </w:rPr>
        <w:object w:dxaOrig="1600" w:dyaOrig="440" w14:anchorId="1D67C78A">
          <v:shape id="_x0000_i1025" type="#_x0000_t75" alt="" style="width:80pt;height:23pt;mso-width-percent:0;mso-height-percent:0;mso-width-percent:0;mso-height-percent:0" o:ole="">
            <v:imagedata r:id="rId138" o:title=""/>
          </v:shape>
          <o:OLEObject Type="Embed" ProgID="Equation.DSMT4" ShapeID="_x0000_i1025" DrawAspect="Content" ObjectID="_1601917250" r:id="rId169"/>
        </w:object>
      </w:r>
    </w:p>
    <w:p w14:paraId="6B8A2DD8" w14:textId="7B4CC004" w:rsidR="002915E7" w:rsidRDefault="002915E7" w:rsidP="001A336C">
      <w:pPr>
        <w:pStyle w:val="Newparagraph"/>
        <w:spacing w:line="259" w:lineRule="auto"/>
        <w:ind w:firstLine="0"/>
        <w:jc w:val="both"/>
        <w:rPr>
          <w:lang w:val="en-US"/>
        </w:rPr>
      </w:pPr>
    </w:p>
    <w:p w14:paraId="6BDD870E" w14:textId="77777777" w:rsidR="008778FF" w:rsidRDefault="008778FF" w:rsidP="001A336C">
      <w:pPr>
        <w:pStyle w:val="Newparagraph"/>
        <w:spacing w:line="259" w:lineRule="auto"/>
        <w:ind w:firstLine="0"/>
        <w:jc w:val="both"/>
        <w:rPr>
          <w:lang w:val="en-US"/>
        </w:rPr>
      </w:pPr>
    </w:p>
    <w:p w14:paraId="66323B7E" w14:textId="77777777" w:rsidR="00FF4991" w:rsidRDefault="00FF4991" w:rsidP="001A336C">
      <w:pPr>
        <w:spacing w:line="259" w:lineRule="auto"/>
        <w:jc w:val="center"/>
        <w:outlineLvl w:val="0"/>
        <w:rPr>
          <w:b/>
        </w:rPr>
      </w:pPr>
    </w:p>
    <w:p w14:paraId="30213D1F" w14:textId="77777777" w:rsidR="00FF4991" w:rsidRDefault="00FF4991" w:rsidP="001A336C">
      <w:pPr>
        <w:spacing w:line="259" w:lineRule="auto"/>
        <w:jc w:val="center"/>
        <w:outlineLvl w:val="0"/>
        <w:rPr>
          <w:b/>
        </w:rPr>
      </w:pPr>
    </w:p>
    <w:p w14:paraId="06329AC4" w14:textId="77777777" w:rsidR="00FF4991" w:rsidRDefault="00FF4991" w:rsidP="001A336C">
      <w:pPr>
        <w:spacing w:line="259" w:lineRule="auto"/>
        <w:jc w:val="center"/>
        <w:outlineLvl w:val="0"/>
        <w:rPr>
          <w:b/>
        </w:rPr>
      </w:pPr>
    </w:p>
    <w:p w14:paraId="5E681623" w14:textId="77777777" w:rsidR="00FF4991" w:rsidRDefault="00FF4991" w:rsidP="001A336C">
      <w:pPr>
        <w:spacing w:line="259" w:lineRule="auto"/>
        <w:jc w:val="center"/>
        <w:outlineLvl w:val="0"/>
        <w:rPr>
          <w:b/>
        </w:rPr>
      </w:pPr>
    </w:p>
    <w:p w14:paraId="5A261AC0" w14:textId="77777777" w:rsidR="00FF4991" w:rsidRDefault="00FF4991" w:rsidP="001A336C">
      <w:pPr>
        <w:spacing w:line="259" w:lineRule="auto"/>
        <w:jc w:val="center"/>
        <w:outlineLvl w:val="0"/>
        <w:rPr>
          <w:b/>
        </w:rPr>
      </w:pPr>
    </w:p>
    <w:p w14:paraId="02DD1005" w14:textId="77777777" w:rsidR="00FF4991" w:rsidRDefault="00FF4991" w:rsidP="001A336C">
      <w:pPr>
        <w:spacing w:line="259" w:lineRule="auto"/>
        <w:jc w:val="center"/>
        <w:outlineLvl w:val="0"/>
        <w:rPr>
          <w:b/>
        </w:rPr>
      </w:pPr>
    </w:p>
    <w:p w14:paraId="5F76F1D7" w14:textId="77777777" w:rsidR="00FF4991" w:rsidRDefault="00FF4991" w:rsidP="001A336C">
      <w:pPr>
        <w:spacing w:line="259" w:lineRule="auto"/>
        <w:jc w:val="center"/>
        <w:outlineLvl w:val="0"/>
        <w:rPr>
          <w:b/>
        </w:rPr>
      </w:pPr>
    </w:p>
    <w:p w14:paraId="3248F60B" w14:textId="1E4024E5" w:rsidR="000C3067" w:rsidRDefault="000C3067" w:rsidP="001A336C">
      <w:pPr>
        <w:spacing w:after="160" w:line="259" w:lineRule="auto"/>
        <w:jc w:val="center"/>
        <w:rPr>
          <w:b/>
        </w:rPr>
      </w:pPr>
      <w:r>
        <w:rPr>
          <w:b/>
        </w:rPr>
        <w:br w:type="page"/>
      </w:r>
      <w:r w:rsidR="00C92B69">
        <w:rPr>
          <w:b/>
        </w:rPr>
        <w:lastRenderedPageBreak/>
        <w:t xml:space="preserve">Web </w:t>
      </w:r>
      <w:r>
        <w:rPr>
          <w:b/>
        </w:rPr>
        <w:t xml:space="preserve">Appendix </w:t>
      </w:r>
      <w:r w:rsidR="00004897">
        <w:rPr>
          <w:b/>
        </w:rPr>
        <w:t>F</w:t>
      </w:r>
      <w:r>
        <w:rPr>
          <w:b/>
        </w:rPr>
        <w:t>:</w:t>
      </w:r>
    </w:p>
    <w:p w14:paraId="34BC9F04" w14:textId="4A083202" w:rsidR="000C3067" w:rsidRDefault="000C3067" w:rsidP="001A336C">
      <w:pPr>
        <w:spacing w:after="160" w:line="259" w:lineRule="auto"/>
        <w:jc w:val="center"/>
        <w:rPr>
          <w:b/>
        </w:rPr>
      </w:pPr>
      <w:r>
        <w:rPr>
          <w:b/>
        </w:rPr>
        <w:t xml:space="preserve">Allocating the </w:t>
      </w:r>
      <w:r w:rsidR="004651F3">
        <w:rPr>
          <w:b/>
        </w:rPr>
        <w:t>V</w:t>
      </w:r>
      <w:r>
        <w:rPr>
          <w:b/>
        </w:rPr>
        <w:t xml:space="preserve">alue of </w:t>
      </w:r>
      <w:r w:rsidR="004651F3">
        <w:rPr>
          <w:b/>
        </w:rPr>
        <w:t>S</w:t>
      </w:r>
      <w:r>
        <w:rPr>
          <w:b/>
        </w:rPr>
        <w:t>ervices</w:t>
      </w:r>
      <w:r w:rsidR="00D249CE">
        <w:rPr>
          <w:b/>
        </w:rPr>
        <w:t xml:space="preserve"> and the </w:t>
      </w:r>
      <w:r w:rsidR="004651F3">
        <w:rPr>
          <w:b/>
        </w:rPr>
        <w:t>C</w:t>
      </w:r>
      <w:r w:rsidR="00D249CE">
        <w:rPr>
          <w:b/>
        </w:rPr>
        <w:t xml:space="preserve">ost of </w:t>
      </w:r>
      <w:r w:rsidR="004651F3">
        <w:rPr>
          <w:b/>
        </w:rPr>
        <w:t>T</w:t>
      </w:r>
      <w:r w:rsidR="00D249CE">
        <w:rPr>
          <w:b/>
        </w:rPr>
        <w:t>axation</w:t>
      </w:r>
      <w:r>
        <w:rPr>
          <w:b/>
        </w:rPr>
        <w:t xml:space="preserve"> to </w:t>
      </w:r>
      <w:r w:rsidR="004651F3">
        <w:rPr>
          <w:b/>
        </w:rPr>
        <w:t>E</w:t>
      </w:r>
      <w:r>
        <w:rPr>
          <w:b/>
        </w:rPr>
        <w:t xml:space="preserve">ach </w:t>
      </w:r>
      <w:r w:rsidR="004651F3">
        <w:rPr>
          <w:b/>
        </w:rPr>
        <w:t>I</w:t>
      </w:r>
      <w:r>
        <w:rPr>
          <w:b/>
        </w:rPr>
        <w:t xml:space="preserve">ncome </w:t>
      </w:r>
      <w:r w:rsidR="004651F3">
        <w:rPr>
          <w:b/>
        </w:rPr>
        <w:t>G</w:t>
      </w:r>
      <w:r>
        <w:rPr>
          <w:b/>
        </w:rPr>
        <w:t>roup</w:t>
      </w:r>
    </w:p>
    <w:p w14:paraId="5D607FE6" w14:textId="3DF6B009" w:rsidR="00587E78" w:rsidRDefault="00380CD7" w:rsidP="001A336C">
      <w:pPr>
        <w:pStyle w:val="Newparagraph"/>
        <w:spacing w:after="160" w:line="259" w:lineRule="auto"/>
        <w:ind w:firstLine="0"/>
      </w:pPr>
      <w:r>
        <w:t xml:space="preserve">As </w:t>
      </w:r>
      <w:r w:rsidR="004A7D77">
        <w:t>explained</w:t>
      </w:r>
      <w:r>
        <w:t xml:space="preserve"> in the main text, we </w:t>
      </w:r>
      <w:r w:rsidR="00A26F3A">
        <w:t>include</w:t>
      </w:r>
      <w:r>
        <w:t xml:space="preserve"> the value of services</w:t>
      </w:r>
      <w:r w:rsidR="00615B2C">
        <w:t xml:space="preserve"> in the </w:t>
      </w:r>
      <w:r w:rsidR="00C467B9">
        <w:t xml:space="preserve">net </w:t>
      </w:r>
      <w:r w:rsidR="00615B2C">
        <w:t xml:space="preserve">“extended” income (disposable cash income + </w:t>
      </w:r>
      <w:r w:rsidR="00035429">
        <w:t xml:space="preserve">the </w:t>
      </w:r>
      <w:r w:rsidR="00C467B9">
        <w:t xml:space="preserve">net (after tax) </w:t>
      </w:r>
      <w:r w:rsidR="00035429">
        <w:t>value of services</w:t>
      </w:r>
      <w:r w:rsidR="00615B2C">
        <w:t>) of the income groups</w:t>
      </w:r>
      <w:r>
        <w:t xml:space="preserve"> using estimates computed</w:t>
      </w:r>
      <w:r w:rsidR="002B50C8">
        <w:t xml:space="preserve"> </w:t>
      </w:r>
      <w:r>
        <w:t xml:space="preserve">from the OECD/EU database </w:t>
      </w:r>
      <w:r w:rsidRPr="00AE2660">
        <w:t>on the distributional impact of in-kind services</w:t>
      </w:r>
      <w:r w:rsidR="00A26F3A">
        <w:t xml:space="preserve"> (OECD 2011)</w:t>
      </w:r>
      <w:r w:rsidR="004A7D77">
        <w:t>. The</w:t>
      </w:r>
      <w:r>
        <w:t xml:space="preserve"> estimates </w:t>
      </w:r>
      <w:r w:rsidR="00D96E1E">
        <w:t xml:space="preserve">include </w:t>
      </w:r>
      <w:r>
        <w:t xml:space="preserve">the value of </w:t>
      </w:r>
      <w:r w:rsidRPr="00AE2660">
        <w:t>education, health care, social housing, elderly care, and early childhood education and care</w:t>
      </w:r>
      <w:r w:rsidR="00E3270A">
        <w:t>,</w:t>
      </w:r>
      <w:r>
        <w:t xml:space="preserve"> and are measured as a share of disposable income</w:t>
      </w:r>
      <w:r w:rsidR="00587E78">
        <w:t>.</w:t>
      </w:r>
      <w:r w:rsidR="009D4C5B">
        <w:t xml:space="preserve"> For a detailed description of these data, see </w:t>
      </w:r>
      <w:proofErr w:type="spellStart"/>
      <w:r w:rsidR="009D4C5B">
        <w:t>Verbist</w:t>
      </w:r>
      <w:proofErr w:type="spellEnd"/>
      <w:r w:rsidR="009D4C5B">
        <w:t xml:space="preserve"> et al. (2012).</w:t>
      </w:r>
    </w:p>
    <w:p w14:paraId="2A4B9759" w14:textId="5659190E" w:rsidR="00421361" w:rsidRPr="008B41E0" w:rsidRDefault="00587E78" w:rsidP="001A336C">
      <w:pPr>
        <w:pStyle w:val="Newparagraph"/>
        <w:spacing w:after="160" w:line="259" w:lineRule="auto"/>
        <w:ind w:firstLine="0"/>
      </w:pPr>
      <w:r w:rsidRPr="007A5B96">
        <w:t xml:space="preserve">Before </w:t>
      </w:r>
      <w:r w:rsidR="00851291">
        <w:t>adding the value of services to the disposable income of the income groups</w:t>
      </w:r>
      <w:r w:rsidRPr="007A5B96">
        <w:t>, we made the following adjustments</w:t>
      </w:r>
      <w:r w:rsidRPr="005C2C08">
        <w:t>. First, because of missing data for Switzerland we assign</w:t>
      </w:r>
      <w:r w:rsidR="00E3270A">
        <w:t>ed</w:t>
      </w:r>
      <w:r w:rsidRPr="005C2C08">
        <w:t xml:space="preserve"> it the average value of countries belonging to the conservative welfare state cluster (Germany, Austria, Italy, and France). Second, country-specific estimates are only publicly available for the overall population. We therefore adjust</w:t>
      </w:r>
      <w:r w:rsidR="007C1D5C">
        <w:t>ed</w:t>
      </w:r>
      <w:r w:rsidRPr="007A5B96">
        <w:t xml:space="preserve"> </w:t>
      </w:r>
      <w:r w:rsidRPr="009547C1">
        <w:t>the value of services to reflect our working household sample by the ratio of the OECD average val</w:t>
      </w:r>
      <w:r w:rsidRPr="005C2C08">
        <w:t xml:space="preserve">ue for the working age population (18-65 years) </w:t>
      </w:r>
      <w:r w:rsidR="00851291">
        <w:t>to</w:t>
      </w:r>
      <w:r w:rsidRPr="007A5B96">
        <w:t xml:space="preserve"> the overall population</w:t>
      </w:r>
      <w:r w:rsidRPr="005C2C08">
        <w:t>, lowering the value by roughly 20 percent in all countries (</w:t>
      </w:r>
      <w:proofErr w:type="spellStart"/>
      <w:r w:rsidRPr="005C2C08">
        <w:t>Verbist</w:t>
      </w:r>
      <w:proofErr w:type="spellEnd"/>
      <w:r w:rsidRPr="005C2C08">
        <w:t xml:space="preserve"> et al. 2012, 33-34). Third, </w:t>
      </w:r>
      <w:r w:rsidR="004F24D9">
        <w:t xml:space="preserve">the OECD/EU </w:t>
      </w:r>
      <w:r w:rsidR="007C1D5C">
        <w:t xml:space="preserve">estimates of the value of services </w:t>
      </w:r>
      <w:r w:rsidRPr="007A5B96">
        <w:t>are only calculated</w:t>
      </w:r>
      <w:r w:rsidRPr="009547C1">
        <w:t xml:space="preserve"> </w:t>
      </w:r>
      <w:r w:rsidR="00F869D9" w:rsidRPr="009547C1">
        <w:t xml:space="preserve">for 2007 and not all countries have data for 2007 </w:t>
      </w:r>
      <w:r w:rsidR="00F869D9" w:rsidRPr="006D51F3">
        <w:t>in the LIS database.</w:t>
      </w:r>
      <w:r w:rsidRPr="006D51F3">
        <w:t xml:space="preserve"> </w:t>
      </w:r>
      <w:r w:rsidR="00F869D9" w:rsidRPr="006D51F3">
        <w:t>We</w:t>
      </w:r>
      <w:r w:rsidR="00F869D9" w:rsidRPr="002644C6">
        <w:t xml:space="preserve"> therefore</w:t>
      </w:r>
      <w:r w:rsidR="00F869D9" w:rsidRPr="00676624">
        <w:t xml:space="preserve"> match</w:t>
      </w:r>
      <w:r w:rsidR="00E3270A">
        <w:t>ed</w:t>
      </w:r>
      <w:r w:rsidR="00F869D9" w:rsidRPr="00676624">
        <w:t xml:space="preserve"> the OECD</w:t>
      </w:r>
      <w:r w:rsidR="007C1D5C">
        <w:t>/EU</w:t>
      </w:r>
      <w:r w:rsidR="00F869D9" w:rsidRPr="007A5B96">
        <w:t xml:space="preserve"> estimates to the year closest to 2007 for Australia (2008), Belgium (1997),</w:t>
      </w:r>
      <w:r w:rsidR="00F869D9" w:rsidRPr="009547C1">
        <w:t xml:space="preserve"> and Sweden (2005). </w:t>
      </w:r>
      <w:r w:rsidR="00F869D9" w:rsidRPr="007A5B96">
        <w:rPr>
          <w:rStyle w:val="CommentReference"/>
          <w:sz w:val="24"/>
          <w:szCs w:val="24"/>
        </w:rPr>
        <w:t>To get time-varying estimates</w:t>
      </w:r>
      <w:r w:rsidR="00F869D9" w:rsidRPr="009547C1">
        <w:rPr>
          <w:rStyle w:val="CommentReference"/>
          <w:sz w:val="24"/>
          <w:szCs w:val="24"/>
        </w:rPr>
        <w:t>,</w:t>
      </w:r>
      <w:r w:rsidR="00DF3922" w:rsidRPr="009547C1">
        <w:rPr>
          <w:rStyle w:val="CommentReference"/>
          <w:sz w:val="24"/>
          <w:szCs w:val="24"/>
        </w:rPr>
        <w:t xml:space="preserve"> we </w:t>
      </w:r>
      <w:r w:rsidR="00E3270A">
        <w:t>adopted</w:t>
      </w:r>
      <w:r w:rsidR="00E3270A" w:rsidRPr="009547C1">
        <w:t xml:space="preserve"> </w:t>
      </w:r>
      <w:r w:rsidRPr="009547C1">
        <w:t xml:space="preserve">a production </w:t>
      </w:r>
      <w:r w:rsidRPr="00875FBD">
        <w:t>cost approach and</w:t>
      </w:r>
      <w:r w:rsidRPr="004A7D77">
        <w:t xml:space="preserve"> impute</w:t>
      </w:r>
      <w:r w:rsidR="00E3270A">
        <w:t>d</w:t>
      </w:r>
      <w:r w:rsidRPr="004A7D77">
        <w:t xml:space="preserve"> </w:t>
      </w:r>
      <w:r w:rsidR="005C2C08">
        <w:t xml:space="preserve">the </w:t>
      </w:r>
      <w:r w:rsidR="005C2C08" w:rsidRPr="007A5B96">
        <w:t>value</w:t>
      </w:r>
      <w:r w:rsidRPr="009547C1">
        <w:t xml:space="preserve"> </w:t>
      </w:r>
      <w:r w:rsidR="007C1D5C">
        <w:t>of</w:t>
      </w:r>
      <w:r w:rsidR="005C2C08">
        <w:t xml:space="preserve"> </w:t>
      </w:r>
      <w:r w:rsidR="004F24D9">
        <w:t xml:space="preserve">services in </w:t>
      </w:r>
      <w:r w:rsidR="00813703" w:rsidRPr="007A5B96">
        <w:t xml:space="preserve">years </w:t>
      </w:r>
      <w:r w:rsidR="005C2C08" w:rsidRPr="009547C1">
        <w:t>other than the base-year (2007 or the year closest to it)</w:t>
      </w:r>
      <w:r w:rsidR="00813703" w:rsidRPr="009547C1">
        <w:t xml:space="preserve"> </w:t>
      </w:r>
      <w:r w:rsidRPr="00875FBD">
        <w:t>assuming</w:t>
      </w:r>
      <w:r w:rsidRPr="004A7D77">
        <w:t xml:space="preserve"> that the ratio of the value of services/transfers moves proportional to the ratio of spending on services/transfers.</w:t>
      </w:r>
      <w:r w:rsidR="005C2C08" w:rsidRPr="009D6C6F">
        <w:rPr>
          <w:rStyle w:val="FootnoteReference"/>
        </w:rPr>
        <w:footnoteReference w:id="29"/>
      </w:r>
      <w:r w:rsidR="00813703" w:rsidRPr="007A5B96">
        <w:t xml:space="preserve"> </w:t>
      </w:r>
      <w:r w:rsidR="004F24D9">
        <w:t>Specifically, w</w:t>
      </w:r>
      <w:r w:rsidR="00A26F3A" w:rsidRPr="007A5B96">
        <w:t>e</w:t>
      </w:r>
      <w:r w:rsidR="004F24D9">
        <w:t xml:space="preserve"> </w:t>
      </w:r>
      <w:r w:rsidR="00A26F3A" w:rsidRPr="007A5B96">
        <w:t>multipl</w:t>
      </w:r>
      <w:r w:rsidR="00E3270A">
        <w:t>ied</w:t>
      </w:r>
      <w:r w:rsidR="00A26F3A" w:rsidRPr="007A5B96">
        <w:t xml:space="preserve"> the</w:t>
      </w:r>
      <w:r w:rsidR="006D51F3">
        <w:t xml:space="preserve"> country-specific estimates of the</w:t>
      </w:r>
      <w:r w:rsidR="00A26F3A" w:rsidRPr="007A5B96">
        <w:t xml:space="preserve"> value of services as a s</w:t>
      </w:r>
      <w:r w:rsidR="00A26F3A" w:rsidRPr="009547C1">
        <w:t>hare of disposable</w:t>
      </w:r>
      <w:r w:rsidR="00E3270A">
        <w:t xml:space="preserve"> income</w:t>
      </w:r>
      <w:r w:rsidR="00A26F3A" w:rsidRPr="009547C1">
        <w:t xml:space="preserve"> by total disposable income</w:t>
      </w:r>
      <w:r w:rsidR="006D51F3">
        <w:t xml:space="preserve"> </w:t>
      </w:r>
      <w:r w:rsidR="00A26F3A" w:rsidRPr="009547C1">
        <w:t>and divide</w:t>
      </w:r>
      <w:r w:rsidR="00E3270A">
        <w:t>d</w:t>
      </w:r>
      <w:r w:rsidR="00A26F3A" w:rsidRPr="009547C1">
        <w:t xml:space="preserve"> by total transfers received.</w:t>
      </w:r>
      <w:r w:rsidR="00813703" w:rsidRPr="009547C1">
        <w:t xml:space="preserve"> </w:t>
      </w:r>
      <w:r w:rsidR="004F24D9">
        <w:t>Then,</w:t>
      </w:r>
      <w:r w:rsidR="00A26F3A" w:rsidRPr="007A5B96">
        <w:t xml:space="preserve"> </w:t>
      </w:r>
      <w:r w:rsidR="00813703" w:rsidRPr="009547C1">
        <w:t>t</w:t>
      </w:r>
      <w:r w:rsidR="00F869D9" w:rsidRPr="009547C1">
        <w:t>his ratio of</w:t>
      </w:r>
      <w:r w:rsidR="00F869D9" w:rsidRPr="006D51F3">
        <w:t xml:space="preserve"> the value of services/transfers</w:t>
      </w:r>
      <w:r w:rsidR="006D51F3">
        <w:t xml:space="preserve"> </w:t>
      </w:r>
      <w:r w:rsidR="00676624">
        <w:t>from</w:t>
      </w:r>
      <w:r w:rsidR="006D51F3">
        <w:t xml:space="preserve"> the base-year</w:t>
      </w:r>
      <w:r w:rsidR="00F869D9" w:rsidRPr="006D51F3">
        <w:t xml:space="preserve"> </w:t>
      </w:r>
      <w:r w:rsidR="00E3270A">
        <w:t>was</w:t>
      </w:r>
      <w:r w:rsidR="00E3270A" w:rsidRPr="006D51F3">
        <w:t xml:space="preserve"> </w:t>
      </w:r>
      <w:r w:rsidR="00F869D9" w:rsidRPr="006D51F3">
        <w:t xml:space="preserve">multiplied by the ratio of spending on services/transfers indexed to 1 in </w:t>
      </w:r>
      <w:r w:rsidR="005C2C08">
        <w:t>the base-year</w:t>
      </w:r>
      <w:r w:rsidR="00C467B9">
        <w:t>,</w:t>
      </w:r>
      <w:r w:rsidR="001C3485" w:rsidRPr="007A5B96">
        <w:t xml:space="preserve"> using OE</w:t>
      </w:r>
      <w:r w:rsidR="001C3485" w:rsidRPr="009547C1">
        <w:t>CD data</w:t>
      </w:r>
      <w:r w:rsidR="007C1D5C">
        <w:t xml:space="preserve"> on spending on service</w:t>
      </w:r>
      <w:r w:rsidR="004F24D9">
        <w:t>s and transfers</w:t>
      </w:r>
      <w:r w:rsidR="00F869D9" w:rsidRPr="007A5B96">
        <w:t>.</w:t>
      </w:r>
      <w:r w:rsidR="00F869D9" w:rsidRPr="009547C1">
        <w:t xml:space="preserve"> Finally, we multipl</w:t>
      </w:r>
      <w:r w:rsidR="00E3270A">
        <w:t>ied</w:t>
      </w:r>
      <w:r w:rsidR="001C3485" w:rsidRPr="006D51F3">
        <w:t xml:space="preserve"> the ratio of the value of services/transfers</w:t>
      </w:r>
      <w:r w:rsidR="00F869D9" w:rsidRPr="006D51F3">
        <w:t xml:space="preserve"> by total transfers received to get the total</w:t>
      </w:r>
      <w:r w:rsidR="001C3485" w:rsidRPr="006D51F3">
        <w:t xml:space="preserve"> gross</w:t>
      </w:r>
      <w:r w:rsidR="00F869D9" w:rsidRPr="006D51F3">
        <w:t xml:space="preserve"> value of services </w:t>
      </w:r>
      <w:r w:rsidR="006D51F3">
        <w:t>for</w:t>
      </w:r>
      <w:r w:rsidR="00F869D9" w:rsidRPr="006D51F3">
        <w:t xml:space="preserve"> each country-year. </w:t>
      </w:r>
      <w:r w:rsidR="004F24D9">
        <w:t xml:space="preserve"> </w:t>
      </w:r>
    </w:p>
    <w:p w14:paraId="3607636C" w14:textId="33231ACF" w:rsidR="000311B9" w:rsidRDefault="00F869D9" w:rsidP="001A336C">
      <w:pPr>
        <w:spacing w:after="160" w:line="259" w:lineRule="auto"/>
      </w:pPr>
      <w:r w:rsidRPr="008A719A">
        <w:t xml:space="preserve">The total gross value of services is </w:t>
      </w:r>
      <w:r w:rsidR="007C1D5C">
        <w:t>distributed</w:t>
      </w:r>
      <w:r w:rsidRPr="008A719A">
        <w:t xml:space="preserve"> to each income group’s cash disposable income using an </w:t>
      </w:r>
      <w:r w:rsidR="00421361" w:rsidRPr="002A11B1">
        <w:t>allocation key computed from the OECD/EU database on the distributional impact of in-kind services</w:t>
      </w:r>
      <w:r w:rsidR="006C3380">
        <w:t>.</w:t>
      </w:r>
      <w:r w:rsidR="006C3380" w:rsidRPr="009D6C6F">
        <w:rPr>
          <w:rStyle w:val="FootnoteReference"/>
        </w:rPr>
        <w:footnoteReference w:id="30"/>
      </w:r>
      <w:r w:rsidR="00AB5890">
        <w:t xml:space="preserve"> </w:t>
      </w:r>
      <w:r w:rsidR="00421361" w:rsidRPr="002A11B1">
        <w:t>The allocation key is only calculated for 2007 but the distributive</w:t>
      </w:r>
      <w:r w:rsidR="00FA609C" w:rsidRPr="002A11B1">
        <w:t xml:space="preserve"> </w:t>
      </w:r>
      <w:r w:rsidRPr="008A719A">
        <w:t>impact</w:t>
      </w:r>
      <w:r w:rsidR="00FA609C" w:rsidRPr="002A11B1">
        <w:t xml:space="preserve"> of services is fairly stable over time and seems to be driven almost </w:t>
      </w:r>
      <w:r w:rsidR="00813703">
        <w:t>entirely</w:t>
      </w:r>
      <w:r w:rsidR="00FA609C" w:rsidRPr="002A11B1">
        <w:t xml:space="preserve"> by changes in level of spending (</w:t>
      </w:r>
      <w:proofErr w:type="spellStart"/>
      <w:r w:rsidR="00FA609C" w:rsidRPr="002A11B1">
        <w:t>Verbist</w:t>
      </w:r>
      <w:proofErr w:type="spellEnd"/>
      <w:r w:rsidR="00FA609C" w:rsidRPr="002A11B1">
        <w:t xml:space="preserve"> et al. 2012, 60). We therefore </w:t>
      </w:r>
      <w:r w:rsidR="00AB5890">
        <w:t>assign</w:t>
      </w:r>
      <w:r w:rsidR="007C1D5C">
        <w:t xml:space="preserve"> the</w:t>
      </w:r>
      <w:r w:rsidR="001C3485">
        <w:t xml:space="preserve"> country and</w:t>
      </w:r>
      <w:r w:rsidR="00FA609C" w:rsidRPr="002A11B1">
        <w:t xml:space="preserve"> quintile specific values </w:t>
      </w:r>
      <w:r w:rsidR="00AB5890" w:rsidRPr="002A11B1">
        <w:t xml:space="preserve">from </w:t>
      </w:r>
      <w:r w:rsidR="00FA609C" w:rsidRPr="002A11B1">
        <w:t xml:space="preserve">2007 </w:t>
      </w:r>
      <w:r w:rsidR="00AB5890" w:rsidRPr="002A11B1">
        <w:t>to</w:t>
      </w:r>
      <w:r w:rsidR="00FA609C" w:rsidRPr="002A11B1">
        <w:t xml:space="preserve"> all years.</w:t>
      </w:r>
      <w:r w:rsidR="006C3380" w:rsidRPr="009D6C6F">
        <w:rPr>
          <w:rStyle w:val="FootnoteReference"/>
        </w:rPr>
        <w:footnoteReference w:id="31"/>
      </w:r>
      <w:r w:rsidR="00FA609C" w:rsidRPr="002A11B1">
        <w:t xml:space="preserve"> </w:t>
      </w:r>
      <w:r w:rsidRPr="002A11B1">
        <w:t>The</w:t>
      </w:r>
      <w:r w:rsidR="003D34F4" w:rsidRPr="002A11B1">
        <w:t xml:space="preserve"> </w:t>
      </w:r>
      <w:r w:rsidRPr="002A11B1">
        <w:t xml:space="preserve">quintile specific values are </w:t>
      </w:r>
      <w:r w:rsidR="001C3485" w:rsidRPr="002A11B1">
        <w:t>re</w:t>
      </w:r>
      <w:r w:rsidRPr="002A11B1">
        <w:t>calculated to fit our</w:t>
      </w:r>
      <w:r w:rsidR="003D34F4" w:rsidRPr="002A11B1">
        <w:t xml:space="preserve"> deciles </w:t>
      </w:r>
      <w:r w:rsidR="006D51F3">
        <w:t xml:space="preserve">using </w:t>
      </w:r>
      <w:r w:rsidR="003D34F4" w:rsidRPr="002A11B1">
        <w:rPr>
          <w:color w:val="000000"/>
        </w:rPr>
        <w:t>the ratio of the value of services for the first quintile (</w:t>
      </w:r>
      <w:r w:rsidR="008B41E0" w:rsidRPr="002A11B1">
        <w:rPr>
          <w:color w:val="000000"/>
        </w:rPr>
        <w:t>q</w:t>
      </w:r>
      <w:r w:rsidR="003D34F4" w:rsidRPr="002A11B1">
        <w:rPr>
          <w:color w:val="000000"/>
        </w:rPr>
        <w:t>1)</w:t>
      </w:r>
      <w:r w:rsidR="008B41E0" w:rsidRPr="002A11B1">
        <w:rPr>
          <w:color w:val="000000"/>
        </w:rPr>
        <w:t xml:space="preserve"> to the value of services for q1+q</w:t>
      </w:r>
      <w:r w:rsidR="003D34F4" w:rsidRPr="002A11B1">
        <w:rPr>
          <w:color w:val="000000"/>
        </w:rPr>
        <w:t xml:space="preserve">2 as a </w:t>
      </w:r>
      <w:r w:rsidR="003D34F4" w:rsidRPr="002A11B1">
        <w:rPr>
          <w:color w:val="000000"/>
        </w:rPr>
        <w:lastRenderedPageBreak/>
        <w:t xml:space="preserve">weight for </w:t>
      </w:r>
      <w:r w:rsidR="008B41E0" w:rsidRPr="002A11B1">
        <w:rPr>
          <w:color w:val="000000"/>
        </w:rPr>
        <w:t>the first decile (d</w:t>
      </w:r>
      <w:r w:rsidR="003D34F4" w:rsidRPr="002A11B1">
        <w:rPr>
          <w:color w:val="000000"/>
        </w:rPr>
        <w:t>1</w:t>
      </w:r>
      <w:r w:rsidR="008B41E0" w:rsidRPr="002A11B1">
        <w:rPr>
          <w:color w:val="000000"/>
        </w:rPr>
        <w:t>) and the inverse for d</w:t>
      </w:r>
      <w:r w:rsidR="003D34F4" w:rsidRPr="002A11B1">
        <w:rPr>
          <w:color w:val="000000"/>
        </w:rPr>
        <w:t>2 and so</w:t>
      </w:r>
      <w:r w:rsidR="006C3380" w:rsidRPr="002A11B1">
        <w:rPr>
          <w:color w:val="000000"/>
        </w:rPr>
        <w:t xml:space="preserve"> on</w:t>
      </w:r>
      <w:r w:rsidR="003D34F4" w:rsidRPr="002A11B1">
        <w:rPr>
          <w:color w:val="000000"/>
        </w:rPr>
        <w:t xml:space="preserve">. </w:t>
      </w:r>
      <w:r w:rsidR="006C3380" w:rsidRPr="002A11B1">
        <w:rPr>
          <w:color w:val="000000"/>
        </w:rPr>
        <w:t xml:space="preserve">At the top, we assign an equal weight of the value of q5 to d9 and d10. </w:t>
      </w:r>
      <w:r w:rsidR="008B41E0" w:rsidRPr="002A11B1">
        <w:rPr>
          <w:color w:val="000000"/>
        </w:rPr>
        <w:t xml:space="preserve">This ensures that </w:t>
      </w:r>
      <w:r w:rsidR="007C1D5C" w:rsidRPr="002A11B1">
        <w:rPr>
          <w:color w:val="000000"/>
        </w:rPr>
        <w:t xml:space="preserve">services also have a </w:t>
      </w:r>
      <w:r w:rsidR="008B41E0" w:rsidRPr="002A11B1">
        <w:rPr>
          <w:color w:val="000000"/>
        </w:rPr>
        <w:t xml:space="preserve">redistributive </w:t>
      </w:r>
      <w:r w:rsidR="007C1D5C" w:rsidRPr="002A11B1">
        <w:rPr>
          <w:color w:val="000000"/>
        </w:rPr>
        <w:t xml:space="preserve">effect </w:t>
      </w:r>
      <w:r w:rsidR="008B41E0" w:rsidRPr="002A11B1">
        <w:rPr>
          <w:color w:val="000000"/>
        </w:rPr>
        <w:t xml:space="preserve">between deciles </w:t>
      </w:r>
      <w:r w:rsidRPr="002A11B1">
        <w:rPr>
          <w:color w:val="000000"/>
        </w:rPr>
        <w:t>within a</w:t>
      </w:r>
      <w:r w:rsidR="007C1D5C" w:rsidRPr="002A11B1">
        <w:rPr>
          <w:color w:val="000000"/>
        </w:rPr>
        <w:t xml:space="preserve"> quintile</w:t>
      </w:r>
      <w:r w:rsidR="008B41E0" w:rsidRPr="002A11B1">
        <w:rPr>
          <w:color w:val="000000"/>
        </w:rPr>
        <w:t xml:space="preserve"> and that it </w:t>
      </w:r>
      <w:r w:rsidR="003D34F4" w:rsidRPr="002A11B1">
        <w:rPr>
          <w:color w:val="000000"/>
        </w:rPr>
        <w:t>become</w:t>
      </w:r>
      <w:r w:rsidR="008B41E0" w:rsidRPr="002A11B1">
        <w:rPr>
          <w:color w:val="000000"/>
        </w:rPr>
        <w:t>s</w:t>
      </w:r>
      <w:r w:rsidR="003D34F4" w:rsidRPr="002A11B1">
        <w:rPr>
          <w:color w:val="000000"/>
        </w:rPr>
        <w:t xml:space="preserve"> less redistributive towards the upper</w:t>
      </w:r>
      <w:r w:rsidR="008B41E0" w:rsidRPr="002A11B1">
        <w:rPr>
          <w:color w:val="000000"/>
        </w:rPr>
        <w:t xml:space="preserve"> end of the income distribution</w:t>
      </w:r>
      <w:r w:rsidR="00AB5890" w:rsidRPr="002A11B1">
        <w:rPr>
          <w:color w:val="000000"/>
        </w:rPr>
        <w:t xml:space="preserve">, just as the quintile-specific estimates suggest (see </w:t>
      </w:r>
      <w:proofErr w:type="spellStart"/>
      <w:r w:rsidR="00AB5890" w:rsidRPr="002A11B1">
        <w:rPr>
          <w:color w:val="000000"/>
        </w:rPr>
        <w:t>Verbist</w:t>
      </w:r>
      <w:proofErr w:type="spellEnd"/>
      <w:r w:rsidR="00AB5890" w:rsidRPr="002A11B1">
        <w:rPr>
          <w:color w:val="000000"/>
        </w:rPr>
        <w:t xml:space="preserve"> et al. 2012, 35)</w:t>
      </w:r>
      <w:r w:rsidR="008B41E0" w:rsidRPr="002A11B1">
        <w:rPr>
          <w:color w:val="000000"/>
        </w:rPr>
        <w:t xml:space="preserve">. </w:t>
      </w:r>
    </w:p>
    <w:p w14:paraId="466E946A" w14:textId="435C33D7" w:rsidR="00D96E1E" w:rsidRDefault="007C1D5C" w:rsidP="001A336C">
      <w:pPr>
        <w:pStyle w:val="Newparagraph"/>
        <w:spacing w:after="160" w:line="259" w:lineRule="auto"/>
        <w:ind w:firstLine="0"/>
      </w:pPr>
      <w:r>
        <w:t xml:space="preserve">Finally, we need to allocate </w:t>
      </w:r>
      <w:r w:rsidR="00380CD7" w:rsidRPr="00AE2660">
        <w:t>the costs of transfers and services to the income deciles’ disposable income</w:t>
      </w:r>
      <w:r w:rsidR="00D96E1E">
        <w:t>.</w:t>
      </w:r>
      <w:r>
        <w:t xml:space="preserve"> </w:t>
      </w:r>
      <w:r w:rsidR="008012BE">
        <w:t xml:space="preserve">The costs are paid for </w:t>
      </w:r>
      <w:r w:rsidR="00AE691A">
        <w:t>by</w:t>
      </w:r>
      <w:r w:rsidR="008012BE">
        <w:t xml:space="preserve"> tax revenues that primarily come from taxation of income, capital, property and wealth, and consumption. Income taxes</w:t>
      </w:r>
      <w:r w:rsidR="00AE691A">
        <w:t xml:space="preserve"> are</w:t>
      </w:r>
      <w:r w:rsidR="00D96E1E">
        <w:t xml:space="preserve"> accounted for in the LIS data. </w:t>
      </w:r>
      <w:r w:rsidR="00AE691A">
        <w:t xml:space="preserve">We treat capital taxes as neutral with respect to the income </w:t>
      </w:r>
      <w:r w:rsidR="00DB435E">
        <w:t xml:space="preserve">classes </w:t>
      </w:r>
      <w:r w:rsidR="00AE691A">
        <w:t xml:space="preserve">and simply add it to </w:t>
      </w:r>
      <w:r w:rsidR="00AE691A" w:rsidRPr="00AE2660">
        <w:t>government revenues.</w:t>
      </w:r>
      <w:r w:rsidR="00AE691A">
        <w:t xml:space="preserve"> Remaining costs are </w:t>
      </w:r>
      <w:r w:rsidR="00685082">
        <w:t>covered</w:t>
      </w:r>
      <w:r w:rsidR="00AE691A">
        <w:t xml:space="preserve"> by p</w:t>
      </w:r>
      <w:r w:rsidR="00D96E1E">
        <w:t>roperty and wealth taxes</w:t>
      </w:r>
      <w:r w:rsidR="00AE691A">
        <w:t xml:space="preserve">, which </w:t>
      </w:r>
      <w:r w:rsidR="00D96E1E">
        <w:t xml:space="preserve">are </w:t>
      </w:r>
      <w:r w:rsidR="002644C6">
        <w:t xml:space="preserve">paid </w:t>
      </w:r>
      <w:r w:rsidR="00D96E1E">
        <w:t xml:space="preserve">almost </w:t>
      </w:r>
      <w:r w:rsidR="00D96E1E" w:rsidRPr="00AE2660">
        <w:t xml:space="preserve">exclusively </w:t>
      </w:r>
      <w:r w:rsidR="00D96E1E">
        <w:t xml:space="preserve">by households in the absolute top of the income distribution and we therefore add it to the </w:t>
      </w:r>
      <w:r w:rsidR="00D96E1E" w:rsidRPr="00AE2660">
        <w:t>tax burden</w:t>
      </w:r>
      <w:r w:rsidR="00AE691A">
        <w:t xml:space="preserve"> of the top income decile, and consumption taxes, which we</w:t>
      </w:r>
      <w:r w:rsidR="00AE691A" w:rsidRPr="00AE691A">
        <w:t xml:space="preserve"> </w:t>
      </w:r>
      <w:r w:rsidR="00AE691A">
        <w:t>assume are paid in proportion to each income decile’</w:t>
      </w:r>
      <w:r w:rsidR="00AE691A" w:rsidRPr="00AE2660">
        <w:t>s consumption share</w:t>
      </w:r>
      <w:r w:rsidR="00AE691A">
        <w:t xml:space="preserve"> and allocate accordingly. </w:t>
      </w:r>
    </w:p>
    <w:p w14:paraId="5D377DF8" w14:textId="1F98EF6A" w:rsidR="00D96E1E" w:rsidRDefault="00AE691A" w:rsidP="001A336C">
      <w:pPr>
        <w:spacing w:after="160" w:line="259" w:lineRule="auto"/>
      </w:pPr>
      <w:r>
        <w:t xml:space="preserve">We </w:t>
      </w:r>
      <w:r w:rsidR="00676624">
        <w:t xml:space="preserve">rely </w:t>
      </w:r>
      <w:r w:rsidR="00685082">
        <w:t xml:space="preserve">on </w:t>
      </w:r>
      <w:r w:rsidR="00676624">
        <w:t xml:space="preserve">OECD data to include revenues from taxation of </w:t>
      </w:r>
      <w:r>
        <w:t>capital, and property and wealth</w:t>
      </w:r>
      <w:r w:rsidR="000311B9">
        <w:t xml:space="preserve"> </w:t>
      </w:r>
      <w:r w:rsidR="000311B9" w:rsidRPr="000311B9">
        <w:t>(</w:t>
      </w:r>
      <w:r w:rsidR="000311B9" w:rsidRPr="001A336C">
        <w:rPr>
          <w:shd w:val="clear" w:color="auto" w:fill="FFFFFF"/>
        </w:rPr>
        <w:t>OECD Revenue Statistics Database</w:t>
      </w:r>
      <w:r w:rsidR="000311B9" w:rsidRPr="000311B9">
        <w:t>)</w:t>
      </w:r>
      <w:r w:rsidR="00421361">
        <w:t xml:space="preserve">. </w:t>
      </w:r>
      <w:r w:rsidR="000311B9">
        <w:t>D</w:t>
      </w:r>
      <w:r w:rsidR="00421361">
        <w:t>ata on consumption shares</w:t>
      </w:r>
      <w:r w:rsidR="0095657D">
        <w:t xml:space="preserve"> </w:t>
      </w:r>
      <w:r w:rsidR="00D96E1E">
        <w:t xml:space="preserve">are </w:t>
      </w:r>
      <w:r w:rsidR="00421361">
        <w:t xml:space="preserve">from </w:t>
      </w:r>
      <w:r w:rsidR="000311B9">
        <w:t xml:space="preserve">the </w:t>
      </w:r>
      <w:r w:rsidR="00421361">
        <w:t xml:space="preserve">Eurostat </w:t>
      </w:r>
      <w:r w:rsidR="000311B9">
        <w:t xml:space="preserve">Household Budget Survey </w:t>
      </w:r>
      <w:r w:rsidR="00421361">
        <w:t>for EU member states</w:t>
      </w:r>
      <w:r w:rsidR="00407CA1">
        <w:t xml:space="preserve"> (and Norway)</w:t>
      </w:r>
      <w:r w:rsidR="00421361">
        <w:t xml:space="preserve"> and from </w:t>
      </w:r>
      <w:r w:rsidR="00421361" w:rsidRPr="00515E2E">
        <w:t>national statistics bureaus for non-EU countries</w:t>
      </w:r>
      <w:r w:rsidR="00407CA1">
        <w:t xml:space="preserve"> (Australia, Canada, Iceland, Switzerland, and the United States)</w:t>
      </w:r>
      <w:r w:rsidR="00421361">
        <w:t>.</w:t>
      </w:r>
      <w:r>
        <w:t xml:space="preserve"> </w:t>
      </w:r>
      <w:r w:rsidR="00DB435E">
        <w:t>In most countries c</w:t>
      </w:r>
      <w:r w:rsidR="00421361" w:rsidRPr="00515E2E">
        <w:t xml:space="preserve">onsumption shares are quite stable over time but data are not available for every country-year. We linearly inter- and extrapolate the series to </w:t>
      </w:r>
      <w:r w:rsidR="006C3380">
        <w:t>maintain a full sample</w:t>
      </w:r>
      <w:r w:rsidR="00421361" w:rsidRPr="00515E2E">
        <w:t xml:space="preserve">. </w:t>
      </w:r>
      <w:r w:rsidR="001F6914">
        <w:t xml:space="preserve">In total, we extrapolate </w:t>
      </w:r>
      <w:r w:rsidR="00421361" w:rsidRPr="00515E2E">
        <w:t>five observations</w:t>
      </w:r>
      <w:r>
        <w:t xml:space="preserve">, </w:t>
      </w:r>
      <w:r w:rsidR="00421361" w:rsidRPr="00515E2E">
        <w:t>at most nine years back in time (UK:1988</w:t>
      </w:r>
      <w:r w:rsidR="00407CA1">
        <w:sym w:font="Wingdings" w:char="F0E0"/>
      </w:r>
      <w:r w:rsidR="00421361" w:rsidRPr="00515E2E">
        <w:t>1979) and three years into the future (Norway 2010</w:t>
      </w:r>
      <w:r w:rsidR="00407CA1">
        <w:sym w:font="Wingdings" w:char="F0E0"/>
      </w:r>
      <w:r w:rsidR="00421361" w:rsidRPr="00515E2E">
        <w:t xml:space="preserve">2013). Our results </w:t>
      </w:r>
      <w:r w:rsidR="001F6914">
        <w:t xml:space="preserve">do not change when </w:t>
      </w:r>
      <w:r w:rsidR="0095657D">
        <w:t>excluding the extrapolated observations</w:t>
      </w:r>
      <w:r w:rsidR="00421361" w:rsidRPr="00515E2E">
        <w:t>.</w:t>
      </w:r>
      <w:r w:rsidR="006C3380">
        <w:t xml:space="preserve"> </w:t>
      </w:r>
    </w:p>
    <w:p w14:paraId="178DA821" w14:textId="77777777" w:rsidR="00380CD7" w:rsidRDefault="00380CD7" w:rsidP="001A336C">
      <w:pPr>
        <w:pStyle w:val="Newparagraph"/>
        <w:spacing w:after="160" w:line="259" w:lineRule="auto"/>
        <w:ind w:firstLine="0"/>
        <w:jc w:val="both"/>
      </w:pPr>
    </w:p>
    <w:p w14:paraId="5E90F882" w14:textId="14F0A1C9" w:rsidR="009E7AF3" w:rsidRDefault="009E7AF3" w:rsidP="001A336C">
      <w:pPr>
        <w:spacing w:after="160" w:line="259" w:lineRule="auto"/>
        <w:jc w:val="center"/>
        <w:rPr>
          <w:b/>
        </w:rPr>
      </w:pPr>
      <w:r>
        <w:rPr>
          <w:b/>
        </w:rPr>
        <w:t xml:space="preserve">Imputation of </w:t>
      </w:r>
      <w:r w:rsidR="004651F3">
        <w:rPr>
          <w:b/>
        </w:rPr>
        <w:t>D</w:t>
      </w:r>
      <w:r>
        <w:rPr>
          <w:b/>
        </w:rPr>
        <w:t xml:space="preserve">ata on </w:t>
      </w:r>
      <w:r w:rsidR="004651F3">
        <w:rPr>
          <w:b/>
        </w:rPr>
        <w:t>I</w:t>
      </w:r>
      <w:r>
        <w:rPr>
          <w:b/>
        </w:rPr>
        <w:t xml:space="preserve">nvoluntary </w:t>
      </w:r>
      <w:r w:rsidR="004651F3">
        <w:rPr>
          <w:b/>
        </w:rPr>
        <w:t>P</w:t>
      </w:r>
      <w:r>
        <w:rPr>
          <w:b/>
        </w:rPr>
        <w:t>art</w:t>
      </w:r>
      <w:r w:rsidR="004651F3">
        <w:rPr>
          <w:b/>
        </w:rPr>
        <w:t>-T</w:t>
      </w:r>
      <w:r>
        <w:rPr>
          <w:b/>
        </w:rPr>
        <w:t xml:space="preserve">ime </w:t>
      </w:r>
      <w:r w:rsidR="004651F3">
        <w:rPr>
          <w:b/>
        </w:rPr>
        <w:t>Employment</w:t>
      </w:r>
    </w:p>
    <w:p w14:paraId="3077B841" w14:textId="231A0F44" w:rsidR="00380CD7" w:rsidRPr="002A11B1" w:rsidRDefault="00CB7178" w:rsidP="001A336C">
      <w:pPr>
        <w:pStyle w:val="Newparagraph"/>
        <w:spacing w:after="160" w:line="259" w:lineRule="auto"/>
        <w:ind w:firstLine="0"/>
        <w:rPr>
          <w:lang w:val="en-US"/>
        </w:rPr>
      </w:pPr>
      <w:r>
        <w:t>To maintain a full s</w:t>
      </w:r>
      <w:r w:rsidR="009D1E76">
        <w:t>a</w:t>
      </w:r>
      <w:r>
        <w:t>m</w:t>
      </w:r>
      <w:r w:rsidR="009D1E76">
        <w:t xml:space="preserve">ple when accounting for insurance, we have imputed </w:t>
      </w:r>
      <w:r w:rsidR="005218BC">
        <w:t>nine values of involuntary part-</w:t>
      </w:r>
      <w:r w:rsidR="009D1E76">
        <w:t xml:space="preserve">time </w:t>
      </w:r>
      <w:r w:rsidR="00B66BAE">
        <w:t>employment rates</w:t>
      </w:r>
      <w:r w:rsidR="009D1E76">
        <w:t xml:space="preserve"> in the following countries and years: Australia 1981, the United Kingdom 1974 and 1979, and the United States 1974,</w:t>
      </w:r>
      <w:r w:rsidR="00FE0426">
        <w:t xml:space="preserve"> </w:t>
      </w:r>
      <w:r w:rsidR="009D1E76">
        <w:t>1979,</w:t>
      </w:r>
      <w:r>
        <w:t xml:space="preserve"> </w:t>
      </w:r>
      <w:r w:rsidR="009D1E76">
        <w:t>1986, 1991, 1994, and 1997. Australia’s and the United Kingdom’s values are imputed based on</w:t>
      </w:r>
      <w:r>
        <w:t xml:space="preserve"> the</w:t>
      </w:r>
      <w:r w:rsidR="009D1E76">
        <w:t xml:space="preserve"> trend </w:t>
      </w:r>
      <w:r>
        <w:t>in</w:t>
      </w:r>
      <w:r w:rsidR="009D1E76">
        <w:t xml:space="preserve"> Canada (see </w:t>
      </w:r>
      <w:r w:rsidR="00C249A2">
        <w:t>F</w:t>
      </w:r>
      <w:r w:rsidR="009D1E76">
        <w:t xml:space="preserve">igure </w:t>
      </w:r>
      <w:r w:rsidR="00004897">
        <w:t>F</w:t>
      </w:r>
      <w:r w:rsidR="009D1E76">
        <w:t xml:space="preserve">1). </w:t>
      </w:r>
      <w:r w:rsidR="009C5AA0">
        <w:t>And t</w:t>
      </w:r>
      <w:r w:rsidR="009D1E76">
        <w:t xml:space="preserve">he United </w:t>
      </w:r>
      <w:proofErr w:type="spellStart"/>
      <w:r w:rsidR="009D1E76">
        <w:t>States’s</w:t>
      </w:r>
      <w:proofErr w:type="spellEnd"/>
      <w:r w:rsidR="009D1E76">
        <w:t xml:space="preserve"> values are imp</w:t>
      </w:r>
      <w:r>
        <w:t>uted based on the average trend of</w:t>
      </w:r>
      <w:r w:rsidR="009D1E76">
        <w:t xml:space="preserve"> the United Kingdom and Canada. </w:t>
      </w:r>
      <w:r w:rsidR="00FE0426">
        <w:t>The OECD data only go back to 1976, so the values for the United Ki</w:t>
      </w:r>
      <w:r>
        <w:t xml:space="preserve">ngdom and the United States in </w:t>
      </w:r>
      <w:r w:rsidR="00FE0426">
        <w:t>1974 have been linearly extrapolated</w:t>
      </w:r>
      <w:r w:rsidR="00F6596E">
        <w:t xml:space="preserve"> based on the full imputed time-series </w:t>
      </w:r>
      <w:r>
        <w:t>of</w:t>
      </w:r>
      <w:r w:rsidR="00F6596E">
        <w:t xml:space="preserve"> each country. </w:t>
      </w:r>
      <w:r w:rsidR="009C5AA0">
        <w:t xml:space="preserve">Figure </w:t>
      </w:r>
      <w:r w:rsidR="00004897">
        <w:t>F</w:t>
      </w:r>
      <w:r w:rsidR="009C5AA0">
        <w:t xml:space="preserve">1 shows the trend recorded by the OECD (solid lines) </w:t>
      </w:r>
      <w:r w:rsidR="00AF39BB">
        <w:t>and that following the</w:t>
      </w:r>
      <w:r w:rsidR="009C5AA0">
        <w:t xml:space="preserve"> imputation (dashed lines)</w:t>
      </w:r>
      <w:r w:rsidR="00AF39BB">
        <w:t>.</w:t>
      </w:r>
    </w:p>
    <w:p w14:paraId="143B18CE" w14:textId="77777777" w:rsidR="00033E18" w:rsidRDefault="00033E18" w:rsidP="001A336C">
      <w:pPr>
        <w:spacing w:line="259" w:lineRule="auto"/>
        <w:rPr>
          <w:b/>
          <w:lang w:val="en-GB"/>
        </w:rPr>
      </w:pPr>
    </w:p>
    <w:p w14:paraId="7C9A2E98" w14:textId="77777777" w:rsidR="00503D6E" w:rsidRDefault="00503D6E" w:rsidP="001A336C">
      <w:pPr>
        <w:spacing w:line="259" w:lineRule="auto"/>
        <w:rPr>
          <w:b/>
          <w:lang w:val="en-GB"/>
        </w:rPr>
      </w:pPr>
    </w:p>
    <w:p w14:paraId="2A47E9FA" w14:textId="77777777" w:rsidR="00503D6E" w:rsidRDefault="00503D6E" w:rsidP="001A336C">
      <w:pPr>
        <w:spacing w:line="259" w:lineRule="auto"/>
        <w:rPr>
          <w:b/>
          <w:lang w:val="en-GB"/>
        </w:rPr>
      </w:pPr>
    </w:p>
    <w:p w14:paraId="23E7E062" w14:textId="77777777" w:rsidR="00503D6E" w:rsidRDefault="00503D6E" w:rsidP="001A336C">
      <w:pPr>
        <w:spacing w:line="259" w:lineRule="auto"/>
        <w:rPr>
          <w:b/>
          <w:lang w:val="en-GB"/>
        </w:rPr>
      </w:pPr>
    </w:p>
    <w:p w14:paraId="1197CACC" w14:textId="77777777" w:rsidR="00503D6E" w:rsidRDefault="00503D6E" w:rsidP="001A336C">
      <w:pPr>
        <w:spacing w:line="259" w:lineRule="auto"/>
        <w:rPr>
          <w:b/>
          <w:lang w:val="en-GB"/>
        </w:rPr>
      </w:pPr>
    </w:p>
    <w:p w14:paraId="3B8FB2CF" w14:textId="77777777" w:rsidR="00503D6E" w:rsidRDefault="00503D6E" w:rsidP="001A336C">
      <w:pPr>
        <w:spacing w:line="259" w:lineRule="auto"/>
        <w:rPr>
          <w:b/>
          <w:lang w:val="en-GB"/>
        </w:rPr>
      </w:pPr>
    </w:p>
    <w:p w14:paraId="12CB8FEF" w14:textId="77777777" w:rsidR="00503D6E" w:rsidRDefault="00503D6E" w:rsidP="001A336C">
      <w:pPr>
        <w:spacing w:line="259" w:lineRule="auto"/>
        <w:rPr>
          <w:b/>
          <w:lang w:val="en-GB"/>
        </w:rPr>
      </w:pPr>
    </w:p>
    <w:p w14:paraId="3A335EEB" w14:textId="39C85994" w:rsidR="00033E18" w:rsidRDefault="00033E18" w:rsidP="001A336C">
      <w:pPr>
        <w:spacing w:line="259" w:lineRule="auto"/>
        <w:rPr>
          <w:b/>
          <w:lang w:val="en-GB"/>
        </w:rPr>
      </w:pPr>
      <w:r>
        <w:rPr>
          <w:b/>
          <w:lang w:val="en-GB"/>
        </w:rPr>
        <w:lastRenderedPageBreak/>
        <w:t xml:space="preserve">Figure </w:t>
      </w:r>
      <w:r w:rsidR="00004897">
        <w:rPr>
          <w:b/>
          <w:lang w:val="en-GB"/>
        </w:rPr>
        <w:t>F</w:t>
      </w:r>
      <w:r>
        <w:rPr>
          <w:b/>
          <w:lang w:val="en-GB"/>
        </w:rPr>
        <w:t>1.</w:t>
      </w:r>
      <w:r w:rsidR="005218BC">
        <w:rPr>
          <w:b/>
          <w:lang w:val="en-GB"/>
        </w:rPr>
        <w:t xml:space="preserve"> Imputation of Involuntary Part-</w:t>
      </w:r>
      <w:r>
        <w:rPr>
          <w:b/>
          <w:lang w:val="en-GB"/>
        </w:rPr>
        <w:t xml:space="preserve">Time </w:t>
      </w:r>
      <w:r w:rsidR="00426B97">
        <w:rPr>
          <w:b/>
          <w:lang w:val="en-GB"/>
        </w:rPr>
        <w:t>Employment</w:t>
      </w:r>
    </w:p>
    <w:p w14:paraId="5146C5F7" w14:textId="0C04688B" w:rsidR="00033E18" w:rsidRDefault="008C2669" w:rsidP="001A336C">
      <w:pPr>
        <w:spacing w:line="259" w:lineRule="auto"/>
        <w:jc w:val="center"/>
        <w:rPr>
          <w:b/>
          <w:lang w:val="en-GB"/>
        </w:rPr>
      </w:pPr>
      <w:r>
        <w:rPr>
          <w:b/>
          <w:noProof/>
          <w:lang w:val="en-GB"/>
        </w:rPr>
        <w:drawing>
          <wp:inline distT="0" distB="0" distL="0" distR="0" wp14:anchorId="75AAE098" wp14:editId="704D161F">
            <wp:extent cx="3949700" cy="2870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putation_involuntary part time.tif"/>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949700" cy="2870200"/>
                    </a:xfrm>
                    <a:prstGeom prst="rect">
                      <a:avLst/>
                    </a:prstGeom>
                  </pic:spPr>
                </pic:pic>
              </a:graphicData>
            </a:graphic>
          </wp:inline>
        </w:drawing>
      </w:r>
    </w:p>
    <w:p w14:paraId="10653A08" w14:textId="091D447C" w:rsidR="00D249CE" w:rsidRPr="001A336C" w:rsidRDefault="00033E18" w:rsidP="001A336C">
      <w:pPr>
        <w:spacing w:line="259" w:lineRule="auto"/>
        <w:rPr>
          <w:sz w:val="22"/>
          <w:szCs w:val="22"/>
          <w:lang w:val="en-GB"/>
        </w:rPr>
      </w:pPr>
      <w:r w:rsidRPr="001A336C">
        <w:rPr>
          <w:i/>
          <w:sz w:val="22"/>
          <w:szCs w:val="22"/>
          <w:lang w:val="en-GB"/>
        </w:rPr>
        <w:t xml:space="preserve">Note: </w:t>
      </w:r>
      <w:r w:rsidR="000E3A5F" w:rsidRPr="001A336C">
        <w:rPr>
          <w:sz w:val="22"/>
          <w:szCs w:val="22"/>
          <w:lang w:val="en-GB"/>
        </w:rPr>
        <w:t>Values for Australia and the United Kingdom are imputed from the trend in Canada</w:t>
      </w:r>
      <w:r w:rsidR="000E3A5F" w:rsidRPr="001A336C">
        <w:rPr>
          <w:i/>
          <w:sz w:val="22"/>
          <w:szCs w:val="22"/>
          <w:lang w:val="en-GB"/>
        </w:rPr>
        <w:t xml:space="preserve">. </w:t>
      </w:r>
      <w:r w:rsidR="000E3A5F" w:rsidRPr="001A336C">
        <w:rPr>
          <w:sz w:val="22"/>
          <w:szCs w:val="22"/>
          <w:lang w:val="en-GB"/>
        </w:rPr>
        <w:t>Values for the United States are imputed from the average trend of the United Kingdom and Canada.</w:t>
      </w:r>
    </w:p>
    <w:p w14:paraId="3FE9AF11" w14:textId="77777777" w:rsidR="008778FF" w:rsidRPr="003265B6" w:rsidRDefault="008778FF" w:rsidP="00192D8A"/>
    <w:sectPr w:rsidR="008778FF" w:rsidRPr="003265B6" w:rsidSect="00503D6E">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E9A3C3" w14:textId="77777777" w:rsidR="00557A61" w:rsidRDefault="00557A61" w:rsidP="001A58D1">
      <w:r>
        <w:separator/>
      </w:r>
    </w:p>
  </w:endnote>
  <w:endnote w:type="continuationSeparator" w:id="0">
    <w:p w14:paraId="25F22042" w14:textId="77777777" w:rsidR="00557A61" w:rsidRDefault="00557A61" w:rsidP="001A58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65207505"/>
      <w:docPartObj>
        <w:docPartGallery w:val="Page Numbers (Bottom of Page)"/>
        <w:docPartUnique/>
      </w:docPartObj>
    </w:sdtPr>
    <w:sdtContent>
      <w:p w14:paraId="03C0B689" w14:textId="67021E48" w:rsidR="00192D8A" w:rsidRDefault="00192D8A" w:rsidP="00503D6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8EA79B" w14:textId="77777777" w:rsidR="00192D8A" w:rsidRDefault="00192D8A" w:rsidP="001A336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604131" w14:textId="77777777" w:rsidR="00192D8A" w:rsidRPr="001A336C" w:rsidRDefault="00192D8A" w:rsidP="001A336C">
    <w:pPr>
      <w:pStyle w:val="Footer"/>
      <w:ind w:right="360"/>
      <w:rPr>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C74B15" w14:textId="77777777" w:rsidR="00557A61" w:rsidRDefault="00557A61" w:rsidP="001A58D1">
      <w:r>
        <w:separator/>
      </w:r>
    </w:p>
  </w:footnote>
  <w:footnote w:type="continuationSeparator" w:id="0">
    <w:p w14:paraId="79F5320B" w14:textId="77777777" w:rsidR="00557A61" w:rsidRDefault="00557A61" w:rsidP="001A58D1">
      <w:r>
        <w:continuationSeparator/>
      </w:r>
    </w:p>
  </w:footnote>
  <w:footnote w:id="1">
    <w:p w14:paraId="1E640260" w14:textId="31F910E3" w:rsidR="00192D8A" w:rsidRPr="00192D8A" w:rsidRDefault="00192D8A">
      <w:pPr>
        <w:pStyle w:val="FootnoteText"/>
      </w:pPr>
      <w:r>
        <w:rPr>
          <w:rStyle w:val="FootnoteReference"/>
        </w:rPr>
        <w:t>*</w:t>
      </w:r>
      <w:r>
        <w:t xml:space="preserve"> </w:t>
      </w:r>
      <w:r w:rsidRPr="00192D8A">
        <w:t>This draft was prepared for</w:t>
      </w:r>
      <w:r>
        <w:t xml:space="preserve"> the</w:t>
      </w:r>
      <w:r w:rsidRPr="00192D8A">
        <w:t xml:space="preserve"> </w:t>
      </w:r>
      <w:r>
        <w:t>50</w:t>
      </w:r>
      <w:r w:rsidRPr="00192D8A">
        <w:rPr>
          <w:vertAlign w:val="superscript"/>
        </w:rPr>
        <w:t>th</w:t>
      </w:r>
      <w:r w:rsidRPr="00192D8A">
        <w:t xml:space="preserve"> </w:t>
      </w:r>
      <w:r>
        <w:t>A</w:t>
      </w:r>
      <w:r w:rsidRPr="00192D8A">
        <w:t xml:space="preserve">nnual </w:t>
      </w:r>
      <w:r>
        <w:t xml:space="preserve">Meeting of the </w:t>
      </w:r>
      <w:r w:rsidRPr="00192D8A">
        <w:t>Danish Political Science Association</w:t>
      </w:r>
      <w:r>
        <w:t>, November 1-2 2018</w:t>
      </w:r>
    </w:p>
  </w:footnote>
  <w:footnote w:id="2">
    <w:p w14:paraId="1D4261F5" w14:textId="77777777" w:rsidR="00192D8A" w:rsidRDefault="00192D8A">
      <w:pPr>
        <w:pStyle w:val="FootnoteText"/>
      </w:pPr>
      <w:r w:rsidRPr="009D6C6F">
        <w:rPr>
          <w:rStyle w:val="FootnoteReference"/>
        </w:rPr>
        <w:footnoteRef/>
      </w:r>
      <w:r>
        <w:t xml:space="preserve"> </w:t>
      </w:r>
      <w:r w:rsidRPr="001A336C">
        <w:rPr>
          <w:rFonts w:ascii="Times New Roman" w:hAnsi="Times New Roman" w:cs="Times New Roman"/>
          <w:sz w:val="22"/>
          <w:szCs w:val="22"/>
        </w:rPr>
        <w:t xml:space="preserve">This is a simple average of OECD’s measure of total social spending as a percent of GDP for 21 OECD countries: Australia, Austria, Belgium, Canada, Denmark, Finland, France, Germany, Greece, Ireland, Italy, Japan, Netherlands, New Zealand, Norway, Portugal, Spain, Sweden, Switzerland, USA, and United Kingdom. </w:t>
      </w:r>
    </w:p>
  </w:footnote>
  <w:footnote w:id="3">
    <w:p w14:paraId="2EA05382" w14:textId="4F51446F" w:rsidR="00192D8A" w:rsidRPr="005E2E9C" w:rsidRDefault="00192D8A">
      <w:pPr>
        <w:pStyle w:val="FootnoteText"/>
        <w:rPr>
          <w:rFonts w:ascii="Times New Roman" w:hAnsi="Times New Roman" w:cs="Times New Roman"/>
          <w:sz w:val="22"/>
          <w:szCs w:val="22"/>
        </w:rPr>
      </w:pPr>
      <w:r w:rsidRPr="001A336C">
        <w:rPr>
          <w:rStyle w:val="FootnoteReference"/>
        </w:rPr>
        <w:footnoteRef/>
      </w:r>
      <w:r w:rsidRPr="005E2E9C">
        <w:rPr>
          <w:rFonts w:ascii="Times New Roman" w:hAnsi="Times New Roman" w:cs="Times New Roman"/>
          <w:sz w:val="22"/>
          <w:szCs w:val="22"/>
        </w:rPr>
        <w:t xml:space="preserve"> Class preferences will be deductively derived in the next section; for </w:t>
      </w:r>
      <w:proofErr w:type="gramStart"/>
      <w:r w:rsidRPr="005E2E9C">
        <w:rPr>
          <w:rFonts w:ascii="Times New Roman" w:hAnsi="Times New Roman" w:cs="Times New Roman"/>
          <w:sz w:val="22"/>
          <w:szCs w:val="22"/>
        </w:rPr>
        <w:t>now</w:t>
      </w:r>
      <w:proofErr w:type="gramEnd"/>
      <w:r w:rsidRPr="005E2E9C">
        <w:rPr>
          <w:rFonts w:ascii="Times New Roman" w:hAnsi="Times New Roman" w:cs="Times New Roman"/>
          <w:sz w:val="22"/>
          <w:szCs w:val="22"/>
        </w:rPr>
        <w:t xml:space="preserve"> it suffices to note that the ranking follows standard assumptions.  </w:t>
      </w:r>
    </w:p>
  </w:footnote>
  <w:footnote w:id="4">
    <w:p w14:paraId="16B4A3E3" w14:textId="77777777" w:rsidR="00192D8A" w:rsidRPr="001A336C" w:rsidRDefault="00192D8A">
      <w:pPr>
        <w:pStyle w:val="FootnoteText"/>
        <w:rPr>
          <w:rFonts w:ascii="Times New Roman" w:hAnsi="Times New Roman" w:cs="Times New Roman"/>
          <w:sz w:val="22"/>
          <w:szCs w:val="22"/>
        </w:rPr>
      </w:pPr>
      <w:r w:rsidRPr="009D6C6F">
        <w:rPr>
          <w:rStyle w:val="FootnoteReference"/>
        </w:rPr>
        <w:footnoteRef/>
      </w:r>
      <w:r w:rsidRPr="001A336C">
        <w:rPr>
          <w:rFonts w:ascii="Times New Roman" w:hAnsi="Times New Roman" w:cs="Times New Roman"/>
          <w:sz w:val="22"/>
          <w:szCs w:val="22"/>
        </w:rPr>
        <w:t xml:space="preserve"> We could of course also add random disturbances to government spending, but this would not affect any of our substantive conclusions. </w:t>
      </w:r>
    </w:p>
  </w:footnote>
  <w:footnote w:id="5">
    <w:p w14:paraId="7E95FE28" w14:textId="10E7FB77" w:rsidR="00192D8A" w:rsidRPr="001C5B97" w:rsidRDefault="00192D8A">
      <w:pPr>
        <w:pStyle w:val="FootnoteText"/>
      </w:pPr>
      <w:r w:rsidRPr="009D6C6F">
        <w:rPr>
          <w:rStyle w:val="FootnoteReference"/>
        </w:rPr>
        <w:footnoteRef/>
      </w:r>
      <w:r>
        <w:t xml:space="preserve"> </w:t>
      </w:r>
      <w:r>
        <w:rPr>
          <w:rFonts w:ascii="Times New Roman" w:hAnsi="Times New Roman" w:cs="Times New Roman"/>
          <w:sz w:val="22"/>
          <w:szCs w:val="22"/>
        </w:rPr>
        <w:t xml:space="preserve">Income </w:t>
      </w:r>
      <w:r w:rsidRPr="001A336C">
        <w:rPr>
          <w:rFonts w:ascii="Times New Roman" w:hAnsi="Times New Roman" w:cs="Times New Roman"/>
          <w:sz w:val="22"/>
          <w:szCs w:val="22"/>
        </w:rPr>
        <w:t>gro</w:t>
      </w:r>
      <w:r w:rsidRPr="00B43E52">
        <w:rPr>
          <w:rFonts w:ascii="Times New Roman" w:hAnsi="Times New Roman" w:cs="Times New Roman"/>
          <w:sz w:val="22"/>
          <w:szCs w:val="22"/>
        </w:rPr>
        <w:t>up</w:t>
      </w:r>
      <w:r w:rsidRPr="001A336C">
        <w:rPr>
          <w:rFonts w:ascii="Times New Roman" w:hAnsi="Times New Roman" w:cs="Times New Roman"/>
          <w:sz w:val="22"/>
          <w:szCs w:val="22"/>
        </w:rPr>
        <w:t xml:space="preserve"> preferences are assumed to have the same level</w:t>
      </w:r>
      <w:r>
        <w:rPr>
          <w:rFonts w:ascii="Times New Roman" w:hAnsi="Times New Roman" w:cs="Times New Roman"/>
          <w:sz w:val="22"/>
          <w:szCs w:val="22"/>
        </w:rPr>
        <w:t xml:space="preserve"> of</w:t>
      </w:r>
      <w:r w:rsidRPr="001A336C">
        <w:rPr>
          <w:rFonts w:ascii="Times New Roman" w:hAnsi="Times New Roman" w:cs="Times New Roman"/>
          <w:sz w:val="22"/>
          <w:szCs w:val="22"/>
        </w:rPr>
        <w:t xml:space="preserve"> disturbance. We could also add more disturbance to low</w:t>
      </w:r>
      <w:r>
        <w:rPr>
          <w:rFonts w:ascii="Times New Roman" w:hAnsi="Times New Roman" w:cs="Times New Roman"/>
          <w:sz w:val="22"/>
          <w:szCs w:val="22"/>
        </w:rPr>
        <w:t>-</w:t>
      </w:r>
      <w:r w:rsidRPr="001A336C">
        <w:rPr>
          <w:rFonts w:ascii="Times New Roman" w:hAnsi="Times New Roman" w:cs="Times New Roman"/>
          <w:sz w:val="22"/>
          <w:szCs w:val="22"/>
        </w:rPr>
        <w:t xml:space="preserve"> and middle</w:t>
      </w:r>
      <w:r>
        <w:rPr>
          <w:rFonts w:ascii="Times New Roman" w:hAnsi="Times New Roman" w:cs="Times New Roman"/>
          <w:sz w:val="22"/>
          <w:szCs w:val="22"/>
        </w:rPr>
        <w:t>-</w:t>
      </w:r>
      <w:r w:rsidRPr="001A336C">
        <w:rPr>
          <w:rFonts w:ascii="Times New Roman" w:hAnsi="Times New Roman" w:cs="Times New Roman"/>
          <w:sz w:val="22"/>
          <w:szCs w:val="22"/>
        </w:rPr>
        <w:t>income preferences</w:t>
      </w:r>
      <w:r>
        <w:rPr>
          <w:rFonts w:ascii="Times New Roman" w:hAnsi="Times New Roman" w:cs="Times New Roman"/>
          <w:sz w:val="22"/>
          <w:szCs w:val="22"/>
        </w:rPr>
        <w:t>,</w:t>
      </w:r>
      <w:r w:rsidRPr="001A336C">
        <w:rPr>
          <w:rFonts w:ascii="Times New Roman" w:hAnsi="Times New Roman" w:cs="Times New Roman"/>
          <w:sz w:val="22"/>
          <w:szCs w:val="22"/>
        </w:rPr>
        <w:t xml:space="preserve"> </w:t>
      </w:r>
      <w:r>
        <w:rPr>
          <w:rFonts w:ascii="Times New Roman" w:hAnsi="Times New Roman" w:cs="Times New Roman"/>
          <w:sz w:val="22"/>
          <w:szCs w:val="22"/>
        </w:rPr>
        <w:t>as</w:t>
      </w:r>
      <w:r w:rsidRPr="001A336C">
        <w:rPr>
          <w:rFonts w:ascii="Times New Roman" w:hAnsi="Times New Roman" w:cs="Times New Roman"/>
          <w:sz w:val="22"/>
          <w:szCs w:val="22"/>
        </w:rPr>
        <w:t xml:space="preserve"> Sti</w:t>
      </w:r>
      <w:r w:rsidRPr="00B43E52">
        <w:rPr>
          <w:rFonts w:ascii="Times New Roman" w:hAnsi="Times New Roman" w:cs="Times New Roman"/>
          <w:sz w:val="22"/>
          <w:szCs w:val="22"/>
        </w:rPr>
        <w:t>mson (201</w:t>
      </w:r>
      <w:r>
        <w:rPr>
          <w:rFonts w:ascii="Times New Roman" w:hAnsi="Times New Roman" w:cs="Times New Roman"/>
          <w:sz w:val="22"/>
          <w:szCs w:val="22"/>
        </w:rPr>
        <w:t>1</w:t>
      </w:r>
      <w:r w:rsidRPr="001A336C">
        <w:rPr>
          <w:rFonts w:ascii="Times New Roman" w:hAnsi="Times New Roman" w:cs="Times New Roman"/>
          <w:sz w:val="22"/>
          <w:szCs w:val="22"/>
        </w:rPr>
        <w:t xml:space="preserve">) suggests </w:t>
      </w:r>
      <w:r>
        <w:rPr>
          <w:rFonts w:ascii="Times New Roman" w:hAnsi="Times New Roman" w:cs="Times New Roman"/>
          <w:sz w:val="22"/>
          <w:szCs w:val="22"/>
        </w:rPr>
        <w:t>may partly drive differential responsiveness.</w:t>
      </w:r>
      <w:r w:rsidRPr="00950F29">
        <w:rPr>
          <w:rFonts w:ascii="Times New Roman" w:hAnsi="Times New Roman" w:cs="Times New Roman"/>
          <w:sz w:val="22"/>
          <w:szCs w:val="22"/>
        </w:rPr>
        <w:t xml:space="preserve"> </w:t>
      </w:r>
      <w:r>
        <w:rPr>
          <w:rFonts w:ascii="Times New Roman" w:hAnsi="Times New Roman" w:cs="Times New Roman"/>
          <w:sz w:val="22"/>
          <w:szCs w:val="22"/>
        </w:rPr>
        <w:t>B</w:t>
      </w:r>
      <w:r w:rsidRPr="001A336C">
        <w:rPr>
          <w:rFonts w:ascii="Times New Roman" w:hAnsi="Times New Roman" w:cs="Times New Roman"/>
          <w:sz w:val="22"/>
          <w:szCs w:val="22"/>
        </w:rPr>
        <w:t>ut that would not change the substantive conclusions.</w:t>
      </w:r>
    </w:p>
  </w:footnote>
  <w:footnote w:id="6">
    <w:p w14:paraId="4DA55D51" w14:textId="77777777" w:rsidR="00192D8A" w:rsidRPr="009C3C74" w:rsidRDefault="00192D8A" w:rsidP="00503CBE">
      <w:pPr>
        <w:pStyle w:val="FootnoteText"/>
      </w:pPr>
      <w:r w:rsidRPr="009D6C6F">
        <w:rPr>
          <w:rStyle w:val="FootnoteReference"/>
        </w:rPr>
        <w:footnoteRef/>
      </w:r>
      <w:r>
        <w:t xml:space="preserve"> We use the Role of Government I-IV surveys.</w:t>
      </w:r>
    </w:p>
  </w:footnote>
  <w:footnote w:id="7">
    <w:p w14:paraId="5BF9D626" w14:textId="77777777" w:rsidR="00192D8A" w:rsidRPr="001B7C79" w:rsidRDefault="00192D8A" w:rsidP="00503CBE">
      <w:pPr>
        <w:pStyle w:val="FootnoteText"/>
      </w:pPr>
      <w:r w:rsidRPr="009D6C6F">
        <w:rPr>
          <w:rStyle w:val="FootnoteReference"/>
        </w:rPr>
        <w:footnoteRef/>
      </w:r>
      <w:r>
        <w:t xml:space="preserve"> We use </w:t>
      </w:r>
      <w:r>
        <w:rPr>
          <w:color w:val="000000" w:themeColor="text1"/>
        </w:rPr>
        <w:t>The Role of Government I-</w:t>
      </w:r>
      <w:r w:rsidRPr="001B7C79">
        <w:rPr>
          <w:color w:val="000000" w:themeColor="text1"/>
        </w:rPr>
        <w:t>V, the Environment I-III, and the</w:t>
      </w:r>
      <w:r>
        <w:rPr>
          <w:color w:val="000000" w:themeColor="text1"/>
        </w:rPr>
        <w:t xml:space="preserve"> Social Inequality I-IV surveys</w:t>
      </w:r>
    </w:p>
  </w:footnote>
  <w:footnote w:id="8">
    <w:p w14:paraId="1A9954F6" w14:textId="77777777" w:rsidR="00192D8A" w:rsidRPr="001A336C" w:rsidRDefault="00192D8A" w:rsidP="00503CBE">
      <w:pPr>
        <w:pStyle w:val="FootnoteText"/>
        <w:rPr>
          <w:rFonts w:ascii="Times New Roman" w:hAnsi="Times New Roman" w:cs="Times New Roman"/>
          <w:sz w:val="22"/>
          <w:szCs w:val="22"/>
        </w:rPr>
      </w:pPr>
      <w:r w:rsidRPr="009D6C6F">
        <w:rPr>
          <w:rStyle w:val="FootnoteReference"/>
        </w:rPr>
        <w:footnoteRef/>
      </w:r>
      <w:r w:rsidRPr="001A336C">
        <w:rPr>
          <w:rFonts w:ascii="Times New Roman" w:hAnsi="Times New Roman" w:cs="Times New Roman"/>
          <w:sz w:val="22"/>
          <w:szCs w:val="22"/>
        </w:rPr>
        <w:t xml:space="preserve"> We thereby account for the fact that </w:t>
      </w:r>
      <w:r w:rsidRPr="001A336C">
        <w:rPr>
          <w:rFonts w:ascii="Times New Roman" w:hAnsi="Times New Roman" w:cs="Times New Roman"/>
          <w:color w:val="000000" w:themeColor="text1"/>
          <w:sz w:val="22"/>
          <w:szCs w:val="22"/>
        </w:rPr>
        <w:t xml:space="preserve">countries collect data for the same ISSP survey waves in different years. </w:t>
      </w:r>
    </w:p>
  </w:footnote>
  <w:footnote w:id="9">
    <w:p w14:paraId="35752C50" w14:textId="599A33EE" w:rsidR="00192D8A" w:rsidRPr="001A336C" w:rsidRDefault="00192D8A" w:rsidP="00BF1C28">
      <w:pPr>
        <w:pStyle w:val="FootnoteText"/>
        <w:rPr>
          <w:rFonts w:ascii="Times New Roman" w:hAnsi="Times New Roman" w:cs="Times New Roman"/>
          <w:sz w:val="22"/>
          <w:szCs w:val="22"/>
        </w:rPr>
      </w:pPr>
      <w:r w:rsidRPr="009D6C6F">
        <w:rPr>
          <w:rStyle w:val="FootnoteReference"/>
        </w:rPr>
        <w:footnoteRef/>
      </w:r>
      <w:r w:rsidRPr="001A336C">
        <w:rPr>
          <w:rFonts w:ascii="Times New Roman" w:hAnsi="Times New Roman" w:cs="Times New Roman"/>
          <w:sz w:val="22"/>
          <w:szCs w:val="22"/>
        </w:rPr>
        <w:t xml:space="preserve"> </w:t>
      </w:r>
      <w:r w:rsidRPr="004A7C43">
        <w:rPr>
          <w:rFonts w:ascii="Times New Roman" w:hAnsi="Times New Roman" w:cs="Times New Roman"/>
          <w:sz w:val="22"/>
          <w:szCs w:val="22"/>
        </w:rPr>
        <w:t>South Korea’s low levels of social spending makes it an outlier and it is therefore omitted from the sample. We also omit Israel due to lack of comparable data on partisanship of the government.</w:t>
      </w:r>
      <w:r>
        <w:rPr>
          <w:rFonts w:ascii="Times New Roman" w:hAnsi="Times New Roman" w:cs="Times New Roman"/>
          <w:sz w:val="22"/>
          <w:szCs w:val="22"/>
        </w:rPr>
        <w:t xml:space="preserve"> </w:t>
      </w:r>
      <w:r w:rsidRPr="001A336C">
        <w:rPr>
          <w:rFonts w:ascii="Times New Roman" w:hAnsi="Times New Roman" w:cs="Times New Roman"/>
          <w:sz w:val="22"/>
          <w:szCs w:val="22"/>
        </w:rPr>
        <w:t xml:space="preserve">Data are also available for a set of emerging democracies. Some of these countries have very low levels of social spending compared to the set of advanced democracies but overall our results are robust to including emerging democracies. Appendix </w:t>
      </w:r>
      <w:r>
        <w:rPr>
          <w:rFonts w:ascii="Times New Roman" w:hAnsi="Times New Roman" w:cs="Times New Roman"/>
          <w:sz w:val="22"/>
          <w:szCs w:val="22"/>
        </w:rPr>
        <w:t>B</w:t>
      </w:r>
      <w:r w:rsidRPr="001A336C">
        <w:rPr>
          <w:rFonts w:ascii="Times New Roman" w:hAnsi="Times New Roman" w:cs="Times New Roman"/>
          <w:sz w:val="22"/>
          <w:szCs w:val="22"/>
        </w:rPr>
        <w:t xml:space="preserve"> reports the results when including all countries in the analysis. </w:t>
      </w:r>
    </w:p>
  </w:footnote>
  <w:footnote w:id="10">
    <w:p w14:paraId="644BC9D2" w14:textId="3773C086" w:rsidR="00192D8A" w:rsidRPr="00B52BB1" w:rsidRDefault="00192D8A">
      <w:pPr>
        <w:pStyle w:val="FootnoteText"/>
      </w:pPr>
      <w:r w:rsidRPr="009D6C6F">
        <w:rPr>
          <w:rStyle w:val="FootnoteReference"/>
        </w:rPr>
        <w:footnoteRef/>
      </w:r>
      <w:r w:rsidRPr="001A336C">
        <w:rPr>
          <w:rFonts w:ascii="Times New Roman" w:hAnsi="Times New Roman" w:cs="Times New Roman"/>
          <w:sz w:val="22"/>
          <w:szCs w:val="22"/>
        </w:rPr>
        <w:t xml:space="preserve"> Relative support for redistribution is structured similarly by income class.</w:t>
      </w:r>
    </w:p>
  </w:footnote>
  <w:footnote w:id="11">
    <w:p w14:paraId="331E63E2" w14:textId="45874A5E" w:rsidR="00192D8A" w:rsidRPr="00950F29" w:rsidRDefault="00192D8A">
      <w:pPr>
        <w:pStyle w:val="FootnoteText"/>
      </w:pPr>
      <w:r w:rsidRPr="009D6C6F">
        <w:rPr>
          <w:rStyle w:val="FootnoteReference"/>
        </w:rPr>
        <w:footnoteRef/>
      </w:r>
      <w:r>
        <w:t xml:space="preserve"> </w:t>
      </w:r>
      <w:r w:rsidRPr="004A7C43">
        <w:rPr>
          <w:rFonts w:ascii="Times New Roman" w:hAnsi="Times New Roman" w:cs="Times New Roman"/>
          <w:color w:val="000000" w:themeColor="text1"/>
          <w:sz w:val="22"/>
          <w:szCs w:val="22"/>
        </w:rPr>
        <w:t xml:space="preserve">We have </w:t>
      </w:r>
      <w:r>
        <w:rPr>
          <w:rFonts w:ascii="Times New Roman" w:hAnsi="Times New Roman" w:cs="Times New Roman"/>
          <w:color w:val="000000" w:themeColor="text1"/>
          <w:sz w:val="22"/>
          <w:szCs w:val="22"/>
        </w:rPr>
        <w:t xml:space="preserve">imputed two values of </w:t>
      </w:r>
      <w:r w:rsidRPr="004A7C43">
        <w:rPr>
          <w:rFonts w:ascii="Times New Roman" w:hAnsi="Times New Roman" w:cs="Times New Roman"/>
          <w:color w:val="000000" w:themeColor="text1"/>
          <w:sz w:val="22"/>
          <w:szCs w:val="22"/>
        </w:rPr>
        <w:t>social spending as percentage of GDP</w:t>
      </w:r>
      <w:r>
        <w:rPr>
          <w:rFonts w:ascii="Times New Roman" w:hAnsi="Times New Roman" w:cs="Times New Roman"/>
          <w:color w:val="000000" w:themeColor="text1"/>
          <w:sz w:val="22"/>
          <w:szCs w:val="22"/>
        </w:rPr>
        <w:t xml:space="preserve"> for Austria (1986 and 1988) by linear interpolation</w:t>
      </w:r>
      <w:r w:rsidRPr="004A7C43">
        <w:rPr>
          <w:rFonts w:ascii="Times New Roman" w:hAnsi="Times New Roman" w:cs="Times New Roman"/>
          <w:color w:val="000000" w:themeColor="text1"/>
          <w:sz w:val="22"/>
          <w:szCs w:val="22"/>
        </w:rPr>
        <w:t>.</w:t>
      </w:r>
    </w:p>
  </w:footnote>
  <w:footnote w:id="12">
    <w:p w14:paraId="17DA44E5" w14:textId="77777777" w:rsidR="00192D8A" w:rsidRPr="00700C2D" w:rsidRDefault="00192D8A" w:rsidP="002D4365">
      <w:pPr>
        <w:pStyle w:val="FootnoteText"/>
      </w:pPr>
      <w:r>
        <w:rPr>
          <w:rStyle w:val="FootnoteReference"/>
        </w:rPr>
        <w:footnoteRef/>
      </w:r>
      <w:r>
        <w:t xml:space="preserve"> </w:t>
      </w:r>
      <w:r w:rsidRPr="00DB6F69">
        <w:t>Going from the lowest income quintile to the highest increases the probability of being highly informed about politics from 19 to 36 percent, while the probability of being uninformed declines from 22 to 10 percent</w:t>
      </w:r>
      <w:r>
        <w:t xml:space="preserve">. </w:t>
      </w:r>
      <w:r>
        <w:rPr>
          <w:color w:val="000000" w:themeColor="text1"/>
        </w:rPr>
        <w:t xml:space="preserve">The CSES dataset </w:t>
      </w:r>
      <w:r w:rsidRPr="00371F1B">
        <w:rPr>
          <w:color w:val="000000" w:themeColor="text1"/>
        </w:rPr>
        <w:t xml:space="preserve">covers the same set of countries as ISSP for </w:t>
      </w:r>
      <w:r>
        <w:rPr>
          <w:color w:val="000000" w:themeColor="text1"/>
        </w:rPr>
        <w:t xml:space="preserve">the </w:t>
      </w:r>
      <w:r w:rsidRPr="00371F1B">
        <w:rPr>
          <w:color w:val="000000" w:themeColor="text1"/>
        </w:rPr>
        <w:t>sub-period 1996-2011</w:t>
      </w:r>
      <w:r>
        <w:rPr>
          <w:color w:val="000000" w:themeColor="text1"/>
        </w:rPr>
        <w:t xml:space="preserve">, </w:t>
      </w:r>
      <w:r w:rsidRPr="00371F1B">
        <w:rPr>
          <w:color w:val="000000" w:themeColor="text1"/>
        </w:rPr>
        <w:t xml:space="preserve">see Web Appendix </w:t>
      </w:r>
      <w:r>
        <w:rPr>
          <w:color w:val="000000" w:themeColor="text1"/>
        </w:rPr>
        <w:t>C</w:t>
      </w:r>
      <w:r w:rsidRPr="00371F1B">
        <w:rPr>
          <w:color w:val="000000" w:themeColor="text1"/>
        </w:rPr>
        <w:t xml:space="preserve"> for specifics on data and estimation</w:t>
      </w:r>
    </w:p>
  </w:footnote>
  <w:footnote w:id="13">
    <w:p w14:paraId="5132A33D" w14:textId="5C2688FD" w:rsidR="00192D8A" w:rsidRPr="003265B6" w:rsidRDefault="00192D8A">
      <w:pPr>
        <w:pStyle w:val="FootnoteText"/>
        <w:rPr>
          <w:rFonts w:ascii="Times New Roman" w:hAnsi="Times New Roman" w:cs="Times New Roman"/>
          <w:sz w:val="22"/>
          <w:szCs w:val="22"/>
        </w:rPr>
      </w:pPr>
      <w:r w:rsidRPr="001A336C">
        <w:rPr>
          <w:rStyle w:val="FootnoteReference"/>
        </w:rPr>
        <w:footnoteRef/>
      </w:r>
      <w:r w:rsidRPr="003265B6">
        <w:rPr>
          <w:rFonts w:ascii="Times New Roman" w:hAnsi="Times New Roman" w:cs="Times New Roman"/>
          <w:sz w:val="22"/>
          <w:szCs w:val="22"/>
        </w:rPr>
        <w:t xml:space="preserve"> </w:t>
      </w:r>
      <w:r>
        <w:rPr>
          <w:rFonts w:ascii="Times New Roman" w:hAnsi="Times New Roman" w:cs="Times New Roman"/>
          <w:sz w:val="22"/>
          <w:szCs w:val="22"/>
        </w:rPr>
        <w:t>We consider spending on public goods and i</w:t>
      </w:r>
      <w:r w:rsidRPr="003265B6">
        <w:rPr>
          <w:rFonts w:ascii="Times New Roman" w:hAnsi="Times New Roman" w:cs="Times New Roman"/>
          <w:sz w:val="22"/>
          <w:szCs w:val="22"/>
        </w:rPr>
        <w:t>nsurance</w:t>
      </w:r>
      <w:r>
        <w:rPr>
          <w:rFonts w:ascii="Times New Roman" w:hAnsi="Times New Roman" w:cs="Times New Roman"/>
          <w:sz w:val="22"/>
          <w:szCs w:val="22"/>
        </w:rPr>
        <w:t xml:space="preserve"> </w:t>
      </w:r>
      <w:r w:rsidRPr="003265B6">
        <w:rPr>
          <w:rFonts w:ascii="Times New Roman" w:hAnsi="Times New Roman" w:cs="Times New Roman"/>
          <w:sz w:val="22"/>
          <w:szCs w:val="22"/>
        </w:rPr>
        <w:t xml:space="preserve">below. </w:t>
      </w:r>
    </w:p>
  </w:footnote>
  <w:footnote w:id="14">
    <w:p w14:paraId="37E300B2" w14:textId="3F1C2BBB" w:rsidR="00192D8A" w:rsidRPr="003265B6" w:rsidRDefault="00192D8A" w:rsidP="002915E7">
      <w:pPr>
        <w:pStyle w:val="FootnoteText"/>
        <w:rPr>
          <w:rFonts w:ascii="Times New Roman" w:hAnsi="Times New Roman" w:cs="Times New Roman"/>
          <w:sz w:val="22"/>
          <w:szCs w:val="22"/>
        </w:rPr>
      </w:pPr>
      <w:r w:rsidRPr="001A336C">
        <w:rPr>
          <w:rStyle w:val="FootnoteReference"/>
        </w:rPr>
        <w:footnoteRef/>
      </w:r>
      <w:r w:rsidRPr="003265B6">
        <w:rPr>
          <w:rFonts w:ascii="Times New Roman" w:hAnsi="Times New Roman" w:cs="Times New Roman"/>
          <w:sz w:val="22"/>
          <w:szCs w:val="22"/>
        </w:rPr>
        <w:t xml:space="preserve"> This however implies a sharp discontinuity between middle and high incomes, which introduces a discontinuous marginal tax rate right around the threshold. For this reason, a more proportional tax rate may be preferable, with income-graduated transfers. The model abstracts from this complication, but the distributive logic would not change with a more proportional tax rate. </w:t>
      </w:r>
    </w:p>
  </w:footnote>
  <w:footnote w:id="15">
    <w:p w14:paraId="1A9E8F46" w14:textId="0BC7083B" w:rsidR="00192D8A" w:rsidRDefault="00192D8A" w:rsidP="002915E7">
      <w:pPr>
        <w:pStyle w:val="FootnoteText"/>
      </w:pPr>
      <w:r w:rsidRPr="001A336C">
        <w:rPr>
          <w:rStyle w:val="FootnoteReference"/>
        </w:rPr>
        <w:footnoteRef/>
      </w:r>
      <w:r w:rsidRPr="003265B6">
        <w:rPr>
          <w:rFonts w:ascii="Times New Roman" w:hAnsi="Times New Roman" w:cs="Times New Roman"/>
          <w:sz w:val="22"/>
          <w:szCs w:val="22"/>
        </w:rPr>
        <w:t xml:space="preserve"> A simpl</w:t>
      </w:r>
      <w:r>
        <w:rPr>
          <w:rFonts w:ascii="Times New Roman" w:hAnsi="Times New Roman" w:cs="Times New Roman"/>
          <w:sz w:val="22"/>
          <w:szCs w:val="22"/>
        </w:rPr>
        <w:t>e</w:t>
      </w:r>
      <w:r w:rsidRPr="003265B6">
        <w:rPr>
          <w:rFonts w:ascii="Times New Roman" w:hAnsi="Times New Roman" w:cs="Times New Roman"/>
          <w:sz w:val="22"/>
          <w:szCs w:val="22"/>
        </w:rPr>
        <w:t xml:space="preserve"> justification is this. If we follow </w:t>
      </w:r>
      <w:r w:rsidRPr="00E21766">
        <w:rPr>
          <w:rFonts w:ascii="Times New Roman" w:hAnsi="Times New Roman" w:cs="Times New Roman"/>
          <w:sz w:val="22"/>
          <w:szCs w:val="22"/>
        </w:rPr>
        <w:t>Acemoglu and Robinson’s</w:t>
      </w:r>
      <w:r>
        <w:rPr>
          <w:rFonts w:ascii="Times New Roman" w:hAnsi="Times New Roman" w:cs="Times New Roman"/>
          <w:sz w:val="22"/>
          <w:szCs w:val="22"/>
        </w:rPr>
        <w:t xml:space="preserve"> (2006)</w:t>
      </w:r>
      <w:r w:rsidRPr="003265B6">
        <w:rPr>
          <w:rFonts w:ascii="Times New Roman" w:hAnsi="Times New Roman" w:cs="Times New Roman"/>
          <w:sz w:val="22"/>
          <w:szCs w:val="22"/>
        </w:rPr>
        <w:t xml:space="preserve"> notion that democracy is a credible commitment to redistribution, then there must be safeguards in place to prevent regressive redistribution. There is no reason to think that this is generally true, but for established democracies it is reasonable based on the collective action capacity of </w:t>
      </w:r>
      <w:r w:rsidRPr="003265B6">
        <w:rPr>
          <w:rFonts w:ascii="Times New Roman" w:hAnsi="Times New Roman" w:cs="Times New Roman"/>
          <w:i/>
          <w:sz w:val="22"/>
          <w:szCs w:val="22"/>
        </w:rPr>
        <w:t>L</w:t>
      </w:r>
      <w:r w:rsidRPr="003265B6">
        <w:rPr>
          <w:rFonts w:ascii="Times New Roman" w:hAnsi="Times New Roman" w:cs="Times New Roman"/>
          <w:sz w:val="22"/>
          <w:szCs w:val="22"/>
        </w:rPr>
        <w:t xml:space="preserve"> and </w:t>
      </w:r>
      <w:r w:rsidRPr="003265B6">
        <w:rPr>
          <w:rFonts w:ascii="Times New Roman" w:hAnsi="Times New Roman" w:cs="Times New Roman"/>
          <w:i/>
          <w:sz w:val="22"/>
          <w:szCs w:val="22"/>
        </w:rPr>
        <w:t>M</w:t>
      </w:r>
      <w:r w:rsidRPr="003265B6">
        <w:rPr>
          <w:rFonts w:ascii="Times New Roman" w:hAnsi="Times New Roman" w:cs="Times New Roman"/>
          <w:sz w:val="22"/>
          <w:szCs w:val="22"/>
        </w:rPr>
        <w:t>, which is guaranteed by civil liberties, notably the right of free assembly. Indeed, the constraint may be tighter than the richer not taking from the poorer; we seek to control for this possibility in the empirical analysis by including a control for union power</w:t>
      </w:r>
      <w:r>
        <w:rPr>
          <w:rFonts w:ascii="Times New Roman" w:hAnsi="Times New Roman" w:cs="Times New Roman"/>
          <w:sz w:val="22"/>
          <w:szCs w:val="22"/>
        </w:rPr>
        <w:t xml:space="preserve"> and we report these models in appendix D. </w:t>
      </w:r>
      <w:r w:rsidRPr="003265B6">
        <w:rPr>
          <w:rFonts w:ascii="Times New Roman" w:hAnsi="Times New Roman" w:cs="Times New Roman"/>
          <w:sz w:val="22"/>
          <w:szCs w:val="22"/>
        </w:rPr>
        <w:t xml:space="preserve"> </w:t>
      </w:r>
    </w:p>
  </w:footnote>
  <w:footnote w:id="16">
    <w:p w14:paraId="0B06CA5F" w14:textId="27CDA747" w:rsidR="00192D8A" w:rsidRPr="003265B6" w:rsidRDefault="00192D8A" w:rsidP="00515A0B">
      <w:r w:rsidRPr="009D6C6F">
        <w:rPr>
          <w:rStyle w:val="FootnoteReference"/>
        </w:rPr>
        <w:footnoteRef/>
      </w:r>
      <w:r w:rsidRPr="003265B6">
        <w:t xml:space="preserve"> The reason we express transfers as a proportion of net income instead of as a proportion of</w:t>
      </w:r>
      <w:r w:rsidR="00557A61" w:rsidRPr="008A0108">
        <w:rPr>
          <w:noProof/>
          <w:position w:val="-12"/>
        </w:rPr>
        <w:object w:dxaOrig="340" w:dyaOrig="360" w14:anchorId="3B5C3D54">
          <v:shape id="_x0000_i1097" type="#_x0000_t75" alt="" style="width:17pt;height:17pt;mso-width-percent:0;mso-height-percent:0;mso-width-percent:0;mso-height-percent:0" o:ole="">
            <v:imagedata r:id="rId1" o:title=""/>
          </v:shape>
          <o:OLEObject Type="Embed" ProgID="Equation.DSMT4" ShapeID="_x0000_i1097" DrawAspect="Content" ObjectID="_1601917251" r:id="rId2"/>
        </w:object>
      </w:r>
      <w:r w:rsidRPr="003265B6">
        <w:t xml:space="preserve">is that we cannot observe gross income in a hypothetical world without taxes. We can however observe the net income of </w:t>
      </w:r>
      <w:r w:rsidRPr="003265B6">
        <w:rPr>
          <w:i/>
        </w:rPr>
        <w:t>H</w:t>
      </w:r>
      <w:r w:rsidRPr="003265B6">
        <w:t xml:space="preserve">, just as we can observe the net transfer to </w:t>
      </w:r>
      <w:r w:rsidRPr="003265B6">
        <w:rPr>
          <w:i/>
        </w:rPr>
        <w:t>M</w:t>
      </w:r>
      <w:r w:rsidRPr="003265B6">
        <w:t xml:space="preserve"> by comparing the change in the income of the middle from before to after taxes and transfers. This is convenient because the effective tax rate of </w:t>
      </w:r>
      <w:r w:rsidRPr="003265B6">
        <w:rPr>
          <w:i/>
        </w:rPr>
        <w:t>H</w:t>
      </w:r>
      <w:r w:rsidRPr="003265B6">
        <w:t xml:space="preserve"> or </w:t>
      </w:r>
      <w:r w:rsidRPr="003265B6">
        <w:rPr>
          <w:i/>
        </w:rPr>
        <w:t>M</w:t>
      </w:r>
      <w:r w:rsidRPr="003265B6">
        <w:t xml:space="preserve"> is usually not known.  </w:t>
      </w:r>
    </w:p>
  </w:footnote>
  <w:footnote w:id="17">
    <w:p w14:paraId="7E5EC704" w14:textId="77777777" w:rsidR="00192D8A" w:rsidRPr="003265B6" w:rsidRDefault="00192D8A" w:rsidP="00C66F57">
      <w:pPr>
        <w:pStyle w:val="FootnoteText"/>
        <w:rPr>
          <w:rFonts w:ascii="Times New Roman" w:hAnsi="Times New Roman" w:cs="Times New Roman"/>
          <w:sz w:val="22"/>
          <w:szCs w:val="22"/>
        </w:rPr>
      </w:pPr>
      <w:r w:rsidRPr="001A336C">
        <w:rPr>
          <w:rStyle w:val="FootnoteReference"/>
        </w:rPr>
        <w:footnoteRef/>
      </w:r>
      <w:r w:rsidRPr="003265B6">
        <w:rPr>
          <w:rFonts w:ascii="Times New Roman" w:hAnsi="Times New Roman" w:cs="Times New Roman"/>
          <w:sz w:val="22"/>
          <w:szCs w:val="22"/>
        </w:rPr>
        <w:t xml:space="preserve"> Again, observed pre-</w:t>
      </w:r>
      <w:proofErr w:type="spellStart"/>
      <w:r w:rsidRPr="003265B6">
        <w:rPr>
          <w:rFonts w:ascii="Times New Roman" w:hAnsi="Times New Roman" w:cs="Times New Roman"/>
          <w:sz w:val="22"/>
          <w:szCs w:val="22"/>
        </w:rPr>
        <w:t>fisc</w:t>
      </w:r>
      <w:proofErr w:type="spellEnd"/>
      <w:r w:rsidRPr="003265B6">
        <w:rPr>
          <w:rFonts w:ascii="Times New Roman" w:hAnsi="Times New Roman" w:cs="Times New Roman"/>
          <w:sz w:val="22"/>
          <w:szCs w:val="22"/>
        </w:rPr>
        <w:t xml:space="preserve"> income is different from </w:t>
      </w:r>
      <w:r w:rsidR="00557A61" w:rsidRPr="008A0108">
        <w:rPr>
          <w:rFonts w:ascii="Times New Roman" w:hAnsi="Times New Roman" w:cs="Times New Roman"/>
          <w:noProof/>
          <w:position w:val="-12"/>
          <w:sz w:val="22"/>
          <w:szCs w:val="22"/>
        </w:rPr>
        <w:object w:dxaOrig="360" w:dyaOrig="360" w14:anchorId="474915CC">
          <v:shape id="_x0000_i1096" type="#_x0000_t75" alt="" style="width:17pt;height:17pt;mso-width-percent:0;mso-height-percent:0;mso-width-percent:0;mso-height-percent:0" o:ole="">
            <v:imagedata r:id="rId3" o:title=""/>
          </v:shape>
          <o:OLEObject Type="Embed" ProgID="Equation.DSMT4" ShapeID="_x0000_i1096" DrawAspect="Content" ObjectID="_1601917252" r:id="rId4"/>
        </w:object>
      </w:r>
      <w:r w:rsidRPr="003265B6">
        <w:rPr>
          <w:rFonts w:ascii="Times New Roman" w:hAnsi="Times New Roman" w:cs="Times New Roman"/>
          <w:sz w:val="22"/>
          <w:szCs w:val="22"/>
        </w:rPr>
        <w:t xml:space="preserve"> and </w:t>
      </w:r>
      <w:r w:rsidR="00557A61" w:rsidRPr="00C15D1D">
        <w:rPr>
          <w:rFonts w:ascii="Times New Roman" w:hAnsi="Times New Roman" w:cs="Times New Roman"/>
          <w:noProof/>
          <w:position w:val="-12"/>
          <w:sz w:val="22"/>
          <w:szCs w:val="22"/>
        </w:rPr>
        <w:object w:dxaOrig="340" w:dyaOrig="360" w14:anchorId="592F55DB">
          <v:shape id="_x0000_i1095" type="#_x0000_t75" alt="" style="width:17pt;height:17pt;mso-width-percent:0;mso-height-percent:0;mso-width-percent:0;mso-height-percent:0" o:ole="">
            <v:imagedata r:id="rId5" o:title=""/>
          </v:shape>
          <o:OLEObject Type="Embed" ProgID="Equation.DSMT4" ShapeID="_x0000_i1095" DrawAspect="Content" ObjectID="_1601917253" r:id="rId6"/>
        </w:object>
      </w:r>
      <w:r w:rsidRPr="003265B6">
        <w:rPr>
          <w:rFonts w:ascii="Times New Roman" w:hAnsi="Times New Roman" w:cs="Times New Roman"/>
          <w:sz w:val="22"/>
          <w:szCs w:val="22"/>
        </w:rPr>
        <w:t xml:space="preserve">because of the efficiency costs of taxation. Any actually observed income is always in a world with taxes so we can only measure </w:t>
      </w:r>
      <w:r w:rsidR="00557A61" w:rsidRPr="00C15D1D">
        <w:rPr>
          <w:rFonts w:ascii="Times New Roman" w:hAnsi="Times New Roman" w:cs="Times New Roman"/>
          <w:noProof/>
          <w:position w:val="-12"/>
          <w:sz w:val="22"/>
          <w:szCs w:val="22"/>
        </w:rPr>
        <w:object w:dxaOrig="780" w:dyaOrig="380" w14:anchorId="2D277587">
          <v:shape id="_x0000_i1094" type="#_x0000_t75" alt="" style="width:38pt;height:19pt;mso-width-percent:0;mso-height-percent:0;mso-width-percent:0;mso-height-percent:0" o:ole="">
            <v:imagedata r:id="rId7" o:title=""/>
          </v:shape>
          <o:OLEObject Type="Embed" ProgID="Equation.DSMT4" ShapeID="_x0000_i1094" DrawAspect="Content" ObjectID="_1601917254" r:id="rId8"/>
        </w:object>
      </w:r>
      <w:r w:rsidRPr="003265B6">
        <w:rPr>
          <w:rFonts w:ascii="Times New Roman" w:hAnsi="Times New Roman" w:cs="Times New Roman"/>
          <w:sz w:val="22"/>
          <w:szCs w:val="22"/>
        </w:rPr>
        <w:t xml:space="preserve">. </w:t>
      </w:r>
    </w:p>
  </w:footnote>
  <w:footnote w:id="18">
    <w:p w14:paraId="40FF9AE3" w14:textId="6D937FF2" w:rsidR="00192D8A" w:rsidRPr="00AD6557" w:rsidRDefault="00192D8A">
      <w:pPr>
        <w:pStyle w:val="FootnoteText"/>
        <w:rPr>
          <w:rFonts w:ascii="Times New Roman" w:hAnsi="Times New Roman" w:cs="Times New Roman"/>
          <w:sz w:val="22"/>
          <w:szCs w:val="22"/>
        </w:rPr>
      </w:pPr>
      <w:r w:rsidRPr="001A336C">
        <w:rPr>
          <w:rStyle w:val="FootnoteReference"/>
        </w:rPr>
        <w:footnoteRef/>
      </w:r>
      <w:r w:rsidRPr="00AD6557">
        <w:rPr>
          <w:rFonts w:ascii="Times New Roman" w:hAnsi="Times New Roman" w:cs="Times New Roman"/>
          <w:sz w:val="22"/>
          <w:szCs w:val="22"/>
        </w:rPr>
        <w:t xml:space="preserve"> In Appendix </w:t>
      </w:r>
      <w:r>
        <w:rPr>
          <w:rFonts w:ascii="Times New Roman" w:hAnsi="Times New Roman" w:cs="Times New Roman"/>
          <w:sz w:val="22"/>
          <w:szCs w:val="22"/>
        </w:rPr>
        <w:t>E</w:t>
      </w:r>
      <w:r w:rsidRPr="00AD6557">
        <w:rPr>
          <w:rFonts w:ascii="Times New Roman" w:hAnsi="Times New Roman" w:cs="Times New Roman"/>
          <w:sz w:val="22"/>
          <w:szCs w:val="22"/>
        </w:rPr>
        <w:t xml:space="preserve"> we show that in a model of pure redistribution, where public goods and insurance do not matter, H wants no taxation while L wants to tax both M and H at their maximum rates and transfer the proceeds to L. This corresponds to the preference ordering assumed in Figure 1</w:t>
      </w:r>
      <w:r>
        <w:rPr>
          <w:rFonts w:ascii="Times New Roman" w:hAnsi="Times New Roman" w:cs="Times New Roman"/>
          <w:sz w:val="22"/>
          <w:szCs w:val="22"/>
        </w:rPr>
        <w:t xml:space="preserve"> and shown in Figure 2</w:t>
      </w:r>
      <w:r w:rsidRPr="00AD6557">
        <w:rPr>
          <w:rFonts w:ascii="Times New Roman" w:hAnsi="Times New Roman" w:cs="Times New Roman"/>
          <w:sz w:val="22"/>
          <w:szCs w:val="22"/>
        </w:rPr>
        <w:t xml:space="preserve"> above.</w:t>
      </w:r>
    </w:p>
  </w:footnote>
  <w:footnote w:id="19">
    <w:p w14:paraId="1FB07F2B" w14:textId="0F98C319" w:rsidR="00192D8A" w:rsidRPr="005221C8" w:rsidRDefault="00192D8A" w:rsidP="006B3447">
      <w:r w:rsidRPr="009D6C6F">
        <w:rPr>
          <w:rStyle w:val="FootnoteReference"/>
        </w:rPr>
        <w:footnoteRef/>
      </w:r>
      <w:r>
        <w:t xml:space="preserve"> </w:t>
      </w:r>
      <w:r w:rsidRPr="005221C8">
        <w:t>Formally, if we assume a log utility function and</w:t>
      </w:r>
      <w:r>
        <w:t xml:space="preserve"> that</w:t>
      </w:r>
      <w:r w:rsidRPr="005221C8">
        <w:t xml:space="preserve"> those in the good state </w:t>
      </w:r>
      <w:r>
        <w:t xml:space="preserve">make targeted </w:t>
      </w:r>
      <w:r w:rsidRPr="005221C8">
        <w:t>transfer</w:t>
      </w:r>
      <w:r>
        <w:t xml:space="preserve">s </w:t>
      </w:r>
      <w:r w:rsidRPr="005221C8">
        <w:t xml:space="preserve">to those in the bad, the utility function to be maximized is: </w:t>
      </w:r>
    </w:p>
    <w:p w14:paraId="510B6804" w14:textId="77777777" w:rsidR="00192D8A" w:rsidRPr="005221C8" w:rsidRDefault="00192D8A" w:rsidP="006B3447">
      <w:r w:rsidRPr="005221C8">
        <w:tab/>
        <w:t xml:space="preserve"> </w:t>
      </w:r>
      <w:r w:rsidR="00557A61" w:rsidRPr="005221C8">
        <w:rPr>
          <w:noProof/>
          <w:position w:val="-30"/>
          <w:lang w:val="de-DE"/>
        </w:rPr>
        <w:object w:dxaOrig="4000" w:dyaOrig="720" w14:anchorId="4272601C">
          <v:shape id="_x0000_i1093" type="#_x0000_t75" alt="" style="width:201pt;height:36pt;mso-width-percent:0;mso-height-percent:0;mso-width-percent:0;mso-height-percent:0" o:ole="">
            <v:imagedata r:id="rId9" o:title=""/>
          </v:shape>
          <o:OLEObject Type="Embed" ProgID="Equation.DSMT4" ShapeID="_x0000_i1093" DrawAspect="Content" ObjectID="_1601917255" r:id="rId10"/>
        </w:object>
      </w:r>
    </w:p>
    <w:p w14:paraId="26A5A9B1" w14:textId="6D93778C" w:rsidR="00192D8A" w:rsidRPr="00515E2E" w:rsidRDefault="00192D8A" w:rsidP="00515E2E">
      <w:r w:rsidRPr="005221C8">
        <w:t xml:space="preserve">where </w:t>
      </w:r>
      <w:proofErr w:type="spellStart"/>
      <w:r w:rsidRPr="005221C8">
        <w:rPr>
          <w:i/>
        </w:rPr>
        <w:t>t</w:t>
      </w:r>
      <w:proofErr w:type="spellEnd"/>
      <w:r w:rsidRPr="005221C8">
        <w:t xml:space="preserve"> is the tax rate, </w:t>
      </w:r>
      <w:r w:rsidRPr="005221C8">
        <w:rPr>
          <w:i/>
        </w:rPr>
        <w:t>y</w:t>
      </w:r>
      <w:r w:rsidRPr="005221C8">
        <w:t xml:space="preserve"> is income in the good state, </w:t>
      </w:r>
      <w:r w:rsidR="00557A61" w:rsidRPr="005221C8">
        <w:rPr>
          <w:noProof/>
          <w:position w:val="-10"/>
        </w:rPr>
        <w:object w:dxaOrig="220" w:dyaOrig="300" w14:anchorId="26021848">
          <v:shape id="_x0000_i1092" type="#_x0000_t75" alt="" style="width:13pt;height:15pt;mso-width-percent:0;mso-height-percent:0;mso-width-percent:0;mso-height-percent:0" o:ole="">
            <v:imagedata r:id="rId11" o:title=""/>
          </v:shape>
          <o:OLEObject Type="Embed" ProgID="Equation.DSMT4" ShapeID="_x0000_i1092" DrawAspect="Content" ObjectID="_1601917256" r:id="rId12"/>
        </w:object>
      </w:r>
      <w:r w:rsidRPr="005221C8">
        <w:t xml:space="preserve"> is mean income, </w:t>
      </w:r>
      <w:r w:rsidR="00557A61" w:rsidRPr="005221C8">
        <w:rPr>
          <w:noProof/>
          <w:position w:val="-6"/>
        </w:rPr>
        <w:object w:dxaOrig="260" w:dyaOrig="279" w14:anchorId="05FEAB5E">
          <v:shape id="_x0000_i1091" type="#_x0000_t75" alt="" style="width:13pt;height:15pt;mso-width-percent:0;mso-height-percent:0;mso-width-percent:0;mso-height-percent:0" o:ole="">
            <v:imagedata r:id="rId13" o:title=""/>
          </v:shape>
          <o:OLEObject Type="Embed" ProgID="Equation.DSMT4" ShapeID="_x0000_i1091" DrawAspect="Content" ObjectID="_1601917257" r:id="rId14"/>
        </w:object>
      </w:r>
      <w:r w:rsidRPr="005221C8">
        <w:t xml:space="preserve">is the share of the population in the good state, and </w:t>
      </w:r>
      <w:r w:rsidRPr="005221C8">
        <w:rPr>
          <w:i/>
        </w:rPr>
        <w:t>p</w:t>
      </w:r>
      <w:r w:rsidRPr="005221C8">
        <w:t xml:space="preserve"> is the risk of falling into the bad state. </w:t>
      </w:r>
      <w:r>
        <w:t xml:space="preserve">The first bracketed term is income in the good stated; the second in the bad. </w:t>
      </w:r>
      <w:r w:rsidRPr="005221C8">
        <w:t xml:space="preserve">The tax rate that maximizes this function is simply </w:t>
      </w:r>
      <w:r w:rsidRPr="005221C8">
        <w:rPr>
          <w:i/>
        </w:rPr>
        <w:t>p</w:t>
      </w:r>
      <w:r w:rsidRPr="005221C8">
        <w:t xml:space="preserve">. If </w:t>
      </w:r>
      <w:r w:rsidRPr="005221C8">
        <w:rPr>
          <w:i/>
        </w:rPr>
        <w:t>M</w:t>
      </w:r>
      <w:r w:rsidRPr="005221C8">
        <w:t xml:space="preserve"> is in the good state, </w:t>
      </w:r>
      <w:r w:rsidRPr="00515E2E">
        <w:rPr>
          <w:i/>
        </w:rPr>
        <w:t>M</w:t>
      </w:r>
      <w:r>
        <w:t xml:space="preserve"> derives </w:t>
      </w:r>
      <w:r w:rsidRPr="005221C8">
        <w:t xml:space="preserve">utility of the transfer to </w:t>
      </w:r>
      <w:r w:rsidRPr="005221C8">
        <w:rPr>
          <w:i/>
        </w:rPr>
        <w:t>L</w:t>
      </w:r>
      <w:r>
        <w:t xml:space="preserve">, which is </w:t>
      </w:r>
      <w:r w:rsidRPr="005221C8">
        <w:t>weighted by</w:t>
      </w:r>
      <w:r w:rsidRPr="005221C8">
        <w:rPr>
          <w:i/>
        </w:rPr>
        <w:t xml:space="preserve"> p</w:t>
      </w:r>
      <w:r w:rsidRPr="005221C8">
        <w:t xml:space="preserve">. </w:t>
      </w:r>
    </w:p>
  </w:footnote>
  <w:footnote w:id="20">
    <w:p w14:paraId="61797666" w14:textId="4EA04FD0" w:rsidR="00192D8A" w:rsidRPr="00B648AC" w:rsidRDefault="00192D8A" w:rsidP="0032302B">
      <w:pPr>
        <w:pStyle w:val="FootnoteText"/>
        <w:rPr>
          <w:rFonts w:ascii="Times New Roman" w:hAnsi="Times New Roman" w:cs="Times New Roman"/>
          <w:sz w:val="22"/>
          <w:szCs w:val="22"/>
        </w:rPr>
      </w:pPr>
      <w:r w:rsidRPr="001A336C">
        <w:rPr>
          <w:rStyle w:val="FootnoteReference"/>
        </w:rPr>
        <w:footnoteRef/>
      </w:r>
      <w:r w:rsidRPr="003265B6">
        <w:rPr>
          <w:rFonts w:ascii="Times New Roman" w:hAnsi="Times New Roman" w:cs="Times New Roman"/>
          <w:sz w:val="22"/>
          <w:szCs w:val="22"/>
        </w:rPr>
        <w:t xml:space="preserve"> </w:t>
      </w:r>
      <w:r w:rsidRPr="00AE2660">
        <w:rPr>
          <w:rFonts w:ascii="Times New Roman" w:hAnsi="Times New Roman" w:cs="Times New Roman"/>
          <w:sz w:val="22"/>
          <w:szCs w:val="22"/>
        </w:rPr>
        <w:t>Italy and France and some country-year</w:t>
      </w:r>
      <w:r>
        <w:rPr>
          <w:rFonts w:ascii="Times New Roman" w:hAnsi="Times New Roman" w:cs="Times New Roman"/>
          <w:sz w:val="22"/>
          <w:szCs w:val="22"/>
        </w:rPr>
        <w:t>s</w:t>
      </w:r>
      <w:r w:rsidRPr="00AE2660">
        <w:rPr>
          <w:rFonts w:ascii="Times New Roman" w:hAnsi="Times New Roman" w:cs="Times New Roman"/>
          <w:sz w:val="22"/>
          <w:szCs w:val="22"/>
        </w:rPr>
        <w:t xml:space="preserve"> are </w:t>
      </w:r>
      <w:r>
        <w:rPr>
          <w:rFonts w:ascii="Times New Roman" w:hAnsi="Times New Roman" w:cs="Times New Roman"/>
          <w:sz w:val="22"/>
          <w:szCs w:val="22"/>
        </w:rPr>
        <w:t>omitted</w:t>
      </w:r>
      <w:r w:rsidRPr="00AE2660">
        <w:rPr>
          <w:rFonts w:ascii="Times New Roman" w:hAnsi="Times New Roman" w:cs="Times New Roman"/>
          <w:sz w:val="22"/>
          <w:szCs w:val="22"/>
        </w:rPr>
        <w:t xml:space="preserve"> because data on pre-</w:t>
      </w:r>
      <w:proofErr w:type="spellStart"/>
      <w:r w:rsidRPr="00AE2660">
        <w:rPr>
          <w:rFonts w:ascii="Times New Roman" w:hAnsi="Times New Roman" w:cs="Times New Roman"/>
          <w:sz w:val="22"/>
          <w:szCs w:val="22"/>
        </w:rPr>
        <w:t>fisc</w:t>
      </w:r>
      <w:proofErr w:type="spellEnd"/>
      <w:r w:rsidRPr="00AE2660">
        <w:rPr>
          <w:rFonts w:ascii="Times New Roman" w:hAnsi="Times New Roman" w:cs="Times New Roman"/>
          <w:sz w:val="22"/>
          <w:szCs w:val="22"/>
        </w:rPr>
        <w:t xml:space="preserve"> income</w:t>
      </w:r>
      <w:r>
        <w:rPr>
          <w:rFonts w:ascii="Times New Roman" w:hAnsi="Times New Roman" w:cs="Times New Roman"/>
          <w:sz w:val="22"/>
          <w:szCs w:val="22"/>
        </w:rPr>
        <w:t xml:space="preserve"> are not recorded</w:t>
      </w:r>
      <w:r w:rsidRPr="00AE2660">
        <w:rPr>
          <w:rFonts w:ascii="Times New Roman" w:hAnsi="Times New Roman" w:cs="Times New Roman"/>
          <w:sz w:val="22"/>
          <w:szCs w:val="22"/>
        </w:rPr>
        <w:t xml:space="preserve">. </w:t>
      </w:r>
      <w:r w:rsidRPr="00610853">
        <w:rPr>
          <w:rFonts w:ascii="Times New Roman" w:hAnsi="Times New Roman" w:cs="Times New Roman"/>
          <w:sz w:val="22"/>
          <w:szCs w:val="22"/>
        </w:rPr>
        <w:t xml:space="preserve">South Korea is </w:t>
      </w:r>
      <w:r>
        <w:rPr>
          <w:rFonts w:ascii="Times New Roman" w:hAnsi="Times New Roman" w:cs="Times New Roman"/>
          <w:sz w:val="22"/>
          <w:szCs w:val="22"/>
        </w:rPr>
        <w:t>omitted</w:t>
      </w:r>
      <w:r w:rsidRPr="00610853">
        <w:rPr>
          <w:rFonts w:ascii="Times New Roman" w:hAnsi="Times New Roman" w:cs="Times New Roman"/>
          <w:sz w:val="22"/>
          <w:szCs w:val="22"/>
        </w:rPr>
        <w:t xml:space="preserve"> because it has no information about the employment status of household members.</w:t>
      </w:r>
      <w:r>
        <w:rPr>
          <w:rFonts w:ascii="Times New Roman" w:hAnsi="Times New Roman" w:cs="Times New Roman"/>
          <w:sz w:val="22"/>
          <w:szCs w:val="22"/>
        </w:rPr>
        <w:t xml:space="preserve"> Japan is omitted because there is only one observation, and it therefore drops out in the FE </w:t>
      </w:r>
      <w:r w:rsidRPr="00B648AC">
        <w:rPr>
          <w:rFonts w:ascii="Times New Roman" w:hAnsi="Times New Roman" w:cs="Times New Roman"/>
          <w:sz w:val="22"/>
          <w:szCs w:val="22"/>
        </w:rPr>
        <w:t xml:space="preserve">regressions. We also omitted Israel because of lack of comparable data on a number of independent variables. All the reported results are substantively identical if Italy, France and Japan are included (the latter for regressions without FEs). These models are reported in </w:t>
      </w:r>
      <w:r>
        <w:rPr>
          <w:rFonts w:ascii="Times New Roman" w:hAnsi="Times New Roman" w:cs="Times New Roman"/>
          <w:sz w:val="22"/>
          <w:szCs w:val="22"/>
        </w:rPr>
        <w:t>Web A</w:t>
      </w:r>
      <w:r w:rsidRPr="00B648AC">
        <w:rPr>
          <w:rFonts w:ascii="Times New Roman" w:hAnsi="Times New Roman" w:cs="Times New Roman"/>
          <w:sz w:val="22"/>
          <w:szCs w:val="22"/>
        </w:rPr>
        <w:t xml:space="preserve">ppendix </w:t>
      </w:r>
      <w:r>
        <w:rPr>
          <w:rFonts w:ascii="Times New Roman" w:hAnsi="Times New Roman" w:cs="Times New Roman"/>
          <w:sz w:val="22"/>
          <w:szCs w:val="22"/>
        </w:rPr>
        <w:t>D</w:t>
      </w:r>
      <w:r w:rsidRPr="00B648AC">
        <w:rPr>
          <w:rFonts w:ascii="Times New Roman" w:hAnsi="Times New Roman" w:cs="Times New Roman"/>
          <w:sz w:val="22"/>
          <w:szCs w:val="22"/>
        </w:rPr>
        <w:t xml:space="preserve">.  </w:t>
      </w:r>
    </w:p>
  </w:footnote>
  <w:footnote w:id="21">
    <w:p w14:paraId="0887B79E" w14:textId="2BA0D15A" w:rsidR="00192D8A" w:rsidRPr="001A336C" w:rsidRDefault="00192D8A">
      <w:pPr>
        <w:pStyle w:val="FootnoteText"/>
        <w:rPr>
          <w:rFonts w:ascii="Times New Roman" w:hAnsi="Times New Roman" w:cs="Times New Roman"/>
          <w:sz w:val="22"/>
          <w:szCs w:val="22"/>
        </w:rPr>
      </w:pPr>
      <w:r w:rsidRPr="009D6C6F">
        <w:rPr>
          <w:rStyle w:val="FootnoteReference"/>
        </w:rPr>
        <w:footnoteRef/>
      </w:r>
      <w:r w:rsidRPr="001A336C">
        <w:rPr>
          <w:rFonts w:ascii="Times New Roman" w:hAnsi="Times New Roman" w:cs="Times New Roman"/>
          <w:sz w:val="22"/>
          <w:szCs w:val="22"/>
        </w:rPr>
        <w:t xml:space="preserve"> Market income inequality and transfers are greatly exaggerated if including non-working households</w:t>
      </w:r>
      <w:r>
        <w:rPr>
          <w:rFonts w:ascii="Times New Roman" w:hAnsi="Times New Roman" w:cs="Times New Roman"/>
          <w:sz w:val="22"/>
          <w:szCs w:val="22"/>
        </w:rPr>
        <w:t xml:space="preserve"> in the sample</w:t>
      </w:r>
      <w:r w:rsidRPr="001A336C">
        <w:rPr>
          <w:rFonts w:ascii="Times New Roman" w:hAnsi="Times New Roman" w:cs="Times New Roman"/>
          <w:sz w:val="22"/>
          <w:szCs w:val="22"/>
        </w:rPr>
        <w:t xml:space="preserve">, primarily because of retirees. Studies using LIS data therefore usually restrict the sample to working-age households (e.g. Iversen and Soskice 2006; </w:t>
      </w:r>
      <w:proofErr w:type="spellStart"/>
      <w:r w:rsidRPr="001A336C">
        <w:rPr>
          <w:rFonts w:ascii="Times New Roman" w:hAnsi="Times New Roman" w:cs="Times New Roman"/>
          <w:sz w:val="22"/>
          <w:szCs w:val="22"/>
        </w:rPr>
        <w:t>Lupu</w:t>
      </w:r>
      <w:proofErr w:type="spellEnd"/>
      <w:r w:rsidRPr="001A336C">
        <w:rPr>
          <w:rFonts w:ascii="Times New Roman" w:hAnsi="Times New Roman" w:cs="Times New Roman"/>
          <w:sz w:val="22"/>
          <w:szCs w:val="22"/>
        </w:rPr>
        <w:t xml:space="preserve"> and Pontusson 2011).  </w:t>
      </w:r>
    </w:p>
  </w:footnote>
  <w:footnote w:id="22">
    <w:p w14:paraId="66B7EDC0" w14:textId="10D64EE1" w:rsidR="00192D8A" w:rsidRPr="002A11B1" w:rsidRDefault="00192D8A" w:rsidP="0032302B">
      <w:pPr>
        <w:pStyle w:val="FootnoteText"/>
        <w:rPr>
          <w:rFonts w:ascii="Times New Roman" w:hAnsi="Times New Roman" w:cs="Times New Roman"/>
          <w:sz w:val="22"/>
          <w:szCs w:val="22"/>
        </w:rPr>
      </w:pPr>
      <w:r w:rsidRPr="001A336C">
        <w:rPr>
          <w:rStyle w:val="FootnoteReference"/>
        </w:rPr>
        <w:footnoteRef/>
      </w:r>
      <w:r w:rsidRPr="002A11B1">
        <w:rPr>
          <w:rFonts w:ascii="Times New Roman" w:hAnsi="Times New Roman" w:cs="Times New Roman"/>
          <w:sz w:val="22"/>
          <w:szCs w:val="22"/>
        </w:rPr>
        <w:t xml:space="preserve"> </w:t>
      </w:r>
      <w:r w:rsidRPr="007A5B96">
        <w:rPr>
          <w:rFonts w:ascii="Times New Roman" w:hAnsi="Times New Roman" w:cs="Times New Roman"/>
          <w:sz w:val="22"/>
          <w:szCs w:val="22"/>
        </w:rPr>
        <w:t>For more information about the</w:t>
      </w:r>
      <w:r>
        <w:rPr>
          <w:rFonts w:ascii="Times New Roman" w:hAnsi="Times New Roman" w:cs="Times New Roman"/>
          <w:sz w:val="22"/>
          <w:szCs w:val="22"/>
        </w:rPr>
        <w:t>se</w:t>
      </w:r>
      <w:r w:rsidRPr="007A5B96">
        <w:rPr>
          <w:rFonts w:ascii="Times New Roman" w:hAnsi="Times New Roman" w:cs="Times New Roman"/>
          <w:sz w:val="22"/>
          <w:szCs w:val="22"/>
        </w:rPr>
        <w:t xml:space="preserve"> data see </w:t>
      </w:r>
      <w:proofErr w:type="spellStart"/>
      <w:r w:rsidRPr="00444D40">
        <w:rPr>
          <w:rFonts w:ascii="Times New Roman" w:hAnsi="Times New Roman" w:cs="Times New Roman"/>
          <w:sz w:val="22"/>
          <w:szCs w:val="22"/>
        </w:rPr>
        <w:t>Verbist</w:t>
      </w:r>
      <w:proofErr w:type="spellEnd"/>
      <w:r w:rsidRPr="00444D40">
        <w:rPr>
          <w:rFonts w:ascii="Times New Roman" w:hAnsi="Times New Roman" w:cs="Times New Roman"/>
          <w:sz w:val="22"/>
          <w:szCs w:val="22"/>
        </w:rPr>
        <w:t xml:space="preserve"> et al. (2012).</w:t>
      </w:r>
      <w:r w:rsidRPr="002A11B1">
        <w:rPr>
          <w:rFonts w:ascii="Times New Roman" w:hAnsi="Times New Roman" w:cs="Times New Roman"/>
          <w:sz w:val="22"/>
          <w:szCs w:val="22"/>
        </w:rPr>
        <w:t xml:space="preserve"> We are thankful to the</w:t>
      </w:r>
      <w:r>
        <w:rPr>
          <w:rFonts w:ascii="Times New Roman" w:hAnsi="Times New Roman" w:cs="Times New Roman"/>
          <w:sz w:val="22"/>
          <w:szCs w:val="22"/>
        </w:rPr>
        <w:t>se</w:t>
      </w:r>
      <w:r w:rsidRPr="002A11B1">
        <w:rPr>
          <w:rFonts w:ascii="Times New Roman" w:hAnsi="Times New Roman" w:cs="Times New Roman"/>
          <w:sz w:val="22"/>
          <w:szCs w:val="22"/>
        </w:rPr>
        <w:t xml:space="preserve"> authors for providing us with </w:t>
      </w:r>
      <w:r>
        <w:rPr>
          <w:rFonts w:ascii="Times New Roman" w:hAnsi="Times New Roman" w:cs="Times New Roman"/>
          <w:sz w:val="22"/>
          <w:szCs w:val="22"/>
        </w:rPr>
        <w:t>the estimates</w:t>
      </w:r>
      <w:r w:rsidRPr="002A11B1">
        <w:rPr>
          <w:rFonts w:ascii="Times New Roman" w:hAnsi="Times New Roman" w:cs="Times New Roman"/>
          <w:sz w:val="22"/>
          <w:szCs w:val="22"/>
        </w:rPr>
        <w:t xml:space="preserve">. </w:t>
      </w:r>
    </w:p>
  </w:footnote>
  <w:footnote w:id="23">
    <w:p w14:paraId="3637DCA1" w14:textId="7722C3CA" w:rsidR="00192D8A" w:rsidRPr="00EC1FC0" w:rsidRDefault="00192D8A">
      <w:pPr>
        <w:pStyle w:val="FootnoteText"/>
      </w:pPr>
      <w:r w:rsidRPr="001A336C">
        <w:rPr>
          <w:rStyle w:val="FootnoteReference"/>
        </w:rPr>
        <w:footnoteRef/>
      </w:r>
      <w:r w:rsidRPr="002A11B1">
        <w:rPr>
          <w:rFonts w:ascii="Times New Roman" w:hAnsi="Times New Roman" w:cs="Times New Roman"/>
          <w:sz w:val="22"/>
          <w:szCs w:val="22"/>
        </w:rPr>
        <w:t xml:space="preserve"> To maintain a full sample when accounting for insurance, we have imputed nine values</w:t>
      </w:r>
      <w:r>
        <w:rPr>
          <w:rFonts w:ascii="Times New Roman" w:hAnsi="Times New Roman" w:cs="Times New Roman"/>
          <w:sz w:val="22"/>
          <w:szCs w:val="22"/>
        </w:rPr>
        <w:t xml:space="preserve"> of involuntary part-time employment</w:t>
      </w:r>
      <w:r w:rsidRPr="002A11B1">
        <w:rPr>
          <w:rFonts w:ascii="Times New Roman" w:hAnsi="Times New Roman" w:cs="Times New Roman"/>
          <w:sz w:val="22"/>
          <w:szCs w:val="22"/>
        </w:rPr>
        <w:t xml:space="preserve"> in Australia, </w:t>
      </w:r>
      <w:r>
        <w:rPr>
          <w:rFonts w:ascii="Times New Roman" w:hAnsi="Times New Roman" w:cs="Times New Roman"/>
          <w:sz w:val="22"/>
          <w:szCs w:val="22"/>
        </w:rPr>
        <w:t xml:space="preserve">the </w:t>
      </w:r>
      <w:r w:rsidRPr="002A11B1">
        <w:rPr>
          <w:rFonts w:ascii="Times New Roman" w:hAnsi="Times New Roman" w:cs="Times New Roman"/>
          <w:sz w:val="22"/>
          <w:szCs w:val="22"/>
        </w:rPr>
        <w:t xml:space="preserve">UK, and the US. The exact procedure is described in </w:t>
      </w:r>
      <w:r>
        <w:rPr>
          <w:rFonts w:ascii="Times New Roman" w:hAnsi="Times New Roman" w:cs="Times New Roman"/>
          <w:sz w:val="22"/>
          <w:szCs w:val="22"/>
        </w:rPr>
        <w:t>Web A</w:t>
      </w:r>
      <w:r w:rsidRPr="002A11B1">
        <w:rPr>
          <w:rFonts w:ascii="Times New Roman" w:hAnsi="Times New Roman" w:cs="Times New Roman"/>
          <w:sz w:val="22"/>
          <w:szCs w:val="22"/>
        </w:rPr>
        <w:t xml:space="preserve">ppendix </w:t>
      </w:r>
      <w:r>
        <w:rPr>
          <w:rFonts w:ascii="Times New Roman" w:hAnsi="Times New Roman" w:cs="Times New Roman"/>
          <w:sz w:val="22"/>
          <w:szCs w:val="22"/>
        </w:rPr>
        <w:t>F</w:t>
      </w:r>
      <w:r w:rsidRPr="002A11B1">
        <w:rPr>
          <w:rFonts w:ascii="Times New Roman" w:hAnsi="Times New Roman" w:cs="Times New Roman"/>
          <w:sz w:val="22"/>
          <w:szCs w:val="22"/>
        </w:rPr>
        <w:t>.</w:t>
      </w:r>
    </w:p>
  </w:footnote>
  <w:footnote w:id="24">
    <w:p w14:paraId="64291A9C" w14:textId="58431817" w:rsidR="00192D8A" w:rsidRPr="00B52BB1" w:rsidRDefault="00192D8A" w:rsidP="00AC6517">
      <w:pPr>
        <w:pStyle w:val="FootnoteText"/>
        <w:rPr>
          <w:rFonts w:ascii="Times New Roman" w:hAnsi="Times New Roman" w:cs="Times New Roman"/>
          <w:sz w:val="22"/>
          <w:szCs w:val="22"/>
        </w:rPr>
      </w:pPr>
      <w:r w:rsidRPr="009D6C6F">
        <w:rPr>
          <w:rStyle w:val="FootnoteReference"/>
        </w:rPr>
        <w:footnoteRef/>
      </w:r>
      <w:r>
        <w:t xml:space="preserve"> </w:t>
      </w:r>
      <w:r w:rsidRPr="001A336C">
        <w:rPr>
          <w:rFonts w:ascii="Times New Roman" w:hAnsi="Times New Roman" w:cs="Times New Roman"/>
          <w:sz w:val="22"/>
          <w:szCs w:val="22"/>
        </w:rPr>
        <w:t xml:space="preserve">We have imputed </w:t>
      </w:r>
      <w:r>
        <w:rPr>
          <w:rFonts w:ascii="Times New Roman" w:hAnsi="Times New Roman" w:cs="Times New Roman"/>
          <w:sz w:val="22"/>
          <w:szCs w:val="22"/>
        </w:rPr>
        <w:t>five</w:t>
      </w:r>
      <w:r w:rsidRPr="001A336C">
        <w:rPr>
          <w:rFonts w:ascii="Times New Roman" w:hAnsi="Times New Roman" w:cs="Times New Roman"/>
          <w:sz w:val="22"/>
          <w:szCs w:val="22"/>
        </w:rPr>
        <w:t xml:space="preserve"> values on </w:t>
      </w:r>
      <w:r w:rsidRPr="001A336C">
        <w:rPr>
          <w:rFonts w:ascii="Times New Roman" w:hAnsi="Times New Roman" w:cs="Times New Roman"/>
          <w:sz w:val="22"/>
          <w:szCs w:val="22"/>
          <w:lang w:val="en-GB"/>
        </w:rPr>
        <w:t xml:space="preserve">Chinn and Ito’s </w:t>
      </w:r>
      <w:r>
        <w:rPr>
          <w:rFonts w:ascii="Times New Roman" w:hAnsi="Times New Roman" w:cs="Times New Roman"/>
          <w:sz w:val="22"/>
          <w:szCs w:val="22"/>
          <w:lang w:val="en-GB"/>
        </w:rPr>
        <w:t>capital account openness</w:t>
      </w:r>
      <w:r w:rsidRPr="001A336C">
        <w:rPr>
          <w:rFonts w:ascii="Times New Roman" w:hAnsi="Times New Roman" w:cs="Times New Roman"/>
          <w:sz w:val="22"/>
          <w:szCs w:val="22"/>
          <w:lang w:val="en-GB"/>
        </w:rPr>
        <w:t xml:space="preserve"> variable. </w:t>
      </w:r>
      <w:r>
        <w:rPr>
          <w:rFonts w:ascii="Times New Roman" w:hAnsi="Times New Roman" w:cs="Times New Roman"/>
          <w:sz w:val="22"/>
          <w:szCs w:val="22"/>
          <w:lang w:val="en-GB"/>
        </w:rPr>
        <w:t>O</w:t>
      </w:r>
      <w:r w:rsidRPr="001A336C">
        <w:rPr>
          <w:rFonts w:ascii="Times New Roman" w:hAnsi="Times New Roman" w:cs="Times New Roman"/>
          <w:sz w:val="22"/>
          <w:szCs w:val="22"/>
          <w:lang w:val="en-GB"/>
        </w:rPr>
        <w:t xml:space="preserve">ne for Switzerland </w:t>
      </w:r>
      <w:r>
        <w:rPr>
          <w:rFonts w:ascii="Times New Roman" w:hAnsi="Times New Roman" w:cs="Times New Roman"/>
          <w:sz w:val="22"/>
          <w:szCs w:val="22"/>
          <w:lang w:val="en-GB"/>
        </w:rPr>
        <w:t xml:space="preserve">in </w:t>
      </w:r>
      <w:r w:rsidRPr="001A336C">
        <w:rPr>
          <w:rFonts w:ascii="Times New Roman" w:hAnsi="Times New Roman" w:cs="Times New Roman"/>
          <w:sz w:val="22"/>
          <w:szCs w:val="22"/>
          <w:lang w:val="en-GB"/>
        </w:rPr>
        <w:t xml:space="preserve">1992 and four values for Luxembourg between 2004-2013. In all cases, we have imputed values equal to 1. The mean </w:t>
      </w:r>
      <w:r w:rsidRPr="001C5B97">
        <w:rPr>
          <w:rFonts w:ascii="Times New Roman" w:hAnsi="Times New Roman" w:cs="Times New Roman"/>
          <w:sz w:val="22"/>
          <w:szCs w:val="22"/>
        </w:rPr>
        <w:t xml:space="preserve">for Switzerland is 1 with </w:t>
      </w:r>
      <w:r>
        <w:rPr>
          <w:rFonts w:ascii="Times New Roman" w:hAnsi="Times New Roman" w:cs="Times New Roman"/>
          <w:sz w:val="22"/>
          <w:szCs w:val="22"/>
        </w:rPr>
        <w:t xml:space="preserve">a standard deviation of </w:t>
      </w:r>
      <w:r w:rsidRPr="001C5B97">
        <w:rPr>
          <w:rFonts w:ascii="Times New Roman" w:hAnsi="Times New Roman" w:cs="Times New Roman"/>
          <w:sz w:val="22"/>
          <w:szCs w:val="22"/>
        </w:rPr>
        <w:t>0 and the mean of the EU countries included in our models betwe</w:t>
      </w:r>
      <w:r>
        <w:rPr>
          <w:rFonts w:ascii="Times New Roman" w:hAnsi="Times New Roman" w:cs="Times New Roman"/>
          <w:sz w:val="22"/>
          <w:szCs w:val="22"/>
        </w:rPr>
        <w:t>en 2004-2013 is also 1 with a standard deviation</w:t>
      </w:r>
      <w:r w:rsidRPr="001C5B97">
        <w:rPr>
          <w:rFonts w:ascii="Times New Roman" w:hAnsi="Times New Roman" w:cs="Times New Roman"/>
          <w:sz w:val="22"/>
          <w:szCs w:val="22"/>
        </w:rPr>
        <w:t xml:space="preserve"> of 0.</w:t>
      </w:r>
    </w:p>
    <w:p w14:paraId="1DD95A14" w14:textId="57CA7312" w:rsidR="00192D8A" w:rsidRPr="001A336C" w:rsidRDefault="00192D8A" w:rsidP="00AC6517">
      <w:pPr>
        <w:pStyle w:val="FootnoteText"/>
        <w:rPr>
          <w:rFonts w:ascii="Times New Roman" w:hAnsi="Times New Roman" w:cs="Times New Roman"/>
        </w:rPr>
      </w:pPr>
      <w:r w:rsidRPr="003D60AF">
        <w:rPr>
          <w:rFonts w:ascii="Times New Roman" w:hAnsi="Times New Roman" w:cs="Times New Roman"/>
          <w:sz w:val="22"/>
          <w:szCs w:val="22"/>
        </w:rPr>
        <w:t>Two values</w:t>
      </w:r>
      <w:r w:rsidRPr="00E52B47">
        <w:rPr>
          <w:rFonts w:ascii="Times New Roman" w:hAnsi="Times New Roman" w:cs="Times New Roman"/>
          <w:sz w:val="22"/>
          <w:szCs w:val="22"/>
        </w:rPr>
        <w:t xml:space="preserve"> of </w:t>
      </w:r>
      <w:r>
        <w:rPr>
          <w:rFonts w:ascii="Times New Roman" w:hAnsi="Times New Roman" w:cs="Times New Roman"/>
          <w:sz w:val="22"/>
          <w:szCs w:val="22"/>
        </w:rPr>
        <w:t>trade openness</w:t>
      </w:r>
      <w:r w:rsidRPr="00E52B47">
        <w:rPr>
          <w:rFonts w:ascii="Times New Roman" w:hAnsi="Times New Roman" w:cs="Times New Roman"/>
          <w:sz w:val="22"/>
          <w:szCs w:val="22"/>
        </w:rPr>
        <w:t xml:space="preserve"> have been linearly extrapolated: Germany 2014 </w:t>
      </w:r>
      <w:r w:rsidRPr="001C5B97">
        <w:rPr>
          <w:rFonts w:ascii="Times New Roman" w:hAnsi="Times New Roman" w:cs="Times New Roman"/>
          <w:sz w:val="22"/>
          <w:szCs w:val="22"/>
        </w:rPr>
        <w:sym w:font="Wingdings" w:char="F0E0"/>
      </w:r>
      <w:r w:rsidRPr="001C5B97">
        <w:rPr>
          <w:rFonts w:ascii="Times New Roman" w:hAnsi="Times New Roman" w:cs="Times New Roman"/>
          <w:sz w:val="22"/>
          <w:szCs w:val="22"/>
        </w:rPr>
        <w:t xml:space="preserve"> 2015 and the United States 2014</w:t>
      </w:r>
      <w:r w:rsidRPr="001C5B97">
        <w:rPr>
          <w:rFonts w:ascii="Times New Roman" w:hAnsi="Times New Roman" w:cs="Times New Roman"/>
          <w:sz w:val="22"/>
          <w:szCs w:val="22"/>
        </w:rPr>
        <w:sym w:font="Wingdings" w:char="F0E0"/>
      </w:r>
      <w:r w:rsidRPr="001C5B97">
        <w:rPr>
          <w:rFonts w:ascii="Times New Roman" w:hAnsi="Times New Roman" w:cs="Times New Roman"/>
          <w:sz w:val="22"/>
          <w:szCs w:val="22"/>
        </w:rPr>
        <w:t xml:space="preserve">2016. </w:t>
      </w:r>
    </w:p>
  </w:footnote>
  <w:footnote w:id="25">
    <w:p w14:paraId="18FAD0AB" w14:textId="38460B38" w:rsidR="00192D8A" w:rsidRPr="00AC6517" w:rsidRDefault="00192D8A">
      <w:pPr>
        <w:pStyle w:val="FootnoteText"/>
      </w:pPr>
      <w:r w:rsidRPr="009D6C6F">
        <w:rPr>
          <w:rStyle w:val="FootnoteReference"/>
        </w:rPr>
        <w:footnoteRef/>
      </w:r>
      <w:r w:rsidRPr="001A336C">
        <w:rPr>
          <w:rFonts w:ascii="Times New Roman" w:hAnsi="Times New Roman" w:cs="Times New Roman"/>
        </w:rPr>
        <w:t xml:space="preserve"> </w:t>
      </w:r>
      <w:r w:rsidRPr="001C5B97">
        <w:rPr>
          <w:rFonts w:ascii="Times New Roman" w:hAnsi="Times New Roman" w:cs="Times New Roman"/>
          <w:sz w:val="22"/>
          <w:szCs w:val="22"/>
        </w:rPr>
        <w:t xml:space="preserve">The Comparative Political Data Set (CPDS) </w:t>
      </w:r>
      <w:r w:rsidRPr="001C5B97">
        <w:rPr>
          <w:rFonts w:ascii="Times New Roman" w:hAnsi="Times New Roman" w:cs="Times New Roman"/>
          <w:sz w:val="22"/>
          <w:szCs w:val="22"/>
          <w:lang w:val="en-GB"/>
        </w:rPr>
        <w:t>(</w:t>
      </w:r>
      <w:proofErr w:type="spellStart"/>
      <w:r w:rsidRPr="001C5B97">
        <w:rPr>
          <w:rFonts w:ascii="Times New Roman" w:hAnsi="Times New Roman" w:cs="Times New Roman"/>
          <w:sz w:val="22"/>
          <w:szCs w:val="22"/>
          <w:lang w:val="en-GB"/>
        </w:rPr>
        <w:t>Armingeon</w:t>
      </w:r>
      <w:proofErr w:type="spellEnd"/>
      <w:r w:rsidRPr="001C5B97">
        <w:rPr>
          <w:rFonts w:ascii="Times New Roman" w:hAnsi="Times New Roman" w:cs="Times New Roman"/>
          <w:sz w:val="22"/>
          <w:szCs w:val="22"/>
          <w:lang w:val="en-GB"/>
        </w:rPr>
        <w:t xml:space="preserve"> et al. 2018) contains</w:t>
      </w:r>
      <w:r w:rsidRPr="00B52BB1">
        <w:rPr>
          <w:rFonts w:ascii="Times New Roman" w:hAnsi="Times New Roman" w:cs="Times New Roman"/>
          <w:sz w:val="22"/>
          <w:szCs w:val="22"/>
          <w:lang w:val="en-GB"/>
        </w:rPr>
        <w:t xml:space="preserve"> data going back to 1960. That means that the average partisanship of the government in</w:t>
      </w:r>
      <w:r w:rsidRPr="003D60AF">
        <w:rPr>
          <w:rFonts w:ascii="Times New Roman" w:hAnsi="Times New Roman" w:cs="Times New Roman"/>
          <w:sz w:val="22"/>
          <w:szCs w:val="22"/>
          <w:lang w:val="en-GB"/>
        </w:rPr>
        <w:t xml:space="preserve"> the UK and US in 1974 are only 15</w:t>
      </w:r>
      <w:r w:rsidRPr="00E52B47">
        <w:rPr>
          <w:rFonts w:ascii="Times New Roman" w:hAnsi="Times New Roman" w:cs="Times New Roman"/>
          <w:sz w:val="22"/>
          <w:szCs w:val="22"/>
          <w:lang w:val="en-GB"/>
        </w:rPr>
        <w:t xml:space="preserve">-year averages. </w:t>
      </w:r>
      <w:r>
        <w:rPr>
          <w:rFonts w:ascii="Times New Roman" w:hAnsi="Times New Roman" w:cs="Times New Roman"/>
          <w:sz w:val="22"/>
          <w:szCs w:val="22"/>
          <w:lang w:val="en-GB"/>
        </w:rPr>
        <w:t xml:space="preserve">Trade openness and </w:t>
      </w:r>
      <w:r>
        <w:rPr>
          <w:rFonts w:ascii="Times New Roman" w:hAnsi="Times New Roman" w:cs="Times New Roman"/>
          <w:sz w:val="22"/>
          <w:szCs w:val="22"/>
        </w:rPr>
        <w:t>c</w:t>
      </w:r>
      <w:r w:rsidRPr="00E52B47">
        <w:rPr>
          <w:rFonts w:ascii="Times New Roman" w:hAnsi="Times New Roman" w:cs="Times New Roman"/>
          <w:sz w:val="22"/>
          <w:szCs w:val="22"/>
        </w:rPr>
        <w:t>ontrol variables are also</w:t>
      </w:r>
      <w:r w:rsidRPr="00FE234B">
        <w:rPr>
          <w:rFonts w:ascii="Times New Roman" w:hAnsi="Times New Roman" w:cs="Times New Roman"/>
          <w:sz w:val="22"/>
          <w:szCs w:val="22"/>
        </w:rPr>
        <w:t xml:space="preserve"> from the CPDS.</w:t>
      </w:r>
    </w:p>
  </w:footnote>
  <w:footnote w:id="26">
    <w:p w14:paraId="48CA942B" w14:textId="77777777" w:rsidR="00192D8A" w:rsidRDefault="00192D8A" w:rsidP="00B472AD">
      <w:pPr>
        <w:pStyle w:val="FootnoteText"/>
      </w:pPr>
      <w:r w:rsidRPr="009D6C6F">
        <w:rPr>
          <w:rStyle w:val="FootnoteReference"/>
        </w:rPr>
        <w:footnoteRef/>
      </w:r>
      <w:r>
        <w:t xml:space="preserve"> Again, observed pre-</w:t>
      </w:r>
      <w:proofErr w:type="spellStart"/>
      <w:r>
        <w:t>fisc</w:t>
      </w:r>
      <w:proofErr w:type="spellEnd"/>
      <w:r>
        <w:t xml:space="preserve"> income is different from </w:t>
      </w:r>
      <w:r w:rsidR="00557A61" w:rsidRPr="002E4DDC">
        <w:rPr>
          <w:noProof/>
          <w:position w:val="-12"/>
        </w:rPr>
        <w:object w:dxaOrig="360" w:dyaOrig="360" w14:anchorId="2307EEB1">
          <v:shape id="_x0000_i1090" type="#_x0000_t75" alt="" style="width:17pt;height:17pt;mso-width-percent:0;mso-height-percent:0;mso-width-percent:0;mso-height-percent:0" o:ole="">
            <v:imagedata r:id="rId3" o:title=""/>
          </v:shape>
          <o:OLEObject Type="Embed" ProgID="Equation.DSMT4" ShapeID="_x0000_i1090" DrawAspect="Content" ObjectID="_1601917258" r:id="rId15"/>
        </w:object>
      </w:r>
      <w:r>
        <w:t xml:space="preserve"> and </w:t>
      </w:r>
      <w:r w:rsidR="00557A61" w:rsidRPr="002E4DDC">
        <w:rPr>
          <w:noProof/>
          <w:position w:val="-12"/>
        </w:rPr>
        <w:object w:dxaOrig="340" w:dyaOrig="360" w14:anchorId="251A1249">
          <v:shape id="_x0000_i1089" type="#_x0000_t75" alt="" style="width:17pt;height:17pt;mso-width-percent:0;mso-height-percent:0;mso-width-percent:0;mso-height-percent:0" o:ole="">
            <v:imagedata r:id="rId5" o:title=""/>
          </v:shape>
          <o:OLEObject Type="Embed" ProgID="Equation.DSMT4" ShapeID="_x0000_i1089" DrawAspect="Content" ObjectID="_1601917259" r:id="rId16"/>
        </w:object>
      </w:r>
      <w:r>
        <w:t xml:space="preserve">because of the efficiency costs of taxation. Any actually observed income is always in a world with taxes so we can only measure </w:t>
      </w:r>
      <w:r w:rsidR="00557A61" w:rsidRPr="007A11EE">
        <w:rPr>
          <w:noProof/>
          <w:position w:val="-12"/>
        </w:rPr>
        <w:object w:dxaOrig="780" w:dyaOrig="380" w14:anchorId="0DF42E3F">
          <v:shape id="_x0000_i1088" type="#_x0000_t75" alt="" style="width:38pt;height:19pt;mso-width-percent:0;mso-height-percent:0;mso-width-percent:0;mso-height-percent:0" o:ole="">
            <v:imagedata r:id="rId7" o:title=""/>
          </v:shape>
          <o:OLEObject Type="Embed" ProgID="Equation.DSMT4" ShapeID="_x0000_i1088" DrawAspect="Content" ObjectID="_1601917260" r:id="rId17"/>
        </w:object>
      </w:r>
      <w:r>
        <w:t xml:space="preserve">. </w:t>
      </w:r>
    </w:p>
  </w:footnote>
  <w:footnote w:id="27">
    <w:p w14:paraId="4EDFF9E9" w14:textId="77777777" w:rsidR="00192D8A" w:rsidRDefault="00192D8A" w:rsidP="005D2FEC">
      <w:pPr>
        <w:pStyle w:val="FootnoteText"/>
      </w:pPr>
      <w:r w:rsidRPr="009D6C6F">
        <w:rPr>
          <w:rStyle w:val="FootnoteReference"/>
        </w:rPr>
        <w:footnoteRef/>
      </w:r>
      <w:r>
        <w:t xml:space="preserve"> This assumes that </w:t>
      </w:r>
      <w:r w:rsidRPr="007C33F5">
        <w:rPr>
          <w:i/>
        </w:rPr>
        <w:t>H</w:t>
      </w:r>
      <w:r>
        <w:t xml:space="preserve"> has no economic power to influence policies. We control for such influence in the empirical estimation. </w:t>
      </w:r>
    </w:p>
  </w:footnote>
  <w:footnote w:id="28">
    <w:p w14:paraId="018343AE" w14:textId="77777777" w:rsidR="00192D8A" w:rsidRDefault="00192D8A" w:rsidP="005D2FEC">
      <w:pPr>
        <w:pStyle w:val="FootnoteText"/>
      </w:pPr>
      <w:r w:rsidRPr="009D6C6F">
        <w:rPr>
          <w:rStyle w:val="FootnoteReference"/>
        </w:rPr>
        <w:footnoteRef/>
      </w:r>
      <w:r>
        <w:t xml:space="preserve"> Admittedly, </w:t>
      </w:r>
      <w:r w:rsidRPr="001A336C">
        <w:rPr>
          <w:i/>
        </w:rPr>
        <w:t>L</w:t>
      </w:r>
      <w:r>
        <w:t xml:space="preserve"> may have bargaining leverage over </w:t>
      </w:r>
      <w:r w:rsidRPr="008A0F8C">
        <w:rPr>
          <w:i/>
        </w:rPr>
        <w:t>M</w:t>
      </w:r>
      <w:r>
        <w:t xml:space="preserve"> either because it can offer </w:t>
      </w:r>
      <w:r w:rsidRPr="008A0F8C">
        <w:rPr>
          <w:i/>
        </w:rPr>
        <w:t>M</w:t>
      </w:r>
      <w:r>
        <w:t xml:space="preserve"> concessions in other policy areas, or because </w:t>
      </w:r>
      <w:r w:rsidRPr="008A0F8C">
        <w:rPr>
          <w:i/>
        </w:rPr>
        <w:t>H</w:t>
      </w:r>
      <w:r>
        <w:t xml:space="preserve"> and </w:t>
      </w:r>
      <w:r w:rsidRPr="008A0F8C">
        <w:rPr>
          <w:i/>
        </w:rPr>
        <w:t>M</w:t>
      </w:r>
      <w:r>
        <w:t xml:space="preserve"> cannot fully exclude </w:t>
      </w:r>
      <w:r w:rsidRPr="001A336C">
        <w:rPr>
          <w:i/>
        </w:rPr>
        <w:t>L</w:t>
      </w:r>
      <w:r>
        <w:t xml:space="preserve"> from sharing in the spending in an </w:t>
      </w:r>
      <w:r w:rsidRPr="008A0F8C">
        <w:rPr>
          <w:i/>
        </w:rPr>
        <w:t>MH</w:t>
      </w:r>
      <w:r>
        <w:t xml:space="preserve"> coalition (as in Iversen and Soskice 2006). Either way, it would reduce </w:t>
      </w:r>
      <w:r w:rsidRPr="008A0F8C">
        <w:rPr>
          <w:i/>
        </w:rPr>
        <w:t>M</w:t>
      </w:r>
      <w:r>
        <w:t xml:space="preserve">’s transfer rate. We let the data speak to whether that is the case. </w:t>
      </w:r>
    </w:p>
  </w:footnote>
  <w:footnote w:id="29">
    <w:p w14:paraId="33D0CCE7" w14:textId="63CDA7BE" w:rsidR="00192D8A" w:rsidRPr="00713B9E" w:rsidRDefault="00192D8A">
      <w:pPr>
        <w:pStyle w:val="FootnoteText"/>
        <w:rPr>
          <w:rFonts w:ascii="Times New Roman" w:hAnsi="Times New Roman" w:cs="Times New Roman"/>
          <w:sz w:val="22"/>
          <w:szCs w:val="22"/>
        </w:rPr>
      </w:pPr>
      <w:r w:rsidRPr="001A336C">
        <w:rPr>
          <w:rStyle w:val="FootnoteReference"/>
        </w:rPr>
        <w:footnoteRef/>
      </w:r>
      <w:r w:rsidRPr="002A11B1">
        <w:rPr>
          <w:rFonts w:ascii="Times New Roman" w:hAnsi="Times New Roman" w:cs="Times New Roman"/>
          <w:sz w:val="22"/>
          <w:szCs w:val="22"/>
        </w:rPr>
        <w:t xml:space="preserve"> </w:t>
      </w:r>
      <w:r w:rsidRPr="00713B9E">
        <w:rPr>
          <w:rFonts w:ascii="Times New Roman" w:hAnsi="Times New Roman" w:cs="Times New Roman"/>
          <w:sz w:val="22"/>
          <w:szCs w:val="22"/>
        </w:rPr>
        <w:t>This is a standard approach to estimate the value of services. The OECD/EU estimates are also calculated using a production cost approach with the exception of social housing, where the value is calculated from the prevailing market rents (</w:t>
      </w:r>
      <w:proofErr w:type="spellStart"/>
      <w:r w:rsidRPr="00713B9E">
        <w:rPr>
          <w:rStyle w:val="CommentReference"/>
          <w:rFonts w:ascii="Times New Roman" w:hAnsi="Times New Roman" w:cs="Times New Roman"/>
          <w:sz w:val="22"/>
          <w:szCs w:val="22"/>
        </w:rPr>
        <w:t>Verbist</w:t>
      </w:r>
      <w:proofErr w:type="spellEnd"/>
      <w:r w:rsidRPr="00713B9E">
        <w:rPr>
          <w:rStyle w:val="CommentReference"/>
          <w:rFonts w:ascii="Times New Roman" w:hAnsi="Times New Roman" w:cs="Times New Roman"/>
          <w:sz w:val="22"/>
          <w:szCs w:val="22"/>
        </w:rPr>
        <w:t xml:space="preserve"> et al. 2012, 13). </w:t>
      </w:r>
    </w:p>
  </w:footnote>
  <w:footnote w:id="30">
    <w:p w14:paraId="6336B6CC" w14:textId="59D2A67A" w:rsidR="00192D8A" w:rsidRPr="007A5B96" w:rsidRDefault="00192D8A">
      <w:pPr>
        <w:pStyle w:val="FootnoteText"/>
      </w:pPr>
      <w:r w:rsidRPr="009D6C6F">
        <w:rPr>
          <w:rStyle w:val="FootnoteReference"/>
        </w:rPr>
        <w:footnoteRef/>
      </w:r>
      <w:r w:rsidRPr="001A336C">
        <w:rPr>
          <w:rFonts w:ascii="Times New Roman" w:hAnsi="Times New Roman" w:cs="Times New Roman"/>
          <w:sz w:val="22"/>
          <w:szCs w:val="22"/>
          <w:lang w:val="da-DK"/>
        </w:rPr>
        <w:t xml:space="preserve"> </w:t>
      </w:r>
      <w:proofErr w:type="spellStart"/>
      <w:r w:rsidRPr="001A336C">
        <w:rPr>
          <w:rFonts w:ascii="Times New Roman" w:hAnsi="Times New Roman" w:cs="Times New Roman"/>
          <w:sz w:val="22"/>
          <w:szCs w:val="22"/>
          <w:lang w:val="da-DK"/>
        </w:rPr>
        <w:t>We</w:t>
      </w:r>
      <w:proofErr w:type="spellEnd"/>
      <w:r w:rsidRPr="001A336C">
        <w:rPr>
          <w:rFonts w:ascii="Times New Roman" w:hAnsi="Times New Roman" w:cs="Times New Roman"/>
          <w:sz w:val="22"/>
          <w:szCs w:val="22"/>
          <w:lang w:val="da-DK"/>
        </w:rPr>
        <w:t xml:space="preserve"> </w:t>
      </w:r>
      <w:proofErr w:type="spellStart"/>
      <w:r w:rsidRPr="001A336C">
        <w:rPr>
          <w:rFonts w:ascii="Times New Roman" w:hAnsi="Times New Roman" w:cs="Times New Roman"/>
          <w:sz w:val="22"/>
          <w:szCs w:val="22"/>
          <w:lang w:val="da-DK"/>
        </w:rPr>
        <w:t>thank</w:t>
      </w:r>
      <w:proofErr w:type="spellEnd"/>
      <w:r w:rsidRPr="001A336C">
        <w:rPr>
          <w:rFonts w:ascii="Times New Roman" w:hAnsi="Times New Roman" w:cs="Times New Roman"/>
          <w:sz w:val="22"/>
          <w:szCs w:val="22"/>
          <w:lang w:val="da-DK"/>
        </w:rPr>
        <w:t xml:space="preserve"> </w:t>
      </w:r>
      <w:proofErr w:type="spellStart"/>
      <w:r w:rsidRPr="001A336C">
        <w:rPr>
          <w:rFonts w:ascii="Times New Roman" w:hAnsi="Times New Roman" w:cs="Times New Roman"/>
          <w:sz w:val="22"/>
          <w:szCs w:val="22"/>
          <w:lang w:val="da-DK"/>
        </w:rPr>
        <w:t>Verbist</w:t>
      </w:r>
      <w:proofErr w:type="spellEnd"/>
      <w:r w:rsidRPr="001A336C">
        <w:rPr>
          <w:rFonts w:ascii="Times New Roman" w:hAnsi="Times New Roman" w:cs="Times New Roman"/>
          <w:sz w:val="22"/>
          <w:szCs w:val="22"/>
          <w:lang w:val="da-DK"/>
        </w:rPr>
        <w:t xml:space="preserve"> et al. </w:t>
      </w:r>
      <w:r w:rsidRPr="001A336C">
        <w:rPr>
          <w:rFonts w:ascii="Times New Roman" w:hAnsi="Times New Roman" w:cs="Times New Roman"/>
          <w:sz w:val="22"/>
          <w:szCs w:val="22"/>
        </w:rPr>
        <w:t>(2012) for providing us with these data.</w:t>
      </w:r>
    </w:p>
  </w:footnote>
  <w:footnote w:id="31">
    <w:p w14:paraId="3CE78262" w14:textId="1319D8B7" w:rsidR="00192D8A" w:rsidRPr="001A336C" w:rsidRDefault="00192D8A">
      <w:pPr>
        <w:pStyle w:val="FootnoteText"/>
        <w:rPr>
          <w:rFonts w:ascii="Times New Roman" w:hAnsi="Times New Roman" w:cs="Times New Roman"/>
          <w:sz w:val="22"/>
          <w:szCs w:val="22"/>
        </w:rPr>
      </w:pPr>
      <w:r w:rsidRPr="009D6C6F">
        <w:rPr>
          <w:rStyle w:val="FootnoteReference"/>
        </w:rPr>
        <w:footnoteRef/>
      </w:r>
      <w:r w:rsidRPr="001A336C">
        <w:rPr>
          <w:rFonts w:ascii="Times New Roman" w:hAnsi="Times New Roman" w:cs="Times New Roman"/>
          <w:sz w:val="22"/>
          <w:szCs w:val="22"/>
        </w:rPr>
        <w:t xml:space="preserve"> Again, data are missing for Switzerland, which is assigned the mean of countries belonging to the conservative welfare state cluster (Germany, Austria, Italy, and France).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68397274"/>
      <w:docPartObj>
        <w:docPartGallery w:val="Page Numbers (Top of Page)"/>
        <w:docPartUnique/>
      </w:docPartObj>
    </w:sdtPr>
    <w:sdtContent>
      <w:p w14:paraId="2180D8C2" w14:textId="46343DA9" w:rsidR="00192D8A" w:rsidRDefault="00192D8A">
        <w:pPr>
          <w:pStyle w:val="Header"/>
          <w:framePr w:wrap="none" w:vAnchor="text" w:hAnchor="margin" w:xAlign="right" w:y="1"/>
          <w:rPr>
            <w:rStyle w:val="PageNumber"/>
            <w:rFonts w:ascii="Times New Roman" w:hAnsi="Times New Roman" w:cs="Times New Roman"/>
            <w:sz w:val="24"/>
            <w:szCs w:val="24"/>
          </w:rPr>
        </w:pPr>
        <w:r>
          <w:rPr>
            <w:rStyle w:val="PageNumber"/>
          </w:rPr>
          <w:fldChar w:fldCharType="begin"/>
        </w:r>
        <w:r>
          <w:rPr>
            <w:rStyle w:val="PageNumber"/>
          </w:rPr>
          <w:instrText xml:space="preserve"> PAGE </w:instrText>
        </w:r>
        <w:r>
          <w:rPr>
            <w:rStyle w:val="PageNumber"/>
          </w:rPr>
          <w:fldChar w:fldCharType="end"/>
        </w:r>
      </w:p>
    </w:sdtContent>
  </w:sdt>
  <w:p w14:paraId="120F77F3" w14:textId="77777777" w:rsidR="00192D8A" w:rsidRDefault="00192D8A" w:rsidP="001A336C">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269590"/>
      <w:docPartObj>
        <w:docPartGallery w:val="Page Numbers (Top of Page)"/>
        <w:docPartUnique/>
      </w:docPartObj>
    </w:sdtPr>
    <w:sdtContent>
      <w:p w14:paraId="7A751BDD" w14:textId="79485391" w:rsidR="00192D8A" w:rsidRDefault="00192D8A" w:rsidP="00A455B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DBECEDA" w14:textId="7F183A2A" w:rsidR="00192D8A" w:rsidRDefault="00192D8A" w:rsidP="001A336C">
    <w:pPr>
      <w:pStyle w:val="Header"/>
      <w:ind w:right="360"/>
      <w:jc w:val="right"/>
    </w:pPr>
  </w:p>
  <w:p w14:paraId="60E6D304" w14:textId="77777777" w:rsidR="00192D8A" w:rsidRDefault="00192D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500102"/>
    <w:multiLevelType w:val="multilevel"/>
    <w:tmpl w:val="94D641C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1C01F6F"/>
    <w:multiLevelType w:val="multilevel"/>
    <w:tmpl w:val="23D2AFC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1382269C"/>
    <w:multiLevelType w:val="hybridMultilevel"/>
    <w:tmpl w:val="BC685EAC"/>
    <w:lvl w:ilvl="0" w:tplc="4D7296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A313A0E"/>
    <w:multiLevelType w:val="multilevel"/>
    <w:tmpl w:val="52669F24"/>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8F4A60"/>
    <w:multiLevelType w:val="multilevel"/>
    <w:tmpl w:val="0818CBDC"/>
    <w:lvl w:ilvl="0">
      <w:start w:val="3"/>
      <w:numFmt w:val="decimal"/>
      <w:lvlText w:val="%1."/>
      <w:lvlJc w:val="left"/>
      <w:pPr>
        <w:ind w:left="0" w:firstLine="0"/>
      </w:pPr>
      <w:rPr>
        <w:rFonts w:asciiTheme="minorHAnsi" w:hAnsiTheme="minorHAnsi" w:cstheme="minorBidi" w:hint="default"/>
        <w:b/>
        <w:sz w:val="22"/>
      </w:rPr>
    </w:lvl>
    <w:lvl w:ilvl="1">
      <w:start w:val="2"/>
      <w:numFmt w:val="decimal"/>
      <w:lvlText w:val="%1.%2."/>
      <w:lvlJc w:val="left"/>
      <w:pPr>
        <w:ind w:left="0" w:firstLine="0"/>
      </w:pPr>
      <w:rPr>
        <w:rFonts w:asciiTheme="minorHAnsi" w:hAnsiTheme="minorHAnsi" w:cstheme="minorBidi" w:hint="default"/>
        <w:b/>
        <w:sz w:val="22"/>
      </w:rPr>
    </w:lvl>
    <w:lvl w:ilvl="2">
      <w:start w:val="1"/>
      <w:numFmt w:val="decimal"/>
      <w:lvlText w:val="%1.%2.%3."/>
      <w:lvlJc w:val="left"/>
      <w:pPr>
        <w:ind w:left="360" w:hanging="360"/>
      </w:pPr>
      <w:rPr>
        <w:rFonts w:asciiTheme="minorHAnsi" w:hAnsiTheme="minorHAnsi" w:cstheme="minorBidi" w:hint="default"/>
        <w:b/>
        <w:sz w:val="22"/>
      </w:rPr>
    </w:lvl>
    <w:lvl w:ilvl="3">
      <w:start w:val="1"/>
      <w:numFmt w:val="decimal"/>
      <w:lvlText w:val="%1.%2.%3.%4."/>
      <w:lvlJc w:val="left"/>
      <w:pPr>
        <w:ind w:left="360" w:hanging="360"/>
      </w:pPr>
      <w:rPr>
        <w:rFonts w:asciiTheme="minorHAnsi" w:hAnsiTheme="minorHAnsi" w:cstheme="minorBidi" w:hint="default"/>
        <w:b/>
        <w:sz w:val="22"/>
      </w:rPr>
    </w:lvl>
    <w:lvl w:ilvl="4">
      <w:start w:val="1"/>
      <w:numFmt w:val="decimal"/>
      <w:lvlText w:val="%1.%2.%3.%4.%5."/>
      <w:lvlJc w:val="left"/>
      <w:pPr>
        <w:ind w:left="720" w:hanging="720"/>
      </w:pPr>
      <w:rPr>
        <w:rFonts w:asciiTheme="minorHAnsi" w:hAnsiTheme="minorHAnsi" w:cstheme="minorBidi" w:hint="default"/>
        <w:b/>
        <w:sz w:val="22"/>
      </w:rPr>
    </w:lvl>
    <w:lvl w:ilvl="5">
      <w:start w:val="1"/>
      <w:numFmt w:val="decimal"/>
      <w:lvlText w:val="%1.%2.%3.%4.%5.%6."/>
      <w:lvlJc w:val="left"/>
      <w:pPr>
        <w:ind w:left="720" w:hanging="720"/>
      </w:pPr>
      <w:rPr>
        <w:rFonts w:asciiTheme="minorHAnsi" w:hAnsiTheme="minorHAnsi" w:cstheme="minorBidi" w:hint="default"/>
        <w:b/>
        <w:sz w:val="22"/>
      </w:rPr>
    </w:lvl>
    <w:lvl w:ilvl="6">
      <w:start w:val="1"/>
      <w:numFmt w:val="decimal"/>
      <w:lvlText w:val="%1.%2.%3.%4.%5.%6.%7."/>
      <w:lvlJc w:val="left"/>
      <w:pPr>
        <w:ind w:left="1080" w:hanging="1080"/>
      </w:pPr>
      <w:rPr>
        <w:rFonts w:asciiTheme="minorHAnsi" w:hAnsiTheme="minorHAnsi" w:cstheme="minorBidi" w:hint="default"/>
        <w:b/>
        <w:sz w:val="22"/>
      </w:rPr>
    </w:lvl>
    <w:lvl w:ilvl="7">
      <w:start w:val="1"/>
      <w:numFmt w:val="decimal"/>
      <w:lvlText w:val="%1.%2.%3.%4.%5.%6.%7.%8."/>
      <w:lvlJc w:val="left"/>
      <w:pPr>
        <w:ind w:left="1080" w:hanging="1080"/>
      </w:pPr>
      <w:rPr>
        <w:rFonts w:asciiTheme="minorHAnsi" w:hAnsiTheme="minorHAnsi" w:cstheme="minorBidi" w:hint="default"/>
        <w:b/>
        <w:sz w:val="22"/>
      </w:rPr>
    </w:lvl>
    <w:lvl w:ilvl="8">
      <w:start w:val="1"/>
      <w:numFmt w:val="decimal"/>
      <w:lvlText w:val="%1.%2.%3.%4.%5.%6.%7.%8.%9."/>
      <w:lvlJc w:val="left"/>
      <w:pPr>
        <w:ind w:left="1440" w:hanging="1440"/>
      </w:pPr>
      <w:rPr>
        <w:rFonts w:asciiTheme="minorHAnsi" w:hAnsiTheme="minorHAnsi" w:cstheme="minorBidi" w:hint="default"/>
        <w:b/>
        <w:sz w:val="22"/>
      </w:rPr>
    </w:lvl>
  </w:abstractNum>
  <w:abstractNum w:abstractNumId="24"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BF7639B"/>
    <w:multiLevelType w:val="multilevel"/>
    <w:tmpl w:val="D62A8B6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388299C"/>
    <w:multiLevelType w:val="multilevel"/>
    <w:tmpl w:val="801AC41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B7005E2"/>
    <w:multiLevelType w:val="hybridMultilevel"/>
    <w:tmpl w:val="BC685EAC"/>
    <w:lvl w:ilvl="0" w:tplc="4D7296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3FE2675"/>
    <w:multiLevelType w:val="multilevel"/>
    <w:tmpl w:val="321E14E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0"/>
  </w:num>
  <w:num w:numId="2">
    <w:abstractNumId w:val="20"/>
  </w:num>
  <w:num w:numId="3">
    <w:abstractNumId w:val="28"/>
  </w:num>
  <w:num w:numId="4">
    <w:abstractNumId w:val="18"/>
  </w:num>
  <w:num w:numId="5">
    <w:abstractNumId w:val="24"/>
  </w:num>
  <w:num w:numId="6">
    <w:abstractNumId w:val="1"/>
  </w:num>
  <w:num w:numId="7">
    <w:abstractNumId w:val="2"/>
  </w:num>
  <w:num w:numId="8">
    <w:abstractNumId w:val="3"/>
  </w:num>
  <w:num w:numId="9">
    <w:abstractNumId w:val="4"/>
  </w:num>
  <w:num w:numId="10">
    <w:abstractNumId w:val="9"/>
  </w:num>
  <w:num w:numId="11">
    <w:abstractNumId w:val="5"/>
  </w:num>
  <w:num w:numId="12">
    <w:abstractNumId w:val="7"/>
  </w:num>
  <w:num w:numId="13">
    <w:abstractNumId w:val="6"/>
  </w:num>
  <w:num w:numId="14">
    <w:abstractNumId w:val="10"/>
  </w:num>
  <w:num w:numId="15">
    <w:abstractNumId w:val="8"/>
  </w:num>
  <w:num w:numId="16">
    <w:abstractNumId w:val="21"/>
  </w:num>
  <w:num w:numId="17">
    <w:abstractNumId w:val="25"/>
  </w:num>
  <w:num w:numId="18">
    <w:abstractNumId w:val="17"/>
  </w:num>
  <w:num w:numId="19">
    <w:abstractNumId w:val="19"/>
  </w:num>
  <w:num w:numId="20">
    <w:abstractNumId w:val="12"/>
  </w:num>
  <w:num w:numId="21">
    <w:abstractNumId w:val="0"/>
  </w:num>
  <w:num w:numId="22">
    <w:abstractNumId w:val="13"/>
  </w:num>
  <w:num w:numId="23">
    <w:abstractNumId w:val="22"/>
  </w:num>
  <w:num w:numId="24">
    <w:abstractNumId w:val="27"/>
  </w:num>
  <w:num w:numId="25">
    <w:abstractNumId w:val="29"/>
  </w:num>
  <w:num w:numId="26">
    <w:abstractNumId w:val="16"/>
  </w:num>
  <w:num w:numId="27">
    <w:abstractNumId w:val="31"/>
  </w:num>
  <w:num w:numId="28">
    <w:abstractNumId w:val="32"/>
  </w:num>
  <w:num w:numId="29">
    <w:abstractNumId w:val="14"/>
  </w:num>
  <w:num w:numId="30">
    <w:abstractNumId w:val="26"/>
  </w:num>
  <w:num w:numId="31">
    <w:abstractNumId w:val="23"/>
  </w:num>
  <w:num w:numId="32">
    <w:abstractNumId w:val="11"/>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503"/>
    <w:rsid w:val="000000CF"/>
    <w:rsid w:val="0000234D"/>
    <w:rsid w:val="00004897"/>
    <w:rsid w:val="00004D2B"/>
    <w:rsid w:val="000050A3"/>
    <w:rsid w:val="00010766"/>
    <w:rsid w:val="000140D2"/>
    <w:rsid w:val="0001571C"/>
    <w:rsid w:val="0001648D"/>
    <w:rsid w:val="0002277D"/>
    <w:rsid w:val="00022A37"/>
    <w:rsid w:val="00023BDB"/>
    <w:rsid w:val="0002539C"/>
    <w:rsid w:val="0002668B"/>
    <w:rsid w:val="00026EDB"/>
    <w:rsid w:val="000311B9"/>
    <w:rsid w:val="0003155A"/>
    <w:rsid w:val="000318B0"/>
    <w:rsid w:val="00031DEC"/>
    <w:rsid w:val="000332CC"/>
    <w:rsid w:val="00033E18"/>
    <w:rsid w:val="00035429"/>
    <w:rsid w:val="000366BC"/>
    <w:rsid w:val="00036889"/>
    <w:rsid w:val="00036907"/>
    <w:rsid w:val="00037D1C"/>
    <w:rsid w:val="00037F04"/>
    <w:rsid w:val="00040DB8"/>
    <w:rsid w:val="0004193D"/>
    <w:rsid w:val="000467FE"/>
    <w:rsid w:val="000509A9"/>
    <w:rsid w:val="00052B2A"/>
    <w:rsid w:val="0005481E"/>
    <w:rsid w:val="00054844"/>
    <w:rsid w:val="00057BCD"/>
    <w:rsid w:val="0006037A"/>
    <w:rsid w:val="000604CB"/>
    <w:rsid w:val="0006159C"/>
    <w:rsid w:val="000714B5"/>
    <w:rsid w:val="000726C1"/>
    <w:rsid w:val="00073390"/>
    <w:rsid w:val="00073EF8"/>
    <w:rsid w:val="00074530"/>
    <w:rsid w:val="00075439"/>
    <w:rsid w:val="00080126"/>
    <w:rsid w:val="000807A5"/>
    <w:rsid w:val="000816A1"/>
    <w:rsid w:val="000870EC"/>
    <w:rsid w:val="00087A02"/>
    <w:rsid w:val="00087C42"/>
    <w:rsid w:val="00090073"/>
    <w:rsid w:val="000904C7"/>
    <w:rsid w:val="00091ED8"/>
    <w:rsid w:val="0009463F"/>
    <w:rsid w:val="000954E5"/>
    <w:rsid w:val="000A0C26"/>
    <w:rsid w:val="000A33AB"/>
    <w:rsid w:val="000A4898"/>
    <w:rsid w:val="000A4F41"/>
    <w:rsid w:val="000A6E38"/>
    <w:rsid w:val="000A773D"/>
    <w:rsid w:val="000B14C4"/>
    <w:rsid w:val="000B23D5"/>
    <w:rsid w:val="000B31C1"/>
    <w:rsid w:val="000B3EC9"/>
    <w:rsid w:val="000B58A7"/>
    <w:rsid w:val="000B5E21"/>
    <w:rsid w:val="000C0319"/>
    <w:rsid w:val="000C3067"/>
    <w:rsid w:val="000C50D7"/>
    <w:rsid w:val="000D1F1C"/>
    <w:rsid w:val="000D3708"/>
    <w:rsid w:val="000D3766"/>
    <w:rsid w:val="000D3F04"/>
    <w:rsid w:val="000D5402"/>
    <w:rsid w:val="000D5897"/>
    <w:rsid w:val="000D59C9"/>
    <w:rsid w:val="000D5AD7"/>
    <w:rsid w:val="000D763A"/>
    <w:rsid w:val="000D7CA9"/>
    <w:rsid w:val="000D7E10"/>
    <w:rsid w:val="000E0366"/>
    <w:rsid w:val="000E1B72"/>
    <w:rsid w:val="000E2ED4"/>
    <w:rsid w:val="000E35E6"/>
    <w:rsid w:val="000E3A5F"/>
    <w:rsid w:val="000E4142"/>
    <w:rsid w:val="000E6958"/>
    <w:rsid w:val="000F0DED"/>
    <w:rsid w:val="000F20C4"/>
    <w:rsid w:val="000F3AA5"/>
    <w:rsid w:val="000F48B7"/>
    <w:rsid w:val="000F5ECB"/>
    <w:rsid w:val="000F76C0"/>
    <w:rsid w:val="000F7B47"/>
    <w:rsid w:val="00101EB4"/>
    <w:rsid w:val="001043D0"/>
    <w:rsid w:val="001045A5"/>
    <w:rsid w:val="00106612"/>
    <w:rsid w:val="00110D8A"/>
    <w:rsid w:val="00110ED5"/>
    <w:rsid w:val="00112CAB"/>
    <w:rsid w:val="00113B23"/>
    <w:rsid w:val="001207CF"/>
    <w:rsid w:val="0012199C"/>
    <w:rsid w:val="00123136"/>
    <w:rsid w:val="00123709"/>
    <w:rsid w:val="0012544E"/>
    <w:rsid w:val="00125EB8"/>
    <w:rsid w:val="00126C2C"/>
    <w:rsid w:val="00130502"/>
    <w:rsid w:val="001316FD"/>
    <w:rsid w:val="001404FB"/>
    <w:rsid w:val="00141A8C"/>
    <w:rsid w:val="001446B6"/>
    <w:rsid w:val="001447C8"/>
    <w:rsid w:val="00144FD0"/>
    <w:rsid w:val="00145EE3"/>
    <w:rsid w:val="00146247"/>
    <w:rsid w:val="00150372"/>
    <w:rsid w:val="00150702"/>
    <w:rsid w:val="001520B6"/>
    <w:rsid w:val="00152E1E"/>
    <w:rsid w:val="001545FF"/>
    <w:rsid w:val="0016041F"/>
    <w:rsid w:val="00160DB5"/>
    <w:rsid w:val="0016123B"/>
    <w:rsid w:val="001646A6"/>
    <w:rsid w:val="00164D9C"/>
    <w:rsid w:val="00167759"/>
    <w:rsid w:val="001716D1"/>
    <w:rsid w:val="001728FC"/>
    <w:rsid w:val="00176871"/>
    <w:rsid w:val="00177193"/>
    <w:rsid w:val="001809FE"/>
    <w:rsid w:val="0018314F"/>
    <w:rsid w:val="00185A46"/>
    <w:rsid w:val="001873BF"/>
    <w:rsid w:val="001901FC"/>
    <w:rsid w:val="001917FF"/>
    <w:rsid w:val="00191EAA"/>
    <w:rsid w:val="00192052"/>
    <w:rsid w:val="00192596"/>
    <w:rsid w:val="001928EF"/>
    <w:rsid w:val="00192D8A"/>
    <w:rsid w:val="0019333B"/>
    <w:rsid w:val="0019535A"/>
    <w:rsid w:val="00197B6E"/>
    <w:rsid w:val="001A22DA"/>
    <w:rsid w:val="001A336C"/>
    <w:rsid w:val="001A58D1"/>
    <w:rsid w:val="001B3BCD"/>
    <w:rsid w:val="001B4568"/>
    <w:rsid w:val="001B55D3"/>
    <w:rsid w:val="001C1253"/>
    <w:rsid w:val="001C3485"/>
    <w:rsid w:val="001C4719"/>
    <w:rsid w:val="001C57DE"/>
    <w:rsid w:val="001C5B97"/>
    <w:rsid w:val="001C5D16"/>
    <w:rsid w:val="001C63D7"/>
    <w:rsid w:val="001D20EA"/>
    <w:rsid w:val="001D5387"/>
    <w:rsid w:val="001D5E00"/>
    <w:rsid w:val="001D6556"/>
    <w:rsid w:val="001E0391"/>
    <w:rsid w:val="001E1114"/>
    <w:rsid w:val="001E132F"/>
    <w:rsid w:val="001E1628"/>
    <w:rsid w:val="001E22AC"/>
    <w:rsid w:val="001E2F9E"/>
    <w:rsid w:val="001E345B"/>
    <w:rsid w:val="001E4933"/>
    <w:rsid w:val="001E67C2"/>
    <w:rsid w:val="001F0B1E"/>
    <w:rsid w:val="001F0D0C"/>
    <w:rsid w:val="001F1ADE"/>
    <w:rsid w:val="001F237F"/>
    <w:rsid w:val="001F2DD6"/>
    <w:rsid w:val="001F6656"/>
    <w:rsid w:val="001F6914"/>
    <w:rsid w:val="001F7D20"/>
    <w:rsid w:val="00202B08"/>
    <w:rsid w:val="00203447"/>
    <w:rsid w:val="00207BCF"/>
    <w:rsid w:val="00212BD3"/>
    <w:rsid w:val="00213330"/>
    <w:rsid w:val="002135B4"/>
    <w:rsid w:val="00215A55"/>
    <w:rsid w:val="00215D26"/>
    <w:rsid w:val="00217027"/>
    <w:rsid w:val="00217635"/>
    <w:rsid w:val="00217878"/>
    <w:rsid w:val="00217EF2"/>
    <w:rsid w:val="00222BF1"/>
    <w:rsid w:val="00222E0F"/>
    <w:rsid w:val="002321A9"/>
    <w:rsid w:val="0023307D"/>
    <w:rsid w:val="00234DA3"/>
    <w:rsid w:val="002367B4"/>
    <w:rsid w:val="002455A2"/>
    <w:rsid w:val="002456F7"/>
    <w:rsid w:val="00245B99"/>
    <w:rsid w:val="00250012"/>
    <w:rsid w:val="00250C05"/>
    <w:rsid w:val="00252425"/>
    <w:rsid w:val="002534F1"/>
    <w:rsid w:val="00254159"/>
    <w:rsid w:val="0025422A"/>
    <w:rsid w:val="0026237C"/>
    <w:rsid w:val="002623DD"/>
    <w:rsid w:val="002644C6"/>
    <w:rsid w:val="00265772"/>
    <w:rsid w:val="002658DB"/>
    <w:rsid w:val="0026683B"/>
    <w:rsid w:val="00266E52"/>
    <w:rsid w:val="002670C3"/>
    <w:rsid w:val="00270D11"/>
    <w:rsid w:val="00270D2E"/>
    <w:rsid w:val="00271F84"/>
    <w:rsid w:val="00274208"/>
    <w:rsid w:val="0028134E"/>
    <w:rsid w:val="00282636"/>
    <w:rsid w:val="00282C17"/>
    <w:rsid w:val="00283B98"/>
    <w:rsid w:val="0028426C"/>
    <w:rsid w:val="00287AF2"/>
    <w:rsid w:val="002913FB"/>
    <w:rsid w:val="002915E7"/>
    <w:rsid w:val="0029456E"/>
    <w:rsid w:val="002A11B1"/>
    <w:rsid w:val="002A40F2"/>
    <w:rsid w:val="002A4603"/>
    <w:rsid w:val="002B1F94"/>
    <w:rsid w:val="002B4611"/>
    <w:rsid w:val="002B50C8"/>
    <w:rsid w:val="002B55DC"/>
    <w:rsid w:val="002C0C82"/>
    <w:rsid w:val="002C115A"/>
    <w:rsid w:val="002C3786"/>
    <w:rsid w:val="002C747B"/>
    <w:rsid w:val="002C7FE2"/>
    <w:rsid w:val="002D31B0"/>
    <w:rsid w:val="002D31FF"/>
    <w:rsid w:val="002D4365"/>
    <w:rsid w:val="002D553A"/>
    <w:rsid w:val="002D7AE8"/>
    <w:rsid w:val="002E19B8"/>
    <w:rsid w:val="002E2E7E"/>
    <w:rsid w:val="002E6073"/>
    <w:rsid w:val="002E6AB2"/>
    <w:rsid w:val="002E765F"/>
    <w:rsid w:val="002F3F09"/>
    <w:rsid w:val="002F7174"/>
    <w:rsid w:val="002F7F3E"/>
    <w:rsid w:val="002F7F71"/>
    <w:rsid w:val="0030060B"/>
    <w:rsid w:val="003022F4"/>
    <w:rsid w:val="00304C71"/>
    <w:rsid w:val="00305BA5"/>
    <w:rsid w:val="00306110"/>
    <w:rsid w:val="0030732A"/>
    <w:rsid w:val="003104BC"/>
    <w:rsid w:val="00310656"/>
    <w:rsid w:val="00311CCA"/>
    <w:rsid w:val="003134F7"/>
    <w:rsid w:val="00313F0A"/>
    <w:rsid w:val="003143EB"/>
    <w:rsid w:val="003150CD"/>
    <w:rsid w:val="003174D8"/>
    <w:rsid w:val="003205BC"/>
    <w:rsid w:val="00321461"/>
    <w:rsid w:val="003215AA"/>
    <w:rsid w:val="0032302B"/>
    <w:rsid w:val="00324629"/>
    <w:rsid w:val="00325093"/>
    <w:rsid w:val="00325F5D"/>
    <w:rsid w:val="003265B6"/>
    <w:rsid w:val="00331825"/>
    <w:rsid w:val="003321A9"/>
    <w:rsid w:val="003348AF"/>
    <w:rsid w:val="00336481"/>
    <w:rsid w:val="00341351"/>
    <w:rsid w:val="00344365"/>
    <w:rsid w:val="003466AE"/>
    <w:rsid w:val="00347D50"/>
    <w:rsid w:val="00351CE5"/>
    <w:rsid w:val="003532BB"/>
    <w:rsid w:val="0035471F"/>
    <w:rsid w:val="00363AC1"/>
    <w:rsid w:val="00363BA0"/>
    <w:rsid w:val="003643B7"/>
    <w:rsid w:val="003650C2"/>
    <w:rsid w:val="00366BAA"/>
    <w:rsid w:val="00367126"/>
    <w:rsid w:val="00371F1B"/>
    <w:rsid w:val="00372A30"/>
    <w:rsid w:val="00373DB0"/>
    <w:rsid w:val="00380CD7"/>
    <w:rsid w:val="003848CB"/>
    <w:rsid w:val="0038535E"/>
    <w:rsid w:val="00387E22"/>
    <w:rsid w:val="003911D8"/>
    <w:rsid w:val="0039202A"/>
    <w:rsid w:val="00397B5F"/>
    <w:rsid w:val="003A00B6"/>
    <w:rsid w:val="003A076E"/>
    <w:rsid w:val="003A149D"/>
    <w:rsid w:val="003A2577"/>
    <w:rsid w:val="003A258B"/>
    <w:rsid w:val="003A3C04"/>
    <w:rsid w:val="003A3D6B"/>
    <w:rsid w:val="003A452C"/>
    <w:rsid w:val="003A7CDF"/>
    <w:rsid w:val="003B07FE"/>
    <w:rsid w:val="003B18F0"/>
    <w:rsid w:val="003B4DC5"/>
    <w:rsid w:val="003B5322"/>
    <w:rsid w:val="003B5E4A"/>
    <w:rsid w:val="003C14FA"/>
    <w:rsid w:val="003C3771"/>
    <w:rsid w:val="003C3926"/>
    <w:rsid w:val="003C4C10"/>
    <w:rsid w:val="003D0292"/>
    <w:rsid w:val="003D34F4"/>
    <w:rsid w:val="003D37CC"/>
    <w:rsid w:val="003D3C67"/>
    <w:rsid w:val="003D4659"/>
    <w:rsid w:val="003D4FB4"/>
    <w:rsid w:val="003D5976"/>
    <w:rsid w:val="003D60AF"/>
    <w:rsid w:val="003D6C4E"/>
    <w:rsid w:val="003D7D74"/>
    <w:rsid w:val="003E0C37"/>
    <w:rsid w:val="003E218C"/>
    <w:rsid w:val="003E2213"/>
    <w:rsid w:val="003E6DBB"/>
    <w:rsid w:val="003E6ED7"/>
    <w:rsid w:val="003F0AD7"/>
    <w:rsid w:val="003F3A7A"/>
    <w:rsid w:val="003F50C5"/>
    <w:rsid w:val="003F7EC6"/>
    <w:rsid w:val="003F7FDF"/>
    <w:rsid w:val="00400DFA"/>
    <w:rsid w:val="00401B02"/>
    <w:rsid w:val="00401FD1"/>
    <w:rsid w:val="00402C1E"/>
    <w:rsid w:val="00402DE3"/>
    <w:rsid w:val="00403207"/>
    <w:rsid w:val="004052FB"/>
    <w:rsid w:val="00406187"/>
    <w:rsid w:val="00407CA1"/>
    <w:rsid w:val="0041051C"/>
    <w:rsid w:val="00410A8A"/>
    <w:rsid w:val="00413A03"/>
    <w:rsid w:val="004173CB"/>
    <w:rsid w:val="00421361"/>
    <w:rsid w:val="00423C52"/>
    <w:rsid w:val="0042484E"/>
    <w:rsid w:val="004250D4"/>
    <w:rsid w:val="0042558E"/>
    <w:rsid w:val="00425D7A"/>
    <w:rsid w:val="004262E4"/>
    <w:rsid w:val="00426B97"/>
    <w:rsid w:val="0043082C"/>
    <w:rsid w:val="00437D30"/>
    <w:rsid w:val="0044195B"/>
    <w:rsid w:val="00441E74"/>
    <w:rsid w:val="00442845"/>
    <w:rsid w:val="0044323D"/>
    <w:rsid w:val="00444332"/>
    <w:rsid w:val="0044442C"/>
    <w:rsid w:val="00444D40"/>
    <w:rsid w:val="00445856"/>
    <w:rsid w:val="00457F5F"/>
    <w:rsid w:val="004605FF"/>
    <w:rsid w:val="0046084F"/>
    <w:rsid w:val="00464651"/>
    <w:rsid w:val="00464B0A"/>
    <w:rsid w:val="004651F3"/>
    <w:rsid w:val="00465D2A"/>
    <w:rsid w:val="00474ED1"/>
    <w:rsid w:val="00475068"/>
    <w:rsid w:val="00475A3A"/>
    <w:rsid w:val="004771CE"/>
    <w:rsid w:val="00480FDB"/>
    <w:rsid w:val="00481071"/>
    <w:rsid w:val="00481263"/>
    <w:rsid w:val="00481C08"/>
    <w:rsid w:val="00483B72"/>
    <w:rsid w:val="00485447"/>
    <w:rsid w:val="0048585A"/>
    <w:rsid w:val="00486842"/>
    <w:rsid w:val="00491CE1"/>
    <w:rsid w:val="00493957"/>
    <w:rsid w:val="00494BA4"/>
    <w:rsid w:val="00494DB8"/>
    <w:rsid w:val="004951B1"/>
    <w:rsid w:val="004A1B89"/>
    <w:rsid w:val="004A224D"/>
    <w:rsid w:val="004A3273"/>
    <w:rsid w:val="004A354C"/>
    <w:rsid w:val="004A56CC"/>
    <w:rsid w:val="004A5F5A"/>
    <w:rsid w:val="004A6603"/>
    <w:rsid w:val="004A7D77"/>
    <w:rsid w:val="004B2BD0"/>
    <w:rsid w:val="004B32B3"/>
    <w:rsid w:val="004B4A27"/>
    <w:rsid w:val="004B5272"/>
    <w:rsid w:val="004C013E"/>
    <w:rsid w:val="004C4B69"/>
    <w:rsid w:val="004C637B"/>
    <w:rsid w:val="004D1D73"/>
    <w:rsid w:val="004D22E7"/>
    <w:rsid w:val="004D275B"/>
    <w:rsid w:val="004D5080"/>
    <w:rsid w:val="004D5112"/>
    <w:rsid w:val="004D5B4B"/>
    <w:rsid w:val="004D7AB0"/>
    <w:rsid w:val="004E21A9"/>
    <w:rsid w:val="004E5C95"/>
    <w:rsid w:val="004E692F"/>
    <w:rsid w:val="004F24D9"/>
    <w:rsid w:val="004F25E8"/>
    <w:rsid w:val="004F2879"/>
    <w:rsid w:val="004F2E45"/>
    <w:rsid w:val="004F5205"/>
    <w:rsid w:val="004F5334"/>
    <w:rsid w:val="004F5E9F"/>
    <w:rsid w:val="005010E7"/>
    <w:rsid w:val="00503386"/>
    <w:rsid w:val="00503CBE"/>
    <w:rsid w:val="00503D6E"/>
    <w:rsid w:val="005073A7"/>
    <w:rsid w:val="005076CE"/>
    <w:rsid w:val="00507A05"/>
    <w:rsid w:val="0051043F"/>
    <w:rsid w:val="00513C02"/>
    <w:rsid w:val="00515442"/>
    <w:rsid w:val="00515488"/>
    <w:rsid w:val="0051595E"/>
    <w:rsid w:val="00515A0B"/>
    <w:rsid w:val="00515E2E"/>
    <w:rsid w:val="00517BD7"/>
    <w:rsid w:val="005218BC"/>
    <w:rsid w:val="00524F26"/>
    <w:rsid w:val="0053039D"/>
    <w:rsid w:val="00533A3B"/>
    <w:rsid w:val="005354E1"/>
    <w:rsid w:val="00536DBA"/>
    <w:rsid w:val="0054260D"/>
    <w:rsid w:val="00545EBF"/>
    <w:rsid w:val="00547AA5"/>
    <w:rsid w:val="00547BC8"/>
    <w:rsid w:val="0055287E"/>
    <w:rsid w:val="005529A9"/>
    <w:rsid w:val="00553F98"/>
    <w:rsid w:val="00554AC4"/>
    <w:rsid w:val="0055799B"/>
    <w:rsid w:val="00557A61"/>
    <w:rsid w:val="00557C6E"/>
    <w:rsid w:val="00560D7E"/>
    <w:rsid w:val="00562F40"/>
    <w:rsid w:val="00567E52"/>
    <w:rsid w:val="00571233"/>
    <w:rsid w:val="00571535"/>
    <w:rsid w:val="00572021"/>
    <w:rsid w:val="005729D4"/>
    <w:rsid w:val="005742F1"/>
    <w:rsid w:val="00580767"/>
    <w:rsid w:val="005812CB"/>
    <w:rsid w:val="00582675"/>
    <w:rsid w:val="005840F7"/>
    <w:rsid w:val="005849BB"/>
    <w:rsid w:val="00587E78"/>
    <w:rsid w:val="00591598"/>
    <w:rsid w:val="00594639"/>
    <w:rsid w:val="0059541C"/>
    <w:rsid w:val="005A0338"/>
    <w:rsid w:val="005A235D"/>
    <w:rsid w:val="005A23CA"/>
    <w:rsid w:val="005A362C"/>
    <w:rsid w:val="005A36E9"/>
    <w:rsid w:val="005A3BA5"/>
    <w:rsid w:val="005B7F57"/>
    <w:rsid w:val="005C0A03"/>
    <w:rsid w:val="005C0C3C"/>
    <w:rsid w:val="005C2C08"/>
    <w:rsid w:val="005C329C"/>
    <w:rsid w:val="005C4A80"/>
    <w:rsid w:val="005C7F07"/>
    <w:rsid w:val="005D038D"/>
    <w:rsid w:val="005D07A8"/>
    <w:rsid w:val="005D0D33"/>
    <w:rsid w:val="005D0FE4"/>
    <w:rsid w:val="005D1216"/>
    <w:rsid w:val="005D18F4"/>
    <w:rsid w:val="005D1D2F"/>
    <w:rsid w:val="005D2FEC"/>
    <w:rsid w:val="005D5F5B"/>
    <w:rsid w:val="005E00FA"/>
    <w:rsid w:val="005E1778"/>
    <w:rsid w:val="005E1CE9"/>
    <w:rsid w:val="005E2E9C"/>
    <w:rsid w:val="005E6AAD"/>
    <w:rsid w:val="005F1935"/>
    <w:rsid w:val="005F56BD"/>
    <w:rsid w:val="005F69FB"/>
    <w:rsid w:val="005F6C90"/>
    <w:rsid w:val="00602F61"/>
    <w:rsid w:val="00606BBC"/>
    <w:rsid w:val="006078D0"/>
    <w:rsid w:val="00607A3E"/>
    <w:rsid w:val="00610853"/>
    <w:rsid w:val="00613D17"/>
    <w:rsid w:val="006148B8"/>
    <w:rsid w:val="006148ED"/>
    <w:rsid w:val="00615354"/>
    <w:rsid w:val="00615B2C"/>
    <w:rsid w:val="00617145"/>
    <w:rsid w:val="00621C69"/>
    <w:rsid w:val="00622ED6"/>
    <w:rsid w:val="0062327F"/>
    <w:rsid w:val="00624BB6"/>
    <w:rsid w:val="00625E94"/>
    <w:rsid w:val="00626D01"/>
    <w:rsid w:val="0063071E"/>
    <w:rsid w:val="00631D6C"/>
    <w:rsid w:val="00633605"/>
    <w:rsid w:val="00635E13"/>
    <w:rsid w:val="00636320"/>
    <w:rsid w:val="0064025D"/>
    <w:rsid w:val="006408CA"/>
    <w:rsid w:val="00645FEA"/>
    <w:rsid w:val="00646F8D"/>
    <w:rsid w:val="00652508"/>
    <w:rsid w:val="00652978"/>
    <w:rsid w:val="00652BC3"/>
    <w:rsid w:val="0065554E"/>
    <w:rsid w:val="006567E2"/>
    <w:rsid w:val="00667094"/>
    <w:rsid w:val="006672C7"/>
    <w:rsid w:val="00671B8B"/>
    <w:rsid w:val="00671C93"/>
    <w:rsid w:val="00672BC6"/>
    <w:rsid w:val="006762A9"/>
    <w:rsid w:val="00676624"/>
    <w:rsid w:val="00684E14"/>
    <w:rsid w:val="00685082"/>
    <w:rsid w:val="00685698"/>
    <w:rsid w:val="0069215E"/>
    <w:rsid w:val="00692A29"/>
    <w:rsid w:val="00692AC4"/>
    <w:rsid w:val="00693955"/>
    <w:rsid w:val="00695637"/>
    <w:rsid w:val="0069697D"/>
    <w:rsid w:val="006A01B1"/>
    <w:rsid w:val="006A2D5B"/>
    <w:rsid w:val="006A370A"/>
    <w:rsid w:val="006A5131"/>
    <w:rsid w:val="006A690A"/>
    <w:rsid w:val="006A7BA2"/>
    <w:rsid w:val="006B0649"/>
    <w:rsid w:val="006B3447"/>
    <w:rsid w:val="006B3EB6"/>
    <w:rsid w:val="006B5677"/>
    <w:rsid w:val="006B6645"/>
    <w:rsid w:val="006C1C31"/>
    <w:rsid w:val="006C22C8"/>
    <w:rsid w:val="006C3380"/>
    <w:rsid w:val="006C52CF"/>
    <w:rsid w:val="006C589D"/>
    <w:rsid w:val="006C5962"/>
    <w:rsid w:val="006C5BAB"/>
    <w:rsid w:val="006D0BE1"/>
    <w:rsid w:val="006D4DF7"/>
    <w:rsid w:val="006D51F3"/>
    <w:rsid w:val="006D5229"/>
    <w:rsid w:val="006D6A1D"/>
    <w:rsid w:val="006E6B85"/>
    <w:rsid w:val="006E7063"/>
    <w:rsid w:val="006F0A0A"/>
    <w:rsid w:val="006F1BEA"/>
    <w:rsid w:val="006F2261"/>
    <w:rsid w:val="006F2672"/>
    <w:rsid w:val="006F2B6B"/>
    <w:rsid w:val="006F38D6"/>
    <w:rsid w:val="006F4102"/>
    <w:rsid w:val="006F45A1"/>
    <w:rsid w:val="006F4A60"/>
    <w:rsid w:val="006F78AB"/>
    <w:rsid w:val="00700149"/>
    <w:rsid w:val="00700C2D"/>
    <w:rsid w:val="0070158C"/>
    <w:rsid w:val="00701A19"/>
    <w:rsid w:val="007050CE"/>
    <w:rsid w:val="00706930"/>
    <w:rsid w:val="00706F87"/>
    <w:rsid w:val="00711E66"/>
    <w:rsid w:val="00712E83"/>
    <w:rsid w:val="007130F1"/>
    <w:rsid w:val="00713B9E"/>
    <w:rsid w:val="00716EAE"/>
    <w:rsid w:val="007239DA"/>
    <w:rsid w:val="00723D58"/>
    <w:rsid w:val="00724B4B"/>
    <w:rsid w:val="0073214F"/>
    <w:rsid w:val="00733409"/>
    <w:rsid w:val="0073387B"/>
    <w:rsid w:val="00734238"/>
    <w:rsid w:val="00734784"/>
    <w:rsid w:val="007411C8"/>
    <w:rsid w:val="00741DC8"/>
    <w:rsid w:val="00743C2A"/>
    <w:rsid w:val="00744777"/>
    <w:rsid w:val="00747D19"/>
    <w:rsid w:val="007503EE"/>
    <w:rsid w:val="00751214"/>
    <w:rsid w:val="00751715"/>
    <w:rsid w:val="00753C2B"/>
    <w:rsid w:val="00754D72"/>
    <w:rsid w:val="0075569C"/>
    <w:rsid w:val="00756B7F"/>
    <w:rsid w:val="00756ECD"/>
    <w:rsid w:val="00760ECB"/>
    <w:rsid w:val="00764603"/>
    <w:rsid w:val="0076578A"/>
    <w:rsid w:val="0076729E"/>
    <w:rsid w:val="00767B58"/>
    <w:rsid w:val="00770EB7"/>
    <w:rsid w:val="00772341"/>
    <w:rsid w:val="007729A1"/>
    <w:rsid w:val="00773D63"/>
    <w:rsid w:val="00780EB2"/>
    <w:rsid w:val="00782C94"/>
    <w:rsid w:val="00782CD5"/>
    <w:rsid w:val="00785500"/>
    <w:rsid w:val="00790503"/>
    <w:rsid w:val="00790C90"/>
    <w:rsid w:val="00792F45"/>
    <w:rsid w:val="0079310C"/>
    <w:rsid w:val="007933BD"/>
    <w:rsid w:val="00793B01"/>
    <w:rsid w:val="00794C60"/>
    <w:rsid w:val="0079680B"/>
    <w:rsid w:val="007A0140"/>
    <w:rsid w:val="007A040D"/>
    <w:rsid w:val="007A04F3"/>
    <w:rsid w:val="007A17BB"/>
    <w:rsid w:val="007A30A1"/>
    <w:rsid w:val="007A548A"/>
    <w:rsid w:val="007A5B96"/>
    <w:rsid w:val="007A606C"/>
    <w:rsid w:val="007A6085"/>
    <w:rsid w:val="007B25CE"/>
    <w:rsid w:val="007B5C8E"/>
    <w:rsid w:val="007B72B2"/>
    <w:rsid w:val="007C1B21"/>
    <w:rsid w:val="007C1D5C"/>
    <w:rsid w:val="007C2A21"/>
    <w:rsid w:val="007C6805"/>
    <w:rsid w:val="007D04C1"/>
    <w:rsid w:val="007D2B98"/>
    <w:rsid w:val="007D3BDB"/>
    <w:rsid w:val="007D4989"/>
    <w:rsid w:val="007D6F98"/>
    <w:rsid w:val="007E118E"/>
    <w:rsid w:val="007E3340"/>
    <w:rsid w:val="007E4C04"/>
    <w:rsid w:val="007E5F31"/>
    <w:rsid w:val="007E7DBA"/>
    <w:rsid w:val="007F0563"/>
    <w:rsid w:val="007F4D7E"/>
    <w:rsid w:val="008012BE"/>
    <w:rsid w:val="00802235"/>
    <w:rsid w:val="00802529"/>
    <w:rsid w:val="0080466A"/>
    <w:rsid w:val="00805526"/>
    <w:rsid w:val="0081019D"/>
    <w:rsid w:val="008109EC"/>
    <w:rsid w:val="008136CA"/>
    <w:rsid w:val="00813703"/>
    <w:rsid w:val="0082119E"/>
    <w:rsid w:val="00822570"/>
    <w:rsid w:val="0082304D"/>
    <w:rsid w:val="00823878"/>
    <w:rsid w:val="008251F0"/>
    <w:rsid w:val="008251FD"/>
    <w:rsid w:val="00826C0E"/>
    <w:rsid w:val="00827D4E"/>
    <w:rsid w:val="00827FF3"/>
    <w:rsid w:val="00831E9F"/>
    <w:rsid w:val="00833C10"/>
    <w:rsid w:val="008342C2"/>
    <w:rsid w:val="008344DD"/>
    <w:rsid w:val="0084076B"/>
    <w:rsid w:val="0084141A"/>
    <w:rsid w:val="00841BF4"/>
    <w:rsid w:val="0084310C"/>
    <w:rsid w:val="0084328A"/>
    <w:rsid w:val="0084381E"/>
    <w:rsid w:val="008451DA"/>
    <w:rsid w:val="00846323"/>
    <w:rsid w:val="00847B78"/>
    <w:rsid w:val="00847E7C"/>
    <w:rsid w:val="00851291"/>
    <w:rsid w:val="00855426"/>
    <w:rsid w:val="00857503"/>
    <w:rsid w:val="00861971"/>
    <w:rsid w:val="008622DF"/>
    <w:rsid w:val="00862D10"/>
    <w:rsid w:val="00864BC6"/>
    <w:rsid w:val="008654C4"/>
    <w:rsid w:val="008667B3"/>
    <w:rsid w:val="00867D2C"/>
    <w:rsid w:val="00875852"/>
    <w:rsid w:val="00875FBD"/>
    <w:rsid w:val="008768D8"/>
    <w:rsid w:val="00876E8D"/>
    <w:rsid w:val="008778FF"/>
    <w:rsid w:val="00882E13"/>
    <w:rsid w:val="00884456"/>
    <w:rsid w:val="00886C8D"/>
    <w:rsid w:val="008878FF"/>
    <w:rsid w:val="00887F5F"/>
    <w:rsid w:val="008914A5"/>
    <w:rsid w:val="008A0F63"/>
    <w:rsid w:val="008A0F8C"/>
    <w:rsid w:val="008A3AB1"/>
    <w:rsid w:val="008A719A"/>
    <w:rsid w:val="008B0801"/>
    <w:rsid w:val="008B2A36"/>
    <w:rsid w:val="008B3450"/>
    <w:rsid w:val="008B41E0"/>
    <w:rsid w:val="008B78F3"/>
    <w:rsid w:val="008C052A"/>
    <w:rsid w:val="008C1C6E"/>
    <w:rsid w:val="008C2669"/>
    <w:rsid w:val="008C4819"/>
    <w:rsid w:val="008C4966"/>
    <w:rsid w:val="008C4E41"/>
    <w:rsid w:val="008C7CA0"/>
    <w:rsid w:val="008D1931"/>
    <w:rsid w:val="008D385B"/>
    <w:rsid w:val="008D544A"/>
    <w:rsid w:val="008E132B"/>
    <w:rsid w:val="008E3970"/>
    <w:rsid w:val="008E5741"/>
    <w:rsid w:val="008E6B82"/>
    <w:rsid w:val="008E7193"/>
    <w:rsid w:val="008F2C54"/>
    <w:rsid w:val="008F4305"/>
    <w:rsid w:val="008F53BD"/>
    <w:rsid w:val="008F59BC"/>
    <w:rsid w:val="00900BDB"/>
    <w:rsid w:val="00900D4C"/>
    <w:rsid w:val="00901F6F"/>
    <w:rsid w:val="00903BB6"/>
    <w:rsid w:val="00904B82"/>
    <w:rsid w:val="009050E8"/>
    <w:rsid w:val="00905B3D"/>
    <w:rsid w:val="00907C5B"/>
    <w:rsid w:val="00911494"/>
    <w:rsid w:val="009142D9"/>
    <w:rsid w:val="00915F0E"/>
    <w:rsid w:val="009173B2"/>
    <w:rsid w:val="009179F1"/>
    <w:rsid w:val="00925BB9"/>
    <w:rsid w:val="00925F5D"/>
    <w:rsid w:val="00930BAB"/>
    <w:rsid w:val="009313E1"/>
    <w:rsid w:val="009323B9"/>
    <w:rsid w:val="00932525"/>
    <w:rsid w:val="00933927"/>
    <w:rsid w:val="00934C8B"/>
    <w:rsid w:val="009363DA"/>
    <w:rsid w:val="009372AA"/>
    <w:rsid w:val="0095034B"/>
    <w:rsid w:val="009506D5"/>
    <w:rsid w:val="00950B86"/>
    <w:rsid w:val="00950F29"/>
    <w:rsid w:val="00951F43"/>
    <w:rsid w:val="009547C1"/>
    <w:rsid w:val="009561C1"/>
    <w:rsid w:val="0095657D"/>
    <w:rsid w:val="0095716C"/>
    <w:rsid w:val="00960A55"/>
    <w:rsid w:val="0096264B"/>
    <w:rsid w:val="00962E0A"/>
    <w:rsid w:val="00964060"/>
    <w:rsid w:val="00965A12"/>
    <w:rsid w:val="00967392"/>
    <w:rsid w:val="00986FD7"/>
    <w:rsid w:val="00994C7D"/>
    <w:rsid w:val="00994CBC"/>
    <w:rsid w:val="009A23A1"/>
    <w:rsid w:val="009A2A6D"/>
    <w:rsid w:val="009A3363"/>
    <w:rsid w:val="009A421A"/>
    <w:rsid w:val="009A4A03"/>
    <w:rsid w:val="009A629A"/>
    <w:rsid w:val="009A6A92"/>
    <w:rsid w:val="009A775C"/>
    <w:rsid w:val="009B0CFF"/>
    <w:rsid w:val="009B3C1E"/>
    <w:rsid w:val="009B3C2C"/>
    <w:rsid w:val="009B4ABE"/>
    <w:rsid w:val="009B515A"/>
    <w:rsid w:val="009B72EA"/>
    <w:rsid w:val="009B7C37"/>
    <w:rsid w:val="009C01B9"/>
    <w:rsid w:val="009C33B4"/>
    <w:rsid w:val="009C5AA0"/>
    <w:rsid w:val="009D092B"/>
    <w:rsid w:val="009D0C58"/>
    <w:rsid w:val="009D1E76"/>
    <w:rsid w:val="009D4ACB"/>
    <w:rsid w:val="009D4C5B"/>
    <w:rsid w:val="009D5A97"/>
    <w:rsid w:val="009D6C6F"/>
    <w:rsid w:val="009D74A4"/>
    <w:rsid w:val="009E040E"/>
    <w:rsid w:val="009E0FDE"/>
    <w:rsid w:val="009E3448"/>
    <w:rsid w:val="009E63BD"/>
    <w:rsid w:val="009E79FC"/>
    <w:rsid w:val="009E7AF3"/>
    <w:rsid w:val="009F0082"/>
    <w:rsid w:val="009F025B"/>
    <w:rsid w:val="009F1528"/>
    <w:rsid w:val="009F2CC2"/>
    <w:rsid w:val="009F2D46"/>
    <w:rsid w:val="009F45A4"/>
    <w:rsid w:val="009F6481"/>
    <w:rsid w:val="009F7023"/>
    <w:rsid w:val="00A0226F"/>
    <w:rsid w:val="00A03F79"/>
    <w:rsid w:val="00A04E96"/>
    <w:rsid w:val="00A066D1"/>
    <w:rsid w:val="00A06DFE"/>
    <w:rsid w:val="00A072BD"/>
    <w:rsid w:val="00A075B8"/>
    <w:rsid w:val="00A076B9"/>
    <w:rsid w:val="00A1010A"/>
    <w:rsid w:val="00A10D3F"/>
    <w:rsid w:val="00A114C1"/>
    <w:rsid w:val="00A11A4B"/>
    <w:rsid w:val="00A12408"/>
    <w:rsid w:val="00A13E05"/>
    <w:rsid w:val="00A14652"/>
    <w:rsid w:val="00A15987"/>
    <w:rsid w:val="00A21D4A"/>
    <w:rsid w:val="00A2518C"/>
    <w:rsid w:val="00A25EC5"/>
    <w:rsid w:val="00A26F3A"/>
    <w:rsid w:val="00A27455"/>
    <w:rsid w:val="00A277BF"/>
    <w:rsid w:val="00A27E6B"/>
    <w:rsid w:val="00A27FFC"/>
    <w:rsid w:val="00A3100E"/>
    <w:rsid w:val="00A31A88"/>
    <w:rsid w:val="00A31B0D"/>
    <w:rsid w:val="00A32992"/>
    <w:rsid w:val="00A33205"/>
    <w:rsid w:val="00A352ED"/>
    <w:rsid w:val="00A3690C"/>
    <w:rsid w:val="00A371C0"/>
    <w:rsid w:val="00A37FE7"/>
    <w:rsid w:val="00A43A40"/>
    <w:rsid w:val="00A455BC"/>
    <w:rsid w:val="00A4700A"/>
    <w:rsid w:val="00A51B8E"/>
    <w:rsid w:val="00A51BA6"/>
    <w:rsid w:val="00A53016"/>
    <w:rsid w:val="00A53133"/>
    <w:rsid w:val="00A567FD"/>
    <w:rsid w:val="00A60089"/>
    <w:rsid w:val="00A62A27"/>
    <w:rsid w:val="00A649A7"/>
    <w:rsid w:val="00A7083C"/>
    <w:rsid w:val="00A70B3F"/>
    <w:rsid w:val="00A72C0F"/>
    <w:rsid w:val="00A80021"/>
    <w:rsid w:val="00A80961"/>
    <w:rsid w:val="00A811EB"/>
    <w:rsid w:val="00A82312"/>
    <w:rsid w:val="00A82E3A"/>
    <w:rsid w:val="00A83145"/>
    <w:rsid w:val="00A83543"/>
    <w:rsid w:val="00A866C6"/>
    <w:rsid w:val="00A87EA9"/>
    <w:rsid w:val="00A95FCB"/>
    <w:rsid w:val="00A96B5F"/>
    <w:rsid w:val="00AA373B"/>
    <w:rsid w:val="00AA3E9C"/>
    <w:rsid w:val="00AA47B5"/>
    <w:rsid w:val="00AA7086"/>
    <w:rsid w:val="00AB0C88"/>
    <w:rsid w:val="00AB5237"/>
    <w:rsid w:val="00AB5890"/>
    <w:rsid w:val="00AB790A"/>
    <w:rsid w:val="00AB7C99"/>
    <w:rsid w:val="00AC02F9"/>
    <w:rsid w:val="00AC24DC"/>
    <w:rsid w:val="00AC2F83"/>
    <w:rsid w:val="00AC37B4"/>
    <w:rsid w:val="00AC3928"/>
    <w:rsid w:val="00AC4C62"/>
    <w:rsid w:val="00AC6517"/>
    <w:rsid w:val="00AD24B9"/>
    <w:rsid w:val="00AD6557"/>
    <w:rsid w:val="00AE2660"/>
    <w:rsid w:val="00AE4C54"/>
    <w:rsid w:val="00AE5BB3"/>
    <w:rsid w:val="00AE6189"/>
    <w:rsid w:val="00AE691A"/>
    <w:rsid w:val="00AF0CBA"/>
    <w:rsid w:val="00AF18EF"/>
    <w:rsid w:val="00AF1B09"/>
    <w:rsid w:val="00AF39BB"/>
    <w:rsid w:val="00AF4AB7"/>
    <w:rsid w:val="00AF5A4E"/>
    <w:rsid w:val="00AF7CD4"/>
    <w:rsid w:val="00B0088E"/>
    <w:rsid w:val="00B034B0"/>
    <w:rsid w:val="00B05510"/>
    <w:rsid w:val="00B05923"/>
    <w:rsid w:val="00B07153"/>
    <w:rsid w:val="00B202AF"/>
    <w:rsid w:val="00B20F95"/>
    <w:rsid w:val="00B212C7"/>
    <w:rsid w:val="00B22A19"/>
    <w:rsid w:val="00B32A01"/>
    <w:rsid w:val="00B42005"/>
    <w:rsid w:val="00B43E52"/>
    <w:rsid w:val="00B44A83"/>
    <w:rsid w:val="00B44BAD"/>
    <w:rsid w:val="00B4650B"/>
    <w:rsid w:val="00B4698C"/>
    <w:rsid w:val="00B472AD"/>
    <w:rsid w:val="00B50420"/>
    <w:rsid w:val="00B51498"/>
    <w:rsid w:val="00B52BB1"/>
    <w:rsid w:val="00B55313"/>
    <w:rsid w:val="00B55D78"/>
    <w:rsid w:val="00B562E1"/>
    <w:rsid w:val="00B566CA"/>
    <w:rsid w:val="00B57259"/>
    <w:rsid w:val="00B57BAE"/>
    <w:rsid w:val="00B614C9"/>
    <w:rsid w:val="00B6162B"/>
    <w:rsid w:val="00B63AE8"/>
    <w:rsid w:val="00B6449E"/>
    <w:rsid w:val="00B648AC"/>
    <w:rsid w:val="00B662DF"/>
    <w:rsid w:val="00B66BAE"/>
    <w:rsid w:val="00B77AC0"/>
    <w:rsid w:val="00B80FAA"/>
    <w:rsid w:val="00B82D75"/>
    <w:rsid w:val="00B83771"/>
    <w:rsid w:val="00B83FD8"/>
    <w:rsid w:val="00B853D3"/>
    <w:rsid w:val="00B85700"/>
    <w:rsid w:val="00B9160E"/>
    <w:rsid w:val="00B92D87"/>
    <w:rsid w:val="00B935B3"/>
    <w:rsid w:val="00B9457F"/>
    <w:rsid w:val="00B94D64"/>
    <w:rsid w:val="00BA1CDA"/>
    <w:rsid w:val="00BA5354"/>
    <w:rsid w:val="00BB028D"/>
    <w:rsid w:val="00BB057A"/>
    <w:rsid w:val="00BB3660"/>
    <w:rsid w:val="00BB3AE7"/>
    <w:rsid w:val="00BB43F0"/>
    <w:rsid w:val="00BB723C"/>
    <w:rsid w:val="00BC0E0F"/>
    <w:rsid w:val="00BC31A6"/>
    <w:rsid w:val="00BC3EAF"/>
    <w:rsid w:val="00BC5EA4"/>
    <w:rsid w:val="00BC74E7"/>
    <w:rsid w:val="00BD0938"/>
    <w:rsid w:val="00BD5D0B"/>
    <w:rsid w:val="00BD74AE"/>
    <w:rsid w:val="00BD765E"/>
    <w:rsid w:val="00BE0D5A"/>
    <w:rsid w:val="00BE277A"/>
    <w:rsid w:val="00BE42BC"/>
    <w:rsid w:val="00BE46DB"/>
    <w:rsid w:val="00BE5CD3"/>
    <w:rsid w:val="00BF0411"/>
    <w:rsid w:val="00BF098A"/>
    <w:rsid w:val="00BF1C28"/>
    <w:rsid w:val="00BF2BC2"/>
    <w:rsid w:val="00BF32B0"/>
    <w:rsid w:val="00BF3782"/>
    <w:rsid w:val="00BF64EE"/>
    <w:rsid w:val="00BF7541"/>
    <w:rsid w:val="00BF7D87"/>
    <w:rsid w:val="00C01BCF"/>
    <w:rsid w:val="00C01FB8"/>
    <w:rsid w:val="00C03177"/>
    <w:rsid w:val="00C105D9"/>
    <w:rsid w:val="00C12047"/>
    <w:rsid w:val="00C15B51"/>
    <w:rsid w:val="00C15D1D"/>
    <w:rsid w:val="00C175E9"/>
    <w:rsid w:val="00C212E7"/>
    <w:rsid w:val="00C223CF"/>
    <w:rsid w:val="00C2346E"/>
    <w:rsid w:val="00C249A2"/>
    <w:rsid w:val="00C26D38"/>
    <w:rsid w:val="00C27343"/>
    <w:rsid w:val="00C27ADA"/>
    <w:rsid w:val="00C27BC6"/>
    <w:rsid w:val="00C3600E"/>
    <w:rsid w:val="00C40631"/>
    <w:rsid w:val="00C40A5C"/>
    <w:rsid w:val="00C40CC2"/>
    <w:rsid w:val="00C413DE"/>
    <w:rsid w:val="00C42882"/>
    <w:rsid w:val="00C43D1C"/>
    <w:rsid w:val="00C4440E"/>
    <w:rsid w:val="00C4646B"/>
    <w:rsid w:val="00C467B9"/>
    <w:rsid w:val="00C51510"/>
    <w:rsid w:val="00C52072"/>
    <w:rsid w:val="00C5213B"/>
    <w:rsid w:val="00C57072"/>
    <w:rsid w:val="00C5749B"/>
    <w:rsid w:val="00C57A22"/>
    <w:rsid w:val="00C63892"/>
    <w:rsid w:val="00C66388"/>
    <w:rsid w:val="00C66984"/>
    <w:rsid w:val="00C66F57"/>
    <w:rsid w:val="00C67AC2"/>
    <w:rsid w:val="00C7031A"/>
    <w:rsid w:val="00C703CE"/>
    <w:rsid w:val="00C72EEC"/>
    <w:rsid w:val="00C737BC"/>
    <w:rsid w:val="00C74A1B"/>
    <w:rsid w:val="00C76200"/>
    <w:rsid w:val="00C7658B"/>
    <w:rsid w:val="00C76F7C"/>
    <w:rsid w:val="00C7791B"/>
    <w:rsid w:val="00C82E2E"/>
    <w:rsid w:val="00C854FD"/>
    <w:rsid w:val="00C86534"/>
    <w:rsid w:val="00C87E56"/>
    <w:rsid w:val="00C90A26"/>
    <w:rsid w:val="00C90F70"/>
    <w:rsid w:val="00C92908"/>
    <w:rsid w:val="00C92B69"/>
    <w:rsid w:val="00C96B2D"/>
    <w:rsid w:val="00CA0150"/>
    <w:rsid w:val="00CA0D66"/>
    <w:rsid w:val="00CA0F13"/>
    <w:rsid w:val="00CA1446"/>
    <w:rsid w:val="00CA1F61"/>
    <w:rsid w:val="00CA2162"/>
    <w:rsid w:val="00CA330B"/>
    <w:rsid w:val="00CA4B71"/>
    <w:rsid w:val="00CA67AF"/>
    <w:rsid w:val="00CA6DA7"/>
    <w:rsid w:val="00CB05EC"/>
    <w:rsid w:val="00CB144A"/>
    <w:rsid w:val="00CB37C9"/>
    <w:rsid w:val="00CB4E4D"/>
    <w:rsid w:val="00CB7178"/>
    <w:rsid w:val="00CC2479"/>
    <w:rsid w:val="00CC38CC"/>
    <w:rsid w:val="00CC47EF"/>
    <w:rsid w:val="00CD426C"/>
    <w:rsid w:val="00CD44DE"/>
    <w:rsid w:val="00CE1863"/>
    <w:rsid w:val="00CF2227"/>
    <w:rsid w:val="00CF4587"/>
    <w:rsid w:val="00D010F4"/>
    <w:rsid w:val="00D01CF8"/>
    <w:rsid w:val="00D05608"/>
    <w:rsid w:val="00D10648"/>
    <w:rsid w:val="00D10D23"/>
    <w:rsid w:val="00D1105D"/>
    <w:rsid w:val="00D11BD3"/>
    <w:rsid w:val="00D148CE"/>
    <w:rsid w:val="00D15623"/>
    <w:rsid w:val="00D15EDC"/>
    <w:rsid w:val="00D228A0"/>
    <w:rsid w:val="00D23374"/>
    <w:rsid w:val="00D249CE"/>
    <w:rsid w:val="00D25FF4"/>
    <w:rsid w:val="00D30E11"/>
    <w:rsid w:val="00D34770"/>
    <w:rsid w:val="00D34D36"/>
    <w:rsid w:val="00D35C8A"/>
    <w:rsid w:val="00D36263"/>
    <w:rsid w:val="00D40270"/>
    <w:rsid w:val="00D402F4"/>
    <w:rsid w:val="00D434AA"/>
    <w:rsid w:val="00D448A7"/>
    <w:rsid w:val="00D449FB"/>
    <w:rsid w:val="00D45316"/>
    <w:rsid w:val="00D45D52"/>
    <w:rsid w:val="00D464D4"/>
    <w:rsid w:val="00D50C8A"/>
    <w:rsid w:val="00D52714"/>
    <w:rsid w:val="00D55E10"/>
    <w:rsid w:val="00D574DA"/>
    <w:rsid w:val="00D604C3"/>
    <w:rsid w:val="00D62396"/>
    <w:rsid w:val="00D641B5"/>
    <w:rsid w:val="00D64BBA"/>
    <w:rsid w:val="00D65377"/>
    <w:rsid w:val="00D66AC8"/>
    <w:rsid w:val="00D66C88"/>
    <w:rsid w:val="00D71D40"/>
    <w:rsid w:val="00D72B72"/>
    <w:rsid w:val="00D81ED8"/>
    <w:rsid w:val="00D8308D"/>
    <w:rsid w:val="00D84503"/>
    <w:rsid w:val="00D84A5F"/>
    <w:rsid w:val="00D84D3C"/>
    <w:rsid w:val="00D91E07"/>
    <w:rsid w:val="00D92A71"/>
    <w:rsid w:val="00D92FE6"/>
    <w:rsid w:val="00D93211"/>
    <w:rsid w:val="00D96697"/>
    <w:rsid w:val="00D96A8C"/>
    <w:rsid w:val="00D96A9D"/>
    <w:rsid w:val="00D96E1E"/>
    <w:rsid w:val="00DA0738"/>
    <w:rsid w:val="00DA0F81"/>
    <w:rsid w:val="00DA1C62"/>
    <w:rsid w:val="00DA3BF8"/>
    <w:rsid w:val="00DA4620"/>
    <w:rsid w:val="00DA4FB6"/>
    <w:rsid w:val="00DB1177"/>
    <w:rsid w:val="00DB14D9"/>
    <w:rsid w:val="00DB3711"/>
    <w:rsid w:val="00DB435E"/>
    <w:rsid w:val="00DB5CC1"/>
    <w:rsid w:val="00DB6F69"/>
    <w:rsid w:val="00DC1EF1"/>
    <w:rsid w:val="00DC58CB"/>
    <w:rsid w:val="00DD2403"/>
    <w:rsid w:val="00DD26E1"/>
    <w:rsid w:val="00DD3E4C"/>
    <w:rsid w:val="00DE14B8"/>
    <w:rsid w:val="00DE2A0A"/>
    <w:rsid w:val="00DE2BED"/>
    <w:rsid w:val="00DE3FB8"/>
    <w:rsid w:val="00DE55C4"/>
    <w:rsid w:val="00DE720B"/>
    <w:rsid w:val="00DE7B12"/>
    <w:rsid w:val="00DE7D7A"/>
    <w:rsid w:val="00DF3922"/>
    <w:rsid w:val="00DF3BE6"/>
    <w:rsid w:val="00DF5CB0"/>
    <w:rsid w:val="00E0048F"/>
    <w:rsid w:val="00E00DE6"/>
    <w:rsid w:val="00E01AFD"/>
    <w:rsid w:val="00E02932"/>
    <w:rsid w:val="00E02CE8"/>
    <w:rsid w:val="00E0612D"/>
    <w:rsid w:val="00E07518"/>
    <w:rsid w:val="00E1113C"/>
    <w:rsid w:val="00E14D9C"/>
    <w:rsid w:val="00E1538A"/>
    <w:rsid w:val="00E1556B"/>
    <w:rsid w:val="00E169F2"/>
    <w:rsid w:val="00E1789B"/>
    <w:rsid w:val="00E17932"/>
    <w:rsid w:val="00E21766"/>
    <w:rsid w:val="00E26656"/>
    <w:rsid w:val="00E26793"/>
    <w:rsid w:val="00E3270A"/>
    <w:rsid w:val="00E34454"/>
    <w:rsid w:val="00E350D4"/>
    <w:rsid w:val="00E3577D"/>
    <w:rsid w:val="00E377CE"/>
    <w:rsid w:val="00E40CA9"/>
    <w:rsid w:val="00E42EB6"/>
    <w:rsid w:val="00E50728"/>
    <w:rsid w:val="00E5182F"/>
    <w:rsid w:val="00E52B47"/>
    <w:rsid w:val="00E53CD2"/>
    <w:rsid w:val="00E576DF"/>
    <w:rsid w:val="00E603FC"/>
    <w:rsid w:val="00E60F4F"/>
    <w:rsid w:val="00E624F2"/>
    <w:rsid w:val="00E65CAE"/>
    <w:rsid w:val="00E6692D"/>
    <w:rsid w:val="00E7278C"/>
    <w:rsid w:val="00E72C61"/>
    <w:rsid w:val="00E746D8"/>
    <w:rsid w:val="00E7489B"/>
    <w:rsid w:val="00E74E53"/>
    <w:rsid w:val="00E75619"/>
    <w:rsid w:val="00E7567C"/>
    <w:rsid w:val="00E76709"/>
    <w:rsid w:val="00E80566"/>
    <w:rsid w:val="00E83D04"/>
    <w:rsid w:val="00E87AAC"/>
    <w:rsid w:val="00E9135A"/>
    <w:rsid w:val="00E9500F"/>
    <w:rsid w:val="00E969A7"/>
    <w:rsid w:val="00E9779D"/>
    <w:rsid w:val="00E97BA0"/>
    <w:rsid w:val="00EA0EB4"/>
    <w:rsid w:val="00EA3139"/>
    <w:rsid w:val="00EA363F"/>
    <w:rsid w:val="00EA7FAD"/>
    <w:rsid w:val="00EB19C4"/>
    <w:rsid w:val="00EB74D1"/>
    <w:rsid w:val="00EB7CBF"/>
    <w:rsid w:val="00EC1FC0"/>
    <w:rsid w:val="00EC2766"/>
    <w:rsid w:val="00EC277E"/>
    <w:rsid w:val="00EC288F"/>
    <w:rsid w:val="00EC31BF"/>
    <w:rsid w:val="00EC3395"/>
    <w:rsid w:val="00EC34A6"/>
    <w:rsid w:val="00EC3D58"/>
    <w:rsid w:val="00ED20D8"/>
    <w:rsid w:val="00ED2F6A"/>
    <w:rsid w:val="00ED6663"/>
    <w:rsid w:val="00EE2E47"/>
    <w:rsid w:val="00EE2E99"/>
    <w:rsid w:val="00EE7008"/>
    <w:rsid w:val="00EF30B4"/>
    <w:rsid w:val="00EF3F15"/>
    <w:rsid w:val="00EF46DB"/>
    <w:rsid w:val="00EF4DF7"/>
    <w:rsid w:val="00EF5F91"/>
    <w:rsid w:val="00EF6C8D"/>
    <w:rsid w:val="00F00239"/>
    <w:rsid w:val="00F00E92"/>
    <w:rsid w:val="00F010A6"/>
    <w:rsid w:val="00F01E17"/>
    <w:rsid w:val="00F05D68"/>
    <w:rsid w:val="00F0612E"/>
    <w:rsid w:val="00F11592"/>
    <w:rsid w:val="00F11A74"/>
    <w:rsid w:val="00F1375E"/>
    <w:rsid w:val="00F14C77"/>
    <w:rsid w:val="00F15A20"/>
    <w:rsid w:val="00F1693D"/>
    <w:rsid w:val="00F16FFA"/>
    <w:rsid w:val="00F170A8"/>
    <w:rsid w:val="00F21F69"/>
    <w:rsid w:val="00F24BA5"/>
    <w:rsid w:val="00F24E63"/>
    <w:rsid w:val="00F27654"/>
    <w:rsid w:val="00F27856"/>
    <w:rsid w:val="00F32698"/>
    <w:rsid w:val="00F34739"/>
    <w:rsid w:val="00F356E1"/>
    <w:rsid w:val="00F46B51"/>
    <w:rsid w:val="00F5150A"/>
    <w:rsid w:val="00F52E98"/>
    <w:rsid w:val="00F54695"/>
    <w:rsid w:val="00F55ECE"/>
    <w:rsid w:val="00F570D3"/>
    <w:rsid w:val="00F6131D"/>
    <w:rsid w:val="00F647B8"/>
    <w:rsid w:val="00F6596E"/>
    <w:rsid w:val="00F674A5"/>
    <w:rsid w:val="00F706D2"/>
    <w:rsid w:val="00F72180"/>
    <w:rsid w:val="00F72935"/>
    <w:rsid w:val="00F76A77"/>
    <w:rsid w:val="00F817DD"/>
    <w:rsid w:val="00F81D26"/>
    <w:rsid w:val="00F8430A"/>
    <w:rsid w:val="00F869D9"/>
    <w:rsid w:val="00F91544"/>
    <w:rsid w:val="00F918C2"/>
    <w:rsid w:val="00F93C84"/>
    <w:rsid w:val="00F95C91"/>
    <w:rsid w:val="00F9674F"/>
    <w:rsid w:val="00FA0254"/>
    <w:rsid w:val="00FA05CC"/>
    <w:rsid w:val="00FA1518"/>
    <w:rsid w:val="00FA1AFB"/>
    <w:rsid w:val="00FA3404"/>
    <w:rsid w:val="00FA4127"/>
    <w:rsid w:val="00FA58C3"/>
    <w:rsid w:val="00FA609C"/>
    <w:rsid w:val="00FA6791"/>
    <w:rsid w:val="00FA68EB"/>
    <w:rsid w:val="00FA72CE"/>
    <w:rsid w:val="00FB1503"/>
    <w:rsid w:val="00FB17A1"/>
    <w:rsid w:val="00FB34AD"/>
    <w:rsid w:val="00FB3CCE"/>
    <w:rsid w:val="00FC0E5D"/>
    <w:rsid w:val="00FC173E"/>
    <w:rsid w:val="00FC5A2A"/>
    <w:rsid w:val="00FC5ACA"/>
    <w:rsid w:val="00FC748A"/>
    <w:rsid w:val="00FC7A51"/>
    <w:rsid w:val="00FD10B7"/>
    <w:rsid w:val="00FD3688"/>
    <w:rsid w:val="00FD7C7C"/>
    <w:rsid w:val="00FD7E14"/>
    <w:rsid w:val="00FD7E8E"/>
    <w:rsid w:val="00FE01E5"/>
    <w:rsid w:val="00FE0426"/>
    <w:rsid w:val="00FE0583"/>
    <w:rsid w:val="00FE0644"/>
    <w:rsid w:val="00FE0EAF"/>
    <w:rsid w:val="00FE234B"/>
    <w:rsid w:val="00FE23EE"/>
    <w:rsid w:val="00FE2DCD"/>
    <w:rsid w:val="00FF310D"/>
    <w:rsid w:val="00FF364D"/>
    <w:rsid w:val="00FF49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940989"/>
  <w15:chartTrackingRefBased/>
  <w15:docId w15:val="{967F3CA8-6C2B-410F-B3B0-8E48C9DD9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atentStyles>
  <w:style w:type="paragraph" w:default="1" w:styleId="Normal">
    <w:name w:val="Normal"/>
    <w:qFormat/>
    <w:rsid w:val="000311B9"/>
    <w:pPr>
      <w:spacing w:after="0" w:line="240" w:lineRule="auto"/>
    </w:pPr>
    <w:rPr>
      <w:rFonts w:ascii="Times New Roman" w:eastAsia="Times New Roman" w:hAnsi="Times New Roman" w:cs="Times New Roman"/>
      <w:sz w:val="24"/>
      <w:szCs w:val="24"/>
    </w:rPr>
  </w:style>
  <w:style w:type="paragraph" w:styleId="Heading1">
    <w:name w:val="heading 1"/>
    <w:basedOn w:val="Normal"/>
    <w:next w:val="Paragraph"/>
    <w:link w:val="Heading1Char"/>
    <w:qFormat/>
    <w:rsid w:val="002B1F94"/>
    <w:pPr>
      <w:keepNext/>
      <w:spacing w:before="360" w:after="60" w:line="360" w:lineRule="auto"/>
      <w:ind w:right="567"/>
      <w:contextualSpacing/>
      <w:outlineLvl w:val="0"/>
    </w:pPr>
    <w:rPr>
      <w:rFonts w:cs="Arial"/>
      <w:b/>
      <w:bCs/>
      <w:kern w:val="32"/>
      <w:szCs w:val="32"/>
      <w:lang w:val="en-GB" w:eastAsia="en-GB"/>
    </w:rPr>
  </w:style>
  <w:style w:type="paragraph" w:styleId="Heading2">
    <w:name w:val="heading 2"/>
    <w:basedOn w:val="Normal"/>
    <w:next w:val="Paragraph"/>
    <w:link w:val="Heading2Char"/>
    <w:qFormat/>
    <w:rsid w:val="002B1F94"/>
    <w:pPr>
      <w:keepNext/>
      <w:spacing w:before="360" w:after="60" w:line="360" w:lineRule="auto"/>
      <w:ind w:right="567"/>
      <w:contextualSpacing/>
      <w:outlineLvl w:val="1"/>
    </w:pPr>
    <w:rPr>
      <w:rFonts w:cs="Arial"/>
      <w:b/>
      <w:bCs/>
      <w:i/>
      <w:iCs/>
      <w:szCs w:val="28"/>
      <w:lang w:val="en-GB" w:eastAsia="en-GB"/>
    </w:rPr>
  </w:style>
  <w:style w:type="paragraph" w:styleId="Heading3">
    <w:name w:val="heading 3"/>
    <w:basedOn w:val="Normal"/>
    <w:next w:val="Paragraph"/>
    <w:link w:val="Heading3Char"/>
    <w:qFormat/>
    <w:rsid w:val="002B1F94"/>
    <w:pPr>
      <w:keepNext/>
      <w:spacing w:before="360" w:after="60" w:line="360" w:lineRule="auto"/>
      <w:ind w:right="567"/>
      <w:contextualSpacing/>
      <w:outlineLvl w:val="2"/>
    </w:pPr>
    <w:rPr>
      <w:rFonts w:cs="Arial"/>
      <w:bCs/>
      <w:i/>
      <w:szCs w:val="26"/>
      <w:lang w:val="en-GB" w:eastAsia="en-GB"/>
    </w:rPr>
  </w:style>
  <w:style w:type="paragraph" w:styleId="Heading4">
    <w:name w:val="heading 4"/>
    <w:basedOn w:val="Paragraph"/>
    <w:next w:val="Newparagraph"/>
    <w:link w:val="Heading4Char"/>
    <w:qFormat/>
    <w:rsid w:val="002B1F94"/>
    <w:pPr>
      <w:spacing w:before="360"/>
      <w:outlineLvl w:val="3"/>
    </w:pPr>
    <w:rPr>
      <w:bCs/>
      <w:szCs w:val="28"/>
    </w:rPr>
  </w:style>
  <w:style w:type="paragraph" w:styleId="Heading5">
    <w:name w:val="heading 5"/>
    <w:basedOn w:val="Normal"/>
    <w:next w:val="Normal"/>
    <w:link w:val="Heading5Char"/>
    <w:unhideWhenUsed/>
    <w:rsid w:val="002B1F94"/>
    <w:pPr>
      <w:keepNext/>
      <w:keepLines/>
      <w:spacing w:before="40" w:line="480" w:lineRule="auto"/>
      <w:outlineLvl w:val="4"/>
    </w:pPr>
    <w:rPr>
      <w:rFonts w:asciiTheme="majorHAnsi" w:eastAsiaTheme="majorEastAsia" w:hAnsiTheme="majorHAnsi" w:cstheme="majorBidi"/>
      <w:color w:val="2F5496" w:themeColor="accent1" w:themeShade="BF"/>
      <w:lang w:val="en-GB" w:eastAsia="en-GB"/>
    </w:rPr>
  </w:style>
  <w:style w:type="paragraph" w:styleId="Heading6">
    <w:name w:val="heading 6"/>
    <w:basedOn w:val="Normal"/>
    <w:next w:val="Normal"/>
    <w:link w:val="Heading6Char"/>
    <w:unhideWhenUsed/>
    <w:rsid w:val="002B1F94"/>
    <w:pPr>
      <w:keepNext/>
      <w:keepLines/>
      <w:spacing w:before="40" w:line="480" w:lineRule="auto"/>
      <w:outlineLvl w:val="5"/>
    </w:pPr>
    <w:rPr>
      <w:rFonts w:asciiTheme="majorHAnsi" w:eastAsiaTheme="majorEastAsia" w:hAnsiTheme="majorHAnsi" w:cstheme="majorBidi"/>
      <w:color w:val="1F3763" w:themeColor="accent1" w:themeShade="7F"/>
      <w:lang w:val="en-GB" w:eastAsia="en-GB"/>
    </w:rPr>
  </w:style>
  <w:style w:type="paragraph" w:styleId="Heading7">
    <w:name w:val="heading 7"/>
    <w:basedOn w:val="Normal"/>
    <w:next w:val="Normal"/>
    <w:link w:val="Heading7Char"/>
    <w:unhideWhenUsed/>
    <w:rsid w:val="002B1F94"/>
    <w:pPr>
      <w:keepNext/>
      <w:keepLines/>
      <w:spacing w:before="40" w:line="480" w:lineRule="auto"/>
      <w:outlineLvl w:val="6"/>
    </w:pPr>
    <w:rPr>
      <w:rFonts w:asciiTheme="majorHAnsi" w:eastAsiaTheme="majorEastAsia" w:hAnsiTheme="majorHAnsi" w:cstheme="majorBidi"/>
      <w:i/>
      <w:iCs/>
      <w:color w:val="1F3763" w:themeColor="accent1" w:themeShade="7F"/>
      <w:lang w:val="en-GB" w:eastAsia="en-GB"/>
    </w:rPr>
  </w:style>
  <w:style w:type="paragraph" w:styleId="Heading8">
    <w:name w:val="heading 8"/>
    <w:basedOn w:val="Normal"/>
    <w:next w:val="Normal"/>
    <w:link w:val="Heading8Char"/>
    <w:unhideWhenUsed/>
    <w:rsid w:val="002B1F94"/>
    <w:pPr>
      <w:keepNext/>
      <w:keepLines/>
      <w:spacing w:before="40" w:line="480" w:lineRule="auto"/>
      <w:outlineLvl w:val="7"/>
    </w:pPr>
    <w:rPr>
      <w:rFonts w:asciiTheme="majorHAnsi" w:eastAsiaTheme="majorEastAsia" w:hAnsiTheme="majorHAnsi" w:cstheme="majorBidi"/>
      <w:color w:val="272727" w:themeColor="text1" w:themeTint="D8"/>
      <w:sz w:val="21"/>
      <w:szCs w:val="21"/>
      <w:lang w:val="en-GB" w:eastAsia="en-GB"/>
    </w:rPr>
  </w:style>
  <w:style w:type="paragraph" w:styleId="Heading9">
    <w:name w:val="heading 9"/>
    <w:basedOn w:val="Normal"/>
    <w:next w:val="Normal"/>
    <w:link w:val="Heading9Char"/>
    <w:unhideWhenUsed/>
    <w:rsid w:val="002B1F94"/>
    <w:pPr>
      <w:keepNext/>
      <w:keepLines/>
      <w:spacing w:before="40" w:line="480" w:lineRule="auto"/>
      <w:outlineLvl w:val="8"/>
    </w:pPr>
    <w:rPr>
      <w:rFonts w:asciiTheme="majorHAnsi" w:eastAsiaTheme="majorEastAsia" w:hAnsiTheme="majorHAnsi" w:cstheme="majorBidi"/>
      <w:i/>
      <w:iCs/>
      <w:color w:val="272727" w:themeColor="text1" w:themeTint="D8"/>
      <w:sz w:val="21"/>
      <w:szCs w:val="21"/>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next w:val="Newparagraph"/>
    <w:qFormat/>
    <w:rsid w:val="002B1F94"/>
    <w:pPr>
      <w:widowControl w:val="0"/>
      <w:spacing w:before="240" w:line="480" w:lineRule="auto"/>
    </w:pPr>
    <w:rPr>
      <w:lang w:val="en-GB" w:eastAsia="en-GB"/>
    </w:rPr>
  </w:style>
  <w:style w:type="paragraph" w:customStyle="1" w:styleId="Newparagraph">
    <w:name w:val="New paragraph"/>
    <w:basedOn w:val="Normal"/>
    <w:qFormat/>
    <w:rsid w:val="002B1F94"/>
    <w:pPr>
      <w:spacing w:line="480" w:lineRule="auto"/>
      <w:ind w:firstLine="720"/>
    </w:pPr>
    <w:rPr>
      <w:lang w:val="en-GB" w:eastAsia="en-GB"/>
    </w:rPr>
  </w:style>
  <w:style w:type="character" w:customStyle="1" w:styleId="Heading1Char">
    <w:name w:val="Heading 1 Char"/>
    <w:basedOn w:val="DefaultParagraphFont"/>
    <w:link w:val="Heading1"/>
    <w:rsid w:val="002B1F94"/>
    <w:rPr>
      <w:rFonts w:ascii="Times New Roman" w:eastAsia="Times New Roman" w:hAnsi="Times New Roman" w:cs="Arial"/>
      <w:b/>
      <w:bCs/>
      <w:kern w:val="32"/>
      <w:sz w:val="24"/>
      <w:szCs w:val="32"/>
      <w:lang w:val="en-GB" w:eastAsia="en-GB"/>
    </w:rPr>
  </w:style>
  <w:style w:type="character" w:customStyle="1" w:styleId="Heading2Char">
    <w:name w:val="Heading 2 Char"/>
    <w:basedOn w:val="DefaultParagraphFont"/>
    <w:link w:val="Heading2"/>
    <w:rsid w:val="002B1F94"/>
    <w:rPr>
      <w:rFonts w:ascii="Times New Roman" w:eastAsia="Times New Roman" w:hAnsi="Times New Roman" w:cs="Arial"/>
      <w:b/>
      <w:bCs/>
      <w:i/>
      <w:iCs/>
      <w:sz w:val="24"/>
      <w:szCs w:val="28"/>
      <w:lang w:val="en-GB" w:eastAsia="en-GB"/>
    </w:rPr>
  </w:style>
  <w:style w:type="character" w:customStyle="1" w:styleId="Heading3Char">
    <w:name w:val="Heading 3 Char"/>
    <w:basedOn w:val="DefaultParagraphFont"/>
    <w:link w:val="Heading3"/>
    <w:rsid w:val="002B1F94"/>
    <w:rPr>
      <w:rFonts w:ascii="Times New Roman" w:eastAsia="Times New Roman" w:hAnsi="Times New Roman" w:cs="Arial"/>
      <w:bCs/>
      <w:i/>
      <w:sz w:val="24"/>
      <w:szCs w:val="26"/>
      <w:lang w:val="en-GB" w:eastAsia="en-GB"/>
    </w:rPr>
  </w:style>
  <w:style w:type="character" w:customStyle="1" w:styleId="Heading4Char">
    <w:name w:val="Heading 4 Char"/>
    <w:basedOn w:val="DefaultParagraphFont"/>
    <w:link w:val="Heading4"/>
    <w:rsid w:val="002B1F94"/>
    <w:rPr>
      <w:rFonts w:ascii="Times New Roman" w:eastAsia="Times New Roman" w:hAnsi="Times New Roman" w:cs="Times New Roman"/>
      <w:bCs/>
      <w:sz w:val="24"/>
      <w:szCs w:val="28"/>
      <w:lang w:val="en-GB" w:eastAsia="en-GB"/>
    </w:rPr>
  </w:style>
  <w:style w:type="character" w:customStyle="1" w:styleId="Heading5Char">
    <w:name w:val="Heading 5 Char"/>
    <w:basedOn w:val="DefaultParagraphFont"/>
    <w:link w:val="Heading5"/>
    <w:rsid w:val="002B1F94"/>
    <w:rPr>
      <w:rFonts w:asciiTheme="majorHAnsi" w:eastAsiaTheme="majorEastAsia" w:hAnsiTheme="majorHAnsi" w:cstheme="majorBidi"/>
      <w:color w:val="2F5496" w:themeColor="accent1" w:themeShade="BF"/>
      <w:sz w:val="24"/>
      <w:szCs w:val="24"/>
      <w:lang w:val="en-GB" w:eastAsia="en-GB"/>
    </w:rPr>
  </w:style>
  <w:style w:type="character" w:customStyle="1" w:styleId="Heading6Char">
    <w:name w:val="Heading 6 Char"/>
    <w:basedOn w:val="DefaultParagraphFont"/>
    <w:link w:val="Heading6"/>
    <w:rsid w:val="002B1F94"/>
    <w:rPr>
      <w:rFonts w:asciiTheme="majorHAnsi" w:eastAsiaTheme="majorEastAsia" w:hAnsiTheme="majorHAnsi" w:cstheme="majorBidi"/>
      <w:color w:val="1F3763" w:themeColor="accent1" w:themeShade="7F"/>
      <w:sz w:val="24"/>
      <w:szCs w:val="24"/>
      <w:lang w:val="en-GB" w:eastAsia="en-GB"/>
    </w:rPr>
  </w:style>
  <w:style w:type="character" w:customStyle="1" w:styleId="Heading7Char">
    <w:name w:val="Heading 7 Char"/>
    <w:basedOn w:val="DefaultParagraphFont"/>
    <w:link w:val="Heading7"/>
    <w:rsid w:val="002B1F94"/>
    <w:rPr>
      <w:rFonts w:asciiTheme="majorHAnsi" w:eastAsiaTheme="majorEastAsia" w:hAnsiTheme="majorHAnsi" w:cstheme="majorBidi"/>
      <w:i/>
      <w:iCs/>
      <w:color w:val="1F3763" w:themeColor="accent1" w:themeShade="7F"/>
      <w:sz w:val="24"/>
      <w:szCs w:val="24"/>
      <w:lang w:val="en-GB" w:eastAsia="en-GB"/>
    </w:rPr>
  </w:style>
  <w:style w:type="character" w:customStyle="1" w:styleId="Heading8Char">
    <w:name w:val="Heading 8 Char"/>
    <w:basedOn w:val="DefaultParagraphFont"/>
    <w:link w:val="Heading8"/>
    <w:rsid w:val="002B1F94"/>
    <w:rPr>
      <w:rFonts w:asciiTheme="majorHAnsi" w:eastAsiaTheme="majorEastAsia" w:hAnsiTheme="majorHAnsi" w:cstheme="majorBidi"/>
      <w:color w:val="272727" w:themeColor="text1" w:themeTint="D8"/>
      <w:sz w:val="21"/>
      <w:szCs w:val="21"/>
      <w:lang w:val="en-GB" w:eastAsia="en-GB"/>
    </w:rPr>
  </w:style>
  <w:style w:type="character" w:customStyle="1" w:styleId="Heading9Char">
    <w:name w:val="Heading 9 Char"/>
    <w:basedOn w:val="DefaultParagraphFont"/>
    <w:link w:val="Heading9"/>
    <w:rsid w:val="002B1F94"/>
    <w:rPr>
      <w:rFonts w:asciiTheme="majorHAnsi" w:eastAsiaTheme="majorEastAsia" w:hAnsiTheme="majorHAnsi" w:cstheme="majorBidi"/>
      <w:i/>
      <w:iCs/>
      <w:color w:val="272727" w:themeColor="text1" w:themeTint="D8"/>
      <w:sz w:val="21"/>
      <w:szCs w:val="21"/>
      <w:lang w:val="en-GB" w:eastAsia="en-GB"/>
    </w:rPr>
  </w:style>
  <w:style w:type="paragraph" w:styleId="NormalWeb">
    <w:name w:val="Normal (Web)"/>
    <w:aliases w:val="Char"/>
    <w:basedOn w:val="Normal"/>
    <w:link w:val="NormalWebChar"/>
    <w:uiPriority w:val="99"/>
    <w:unhideWhenUsed/>
    <w:rsid w:val="005E1CE9"/>
    <w:pPr>
      <w:spacing w:before="100" w:beforeAutospacing="1" w:after="100" w:afterAutospacing="1"/>
    </w:pPr>
    <w:rPr>
      <w:rFonts w:eastAsiaTheme="minorEastAsia"/>
    </w:rPr>
  </w:style>
  <w:style w:type="character" w:customStyle="1" w:styleId="NormalWebChar">
    <w:name w:val="Normal (Web) Char"/>
    <w:aliases w:val="Char Char"/>
    <w:link w:val="NormalWeb"/>
    <w:uiPriority w:val="99"/>
    <w:rsid w:val="002915E7"/>
    <w:rPr>
      <w:rFonts w:ascii="Times New Roman" w:eastAsiaTheme="minorEastAsia" w:hAnsi="Times New Roman" w:cs="Times New Roman"/>
      <w:sz w:val="24"/>
      <w:szCs w:val="24"/>
    </w:rPr>
  </w:style>
  <w:style w:type="character" w:styleId="PlaceholderText">
    <w:name w:val="Placeholder Text"/>
    <w:basedOn w:val="DefaultParagraphFont"/>
    <w:uiPriority w:val="99"/>
    <w:semiHidden/>
    <w:rsid w:val="00486842"/>
    <w:rPr>
      <w:color w:val="808080"/>
    </w:rPr>
  </w:style>
  <w:style w:type="paragraph" w:styleId="FootnoteText">
    <w:name w:val="footnote text"/>
    <w:basedOn w:val="Normal"/>
    <w:link w:val="FootnoteTextChar"/>
    <w:uiPriority w:val="99"/>
    <w:unhideWhenUsed/>
    <w:rsid w:val="001A58D1"/>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A58D1"/>
    <w:rPr>
      <w:sz w:val="20"/>
      <w:szCs w:val="20"/>
    </w:rPr>
  </w:style>
  <w:style w:type="character" w:styleId="FootnoteReference">
    <w:name w:val="footnote reference"/>
    <w:basedOn w:val="DefaultParagraphFont"/>
    <w:uiPriority w:val="99"/>
    <w:unhideWhenUsed/>
    <w:rsid w:val="001A58D1"/>
    <w:rPr>
      <w:vertAlign w:val="superscript"/>
    </w:rPr>
  </w:style>
  <w:style w:type="table" w:styleId="TableGrid">
    <w:name w:val="Table Grid"/>
    <w:basedOn w:val="TableNormal"/>
    <w:uiPriority w:val="39"/>
    <w:rsid w:val="00CE18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D092B"/>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9D092B"/>
  </w:style>
  <w:style w:type="paragraph" w:styleId="Footer">
    <w:name w:val="footer"/>
    <w:basedOn w:val="Normal"/>
    <w:link w:val="FooterChar"/>
    <w:unhideWhenUsed/>
    <w:rsid w:val="009D092B"/>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rsid w:val="009D092B"/>
  </w:style>
  <w:style w:type="paragraph" w:styleId="ListParagraph">
    <w:name w:val="List Paragraph"/>
    <w:basedOn w:val="Normal"/>
    <w:uiPriority w:val="34"/>
    <w:qFormat/>
    <w:rsid w:val="00213330"/>
    <w:pPr>
      <w:spacing w:after="160" w:line="259" w:lineRule="auto"/>
      <w:ind w:left="720"/>
      <w:contextualSpacing/>
    </w:pPr>
    <w:rPr>
      <w:rFonts w:asciiTheme="minorHAnsi" w:eastAsiaTheme="minorHAnsi" w:hAnsiTheme="minorHAnsi" w:cstheme="minorBidi"/>
      <w:sz w:val="22"/>
      <w:szCs w:val="22"/>
    </w:rPr>
  </w:style>
  <w:style w:type="paragraph" w:customStyle="1" w:styleId="Articletitle">
    <w:name w:val="Article title"/>
    <w:basedOn w:val="Normal"/>
    <w:next w:val="Normal"/>
    <w:qFormat/>
    <w:rsid w:val="002B1F94"/>
    <w:pPr>
      <w:spacing w:after="120" w:line="360" w:lineRule="auto"/>
    </w:pPr>
    <w:rPr>
      <w:b/>
      <w:sz w:val="28"/>
      <w:lang w:val="en-GB" w:eastAsia="en-GB"/>
    </w:rPr>
  </w:style>
  <w:style w:type="paragraph" w:customStyle="1" w:styleId="Authornames">
    <w:name w:val="Author names"/>
    <w:basedOn w:val="Normal"/>
    <w:next w:val="Normal"/>
    <w:qFormat/>
    <w:rsid w:val="002B1F94"/>
    <w:pPr>
      <w:spacing w:before="240" w:line="360" w:lineRule="auto"/>
    </w:pPr>
    <w:rPr>
      <w:sz w:val="28"/>
      <w:lang w:val="en-GB" w:eastAsia="en-GB"/>
    </w:rPr>
  </w:style>
  <w:style w:type="paragraph" w:customStyle="1" w:styleId="Affiliation">
    <w:name w:val="Affiliation"/>
    <w:basedOn w:val="Normal"/>
    <w:qFormat/>
    <w:rsid w:val="002B1F94"/>
    <w:pPr>
      <w:spacing w:before="240" w:line="360" w:lineRule="auto"/>
    </w:pPr>
    <w:rPr>
      <w:i/>
      <w:lang w:val="en-GB" w:eastAsia="en-GB"/>
    </w:rPr>
  </w:style>
  <w:style w:type="paragraph" w:customStyle="1" w:styleId="Receiveddates">
    <w:name w:val="Received dates"/>
    <w:basedOn w:val="Affiliation"/>
    <w:next w:val="Abstract"/>
    <w:qFormat/>
    <w:rsid w:val="002B1F94"/>
  </w:style>
  <w:style w:type="paragraph" w:customStyle="1" w:styleId="Abstract">
    <w:name w:val="Abstract"/>
    <w:basedOn w:val="Normal"/>
    <w:next w:val="Keywords"/>
    <w:qFormat/>
    <w:rsid w:val="002B1F94"/>
    <w:pPr>
      <w:spacing w:before="360" w:after="300" w:line="360" w:lineRule="auto"/>
      <w:ind w:left="720" w:right="567"/>
      <w:contextualSpacing/>
    </w:pPr>
    <w:rPr>
      <w:sz w:val="22"/>
      <w:lang w:val="en-GB" w:eastAsia="en-GB"/>
    </w:rPr>
  </w:style>
  <w:style w:type="paragraph" w:customStyle="1" w:styleId="Keywords">
    <w:name w:val="Keywords"/>
    <w:basedOn w:val="Normal"/>
    <w:next w:val="Paragraph"/>
    <w:qFormat/>
    <w:rsid w:val="002B1F94"/>
    <w:pPr>
      <w:spacing w:before="240" w:after="240" w:line="360" w:lineRule="auto"/>
      <w:ind w:left="720" w:right="567"/>
    </w:pPr>
    <w:rPr>
      <w:sz w:val="22"/>
      <w:lang w:val="en-GB" w:eastAsia="en-GB"/>
    </w:rPr>
  </w:style>
  <w:style w:type="paragraph" w:customStyle="1" w:styleId="Correspondencedetails">
    <w:name w:val="Correspondence details"/>
    <w:basedOn w:val="Normal"/>
    <w:qFormat/>
    <w:rsid w:val="002B1F94"/>
    <w:pPr>
      <w:spacing w:before="240" w:line="360" w:lineRule="auto"/>
    </w:pPr>
    <w:rPr>
      <w:lang w:val="en-GB" w:eastAsia="en-GB"/>
    </w:rPr>
  </w:style>
  <w:style w:type="paragraph" w:customStyle="1" w:styleId="Displayedquotation">
    <w:name w:val="Displayed quotation"/>
    <w:basedOn w:val="Normal"/>
    <w:qFormat/>
    <w:rsid w:val="002B1F94"/>
    <w:pPr>
      <w:tabs>
        <w:tab w:val="left" w:pos="1077"/>
        <w:tab w:val="left" w:pos="1440"/>
        <w:tab w:val="left" w:pos="1797"/>
        <w:tab w:val="left" w:pos="2155"/>
        <w:tab w:val="left" w:pos="2512"/>
      </w:tabs>
      <w:spacing w:before="240" w:after="360" w:line="360" w:lineRule="auto"/>
      <w:ind w:left="709" w:right="425"/>
      <w:contextualSpacing/>
    </w:pPr>
    <w:rPr>
      <w:sz w:val="22"/>
      <w:lang w:val="en-GB" w:eastAsia="en-GB"/>
    </w:rPr>
  </w:style>
  <w:style w:type="paragraph" w:customStyle="1" w:styleId="Numberedlist">
    <w:name w:val="Numbered list"/>
    <w:basedOn w:val="Paragraph"/>
    <w:next w:val="Paragraph"/>
    <w:qFormat/>
    <w:rsid w:val="002B1F94"/>
    <w:pPr>
      <w:widowControl/>
      <w:numPr>
        <w:numId w:val="16"/>
      </w:numPr>
      <w:spacing w:after="240"/>
      <w:contextualSpacing/>
    </w:pPr>
  </w:style>
  <w:style w:type="paragraph" w:customStyle="1" w:styleId="Displayedequation">
    <w:name w:val="Displayed equation"/>
    <w:basedOn w:val="Normal"/>
    <w:next w:val="Paragraph"/>
    <w:qFormat/>
    <w:rsid w:val="002B1F94"/>
    <w:pPr>
      <w:tabs>
        <w:tab w:val="center" w:pos="4253"/>
        <w:tab w:val="right" w:pos="8222"/>
      </w:tabs>
      <w:spacing w:before="240" w:after="240" w:line="480" w:lineRule="auto"/>
      <w:jc w:val="center"/>
    </w:pPr>
    <w:rPr>
      <w:lang w:val="en-GB" w:eastAsia="en-GB"/>
    </w:rPr>
  </w:style>
  <w:style w:type="paragraph" w:customStyle="1" w:styleId="Acknowledgements">
    <w:name w:val="Acknowledgements"/>
    <w:basedOn w:val="Normal"/>
    <w:next w:val="Normal"/>
    <w:qFormat/>
    <w:rsid w:val="002B1F94"/>
    <w:pPr>
      <w:spacing w:before="120" w:line="360" w:lineRule="auto"/>
    </w:pPr>
    <w:rPr>
      <w:sz w:val="22"/>
      <w:lang w:val="en-GB" w:eastAsia="en-GB"/>
    </w:rPr>
  </w:style>
  <w:style w:type="paragraph" w:customStyle="1" w:styleId="Tabletitle">
    <w:name w:val="Table title"/>
    <w:basedOn w:val="Normal"/>
    <w:next w:val="Normal"/>
    <w:qFormat/>
    <w:rsid w:val="002B1F94"/>
    <w:pPr>
      <w:spacing w:before="240" w:line="360" w:lineRule="auto"/>
    </w:pPr>
    <w:rPr>
      <w:lang w:val="en-GB" w:eastAsia="en-GB"/>
    </w:rPr>
  </w:style>
  <w:style w:type="paragraph" w:customStyle="1" w:styleId="Figurecaption">
    <w:name w:val="Figure caption"/>
    <w:basedOn w:val="Normal"/>
    <w:next w:val="Normal"/>
    <w:qFormat/>
    <w:rsid w:val="002B1F94"/>
    <w:pPr>
      <w:spacing w:before="240" w:line="360" w:lineRule="auto"/>
    </w:pPr>
    <w:rPr>
      <w:lang w:val="en-GB" w:eastAsia="en-GB"/>
    </w:rPr>
  </w:style>
  <w:style w:type="paragraph" w:customStyle="1" w:styleId="Footnotes">
    <w:name w:val="Footnotes"/>
    <w:basedOn w:val="Normal"/>
    <w:qFormat/>
    <w:rsid w:val="002B1F94"/>
    <w:pPr>
      <w:spacing w:before="120" w:line="360" w:lineRule="auto"/>
      <w:ind w:left="482" w:hanging="482"/>
      <w:contextualSpacing/>
    </w:pPr>
    <w:rPr>
      <w:sz w:val="22"/>
      <w:lang w:val="en-GB" w:eastAsia="en-GB"/>
    </w:rPr>
  </w:style>
  <w:style w:type="paragraph" w:customStyle="1" w:styleId="Notesoncontributors">
    <w:name w:val="Notes on contributors"/>
    <w:basedOn w:val="Normal"/>
    <w:qFormat/>
    <w:rsid w:val="002B1F94"/>
    <w:pPr>
      <w:spacing w:before="240" w:line="360" w:lineRule="auto"/>
    </w:pPr>
    <w:rPr>
      <w:sz w:val="22"/>
      <w:lang w:val="en-GB" w:eastAsia="en-GB"/>
    </w:rPr>
  </w:style>
  <w:style w:type="paragraph" w:customStyle="1" w:styleId="Normalparagraphstyle">
    <w:name w:val="Normal paragraph style"/>
    <w:basedOn w:val="Normal"/>
    <w:next w:val="Normal"/>
    <w:rsid w:val="002B1F94"/>
    <w:pPr>
      <w:spacing w:line="480" w:lineRule="auto"/>
    </w:pPr>
    <w:rPr>
      <w:lang w:val="en-GB" w:eastAsia="en-GB"/>
    </w:rPr>
  </w:style>
  <w:style w:type="paragraph" w:styleId="NormalIndent">
    <w:name w:val="Normal Indent"/>
    <w:basedOn w:val="Normal"/>
    <w:rsid w:val="002B1F94"/>
    <w:pPr>
      <w:spacing w:line="480" w:lineRule="auto"/>
      <w:ind w:left="720"/>
    </w:pPr>
    <w:rPr>
      <w:lang w:val="en-GB" w:eastAsia="en-GB"/>
    </w:rPr>
  </w:style>
  <w:style w:type="paragraph" w:customStyle="1" w:styleId="References">
    <w:name w:val="References"/>
    <w:basedOn w:val="Normal"/>
    <w:qFormat/>
    <w:rsid w:val="002B1F94"/>
    <w:pPr>
      <w:spacing w:before="120" w:line="360" w:lineRule="auto"/>
      <w:ind w:left="720" w:hanging="720"/>
      <w:contextualSpacing/>
    </w:pPr>
    <w:rPr>
      <w:lang w:val="en-GB" w:eastAsia="en-GB"/>
    </w:rPr>
  </w:style>
  <w:style w:type="paragraph" w:customStyle="1" w:styleId="Subjectcodes">
    <w:name w:val="Subject codes"/>
    <w:basedOn w:val="Keywords"/>
    <w:next w:val="Paragraph"/>
    <w:qFormat/>
    <w:rsid w:val="002B1F94"/>
  </w:style>
  <w:style w:type="paragraph" w:customStyle="1" w:styleId="Bulletedlist">
    <w:name w:val="Bulleted list"/>
    <w:basedOn w:val="Paragraph"/>
    <w:next w:val="Paragraph"/>
    <w:qFormat/>
    <w:rsid w:val="002B1F94"/>
    <w:pPr>
      <w:widowControl/>
      <w:numPr>
        <w:numId w:val="17"/>
      </w:numPr>
      <w:spacing w:after="240"/>
      <w:contextualSpacing/>
    </w:pPr>
  </w:style>
  <w:style w:type="paragraph" w:styleId="EndnoteText">
    <w:name w:val="endnote text"/>
    <w:basedOn w:val="Normal"/>
    <w:link w:val="EndnoteTextChar"/>
    <w:autoRedefine/>
    <w:rsid w:val="002B1F94"/>
    <w:pPr>
      <w:spacing w:line="480" w:lineRule="auto"/>
      <w:ind w:left="284" w:hanging="284"/>
    </w:pPr>
    <w:rPr>
      <w:sz w:val="22"/>
      <w:szCs w:val="20"/>
      <w:lang w:val="en-GB" w:eastAsia="en-GB"/>
    </w:rPr>
  </w:style>
  <w:style w:type="character" w:customStyle="1" w:styleId="EndnoteTextChar">
    <w:name w:val="Endnote Text Char"/>
    <w:basedOn w:val="DefaultParagraphFont"/>
    <w:link w:val="EndnoteText"/>
    <w:rsid w:val="002B1F94"/>
    <w:rPr>
      <w:rFonts w:ascii="Times New Roman" w:eastAsia="Times New Roman" w:hAnsi="Times New Roman" w:cs="Times New Roman"/>
      <w:szCs w:val="20"/>
      <w:lang w:val="en-GB" w:eastAsia="en-GB"/>
    </w:rPr>
  </w:style>
  <w:style w:type="character" w:styleId="EndnoteReference">
    <w:name w:val="endnote reference"/>
    <w:basedOn w:val="DefaultParagraphFont"/>
    <w:rsid w:val="002B1F94"/>
    <w:rPr>
      <w:vertAlign w:val="superscript"/>
    </w:rPr>
  </w:style>
  <w:style w:type="paragraph" w:customStyle="1" w:styleId="Heading4Paragraph">
    <w:name w:val="Heading 4 + Paragraph"/>
    <w:basedOn w:val="Paragraph"/>
    <w:next w:val="Newparagraph"/>
    <w:qFormat/>
    <w:rsid w:val="002B1F94"/>
    <w:pPr>
      <w:widowControl/>
      <w:spacing w:before="360"/>
    </w:pPr>
  </w:style>
  <w:style w:type="character" w:customStyle="1" w:styleId="CommentTextChar">
    <w:name w:val="Comment Text Char"/>
    <w:basedOn w:val="DefaultParagraphFont"/>
    <w:link w:val="CommentText"/>
    <w:semiHidden/>
    <w:rsid w:val="002B1F94"/>
    <w:rPr>
      <w:rFonts w:ascii="Times New Roman" w:eastAsia="Times New Roman" w:hAnsi="Times New Roman" w:cs="Times New Roman"/>
      <w:sz w:val="20"/>
      <w:szCs w:val="20"/>
      <w:lang w:val="en-GB" w:eastAsia="en-GB"/>
    </w:rPr>
  </w:style>
  <w:style w:type="paragraph" w:styleId="CommentText">
    <w:name w:val="annotation text"/>
    <w:basedOn w:val="Normal"/>
    <w:link w:val="CommentTextChar"/>
    <w:semiHidden/>
    <w:unhideWhenUsed/>
    <w:rsid w:val="002B1F94"/>
    <w:rPr>
      <w:sz w:val="20"/>
      <w:szCs w:val="20"/>
      <w:lang w:val="en-GB" w:eastAsia="en-GB"/>
    </w:rPr>
  </w:style>
  <w:style w:type="character" w:customStyle="1" w:styleId="CommentSubjectChar">
    <w:name w:val="Comment Subject Char"/>
    <w:basedOn w:val="CommentTextChar"/>
    <w:link w:val="CommentSubject"/>
    <w:semiHidden/>
    <w:rsid w:val="002B1F94"/>
    <w:rPr>
      <w:rFonts w:ascii="Times New Roman" w:eastAsia="Times New Roman" w:hAnsi="Times New Roman" w:cs="Times New Roman"/>
      <w:b/>
      <w:bCs/>
      <w:sz w:val="20"/>
      <w:szCs w:val="20"/>
      <w:lang w:val="en-GB" w:eastAsia="en-GB"/>
    </w:rPr>
  </w:style>
  <w:style w:type="paragraph" w:styleId="CommentSubject">
    <w:name w:val="annotation subject"/>
    <w:basedOn w:val="CommentText"/>
    <w:next w:val="CommentText"/>
    <w:link w:val="CommentSubjectChar"/>
    <w:semiHidden/>
    <w:unhideWhenUsed/>
    <w:rsid w:val="002B1F94"/>
    <w:rPr>
      <w:b/>
      <w:bCs/>
    </w:rPr>
  </w:style>
  <w:style w:type="paragraph" w:styleId="BalloonText">
    <w:name w:val="Balloon Text"/>
    <w:basedOn w:val="Normal"/>
    <w:link w:val="BalloonTextChar"/>
    <w:semiHidden/>
    <w:unhideWhenUsed/>
    <w:rsid w:val="002B1F94"/>
    <w:rPr>
      <w:sz w:val="26"/>
      <w:szCs w:val="26"/>
      <w:lang w:val="en-GB" w:eastAsia="en-GB"/>
    </w:rPr>
  </w:style>
  <w:style w:type="character" w:customStyle="1" w:styleId="BalloonTextChar">
    <w:name w:val="Balloon Text Char"/>
    <w:basedOn w:val="DefaultParagraphFont"/>
    <w:link w:val="BalloonText"/>
    <w:semiHidden/>
    <w:rsid w:val="002B1F94"/>
    <w:rPr>
      <w:rFonts w:ascii="Times New Roman" w:eastAsia="Times New Roman" w:hAnsi="Times New Roman" w:cs="Times New Roman"/>
      <w:sz w:val="26"/>
      <w:szCs w:val="26"/>
      <w:lang w:val="en-GB" w:eastAsia="en-GB"/>
    </w:rPr>
  </w:style>
  <w:style w:type="character" w:customStyle="1" w:styleId="apple-converted-space">
    <w:name w:val="apple-converted-space"/>
    <w:basedOn w:val="DefaultParagraphFont"/>
    <w:rsid w:val="002B1F94"/>
  </w:style>
  <w:style w:type="character" w:customStyle="1" w:styleId="orcid-id-https">
    <w:name w:val="orcid-id-https"/>
    <w:basedOn w:val="DefaultParagraphFont"/>
    <w:rsid w:val="002B1F94"/>
  </w:style>
  <w:style w:type="character" w:styleId="Hyperlink">
    <w:name w:val="Hyperlink"/>
    <w:basedOn w:val="DefaultParagraphFont"/>
    <w:unhideWhenUsed/>
    <w:rsid w:val="002B1F94"/>
    <w:rPr>
      <w:color w:val="0563C1" w:themeColor="hyperlink"/>
      <w:u w:val="single"/>
    </w:rPr>
  </w:style>
  <w:style w:type="character" w:styleId="UnresolvedMention">
    <w:name w:val="Unresolved Mention"/>
    <w:basedOn w:val="DefaultParagraphFont"/>
    <w:rsid w:val="002B1F94"/>
    <w:rPr>
      <w:color w:val="808080"/>
      <w:shd w:val="clear" w:color="auto" w:fill="E6E6E6"/>
    </w:rPr>
  </w:style>
  <w:style w:type="character" w:styleId="CommentReference">
    <w:name w:val="annotation reference"/>
    <w:basedOn w:val="DefaultParagraphFont"/>
    <w:semiHidden/>
    <w:unhideWhenUsed/>
    <w:rsid w:val="00695637"/>
    <w:rPr>
      <w:sz w:val="16"/>
      <w:szCs w:val="16"/>
    </w:rPr>
  </w:style>
  <w:style w:type="paragraph" w:styleId="Revision">
    <w:name w:val="Revision"/>
    <w:hidden/>
    <w:uiPriority w:val="99"/>
    <w:semiHidden/>
    <w:rsid w:val="000B14C4"/>
    <w:pPr>
      <w:spacing w:after="0" w:line="240" w:lineRule="auto"/>
    </w:pPr>
  </w:style>
  <w:style w:type="character" w:styleId="PageNumber">
    <w:name w:val="page number"/>
    <w:basedOn w:val="DefaultParagraphFont"/>
    <w:semiHidden/>
    <w:unhideWhenUsed/>
    <w:rsid w:val="00503D6E"/>
  </w:style>
  <w:style w:type="character" w:styleId="FollowedHyperlink">
    <w:name w:val="FollowedHyperlink"/>
    <w:basedOn w:val="DefaultParagraphFont"/>
    <w:uiPriority w:val="99"/>
    <w:semiHidden/>
    <w:unhideWhenUsed/>
    <w:rsid w:val="00A455B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910013">
      <w:bodyDiv w:val="1"/>
      <w:marLeft w:val="0"/>
      <w:marRight w:val="0"/>
      <w:marTop w:val="0"/>
      <w:marBottom w:val="0"/>
      <w:divBdr>
        <w:top w:val="none" w:sz="0" w:space="0" w:color="auto"/>
        <w:left w:val="none" w:sz="0" w:space="0" w:color="auto"/>
        <w:bottom w:val="none" w:sz="0" w:space="0" w:color="auto"/>
        <w:right w:val="none" w:sz="0" w:space="0" w:color="auto"/>
      </w:divBdr>
    </w:div>
    <w:div w:id="754402678">
      <w:bodyDiv w:val="1"/>
      <w:marLeft w:val="0"/>
      <w:marRight w:val="0"/>
      <w:marTop w:val="0"/>
      <w:marBottom w:val="0"/>
      <w:divBdr>
        <w:top w:val="none" w:sz="0" w:space="0" w:color="auto"/>
        <w:left w:val="none" w:sz="0" w:space="0" w:color="auto"/>
        <w:bottom w:val="none" w:sz="0" w:space="0" w:color="auto"/>
        <w:right w:val="none" w:sz="0" w:space="0" w:color="auto"/>
      </w:divBdr>
    </w:div>
    <w:div w:id="1197426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1" Type="http://schemas.openxmlformats.org/officeDocument/2006/relationships/image" Target="media/image6.wmf"/><Relationship Id="rId42" Type="http://schemas.openxmlformats.org/officeDocument/2006/relationships/image" Target="media/image19.wmf"/><Relationship Id="rId63" Type="http://schemas.openxmlformats.org/officeDocument/2006/relationships/oleObject" Target="embeddings/oleObject27.bin"/><Relationship Id="rId84" Type="http://schemas.openxmlformats.org/officeDocument/2006/relationships/image" Target="media/image45.wmf"/><Relationship Id="rId138" Type="http://schemas.openxmlformats.org/officeDocument/2006/relationships/image" Target="media/image74.wmf"/><Relationship Id="rId159" Type="http://schemas.openxmlformats.org/officeDocument/2006/relationships/oleObject" Target="embeddings/oleObject78.bin"/><Relationship Id="rId170" Type="http://schemas.openxmlformats.org/officeDocument/2006/relationships/image" Target="media/image86.tiff"/><Relationship Id="rId107" Type="http://schemas.openxmlformats.org/officeDocument/2006/relationships/oleObject" Target="embeddings/oleObject47.bin"/><Relationship Id="rId11" Type="http://schemas.openxmlformats.org/officeDocument/2006/relationships/footer" Target="footer2.xml"/><Relationship Id="rId32" Type="http://schemas.openxmlformats.org/officeDocument/2006/relationships/oleObject" Target="embeddings/oleObject7.bin"/><Relationship Id="rId53" Type="http://schemas.openxmlformats.org/officeDocument/2006/relationships/oleObject" Target="embeddings/oleObject19.bin"/><Relationship Id="rId74" Type="http://schemas.openxmlformats.org/officeDocument/2006/relationships/image" Target="media/image40.wmf"/><Relationship Id="rId128" Type="http://schemas.openxmlformats.org/officeDocument/2006/relationships/image" Target="media/image69.wmf"/><Relationship Id="rId149" Type="http://schemas.openxmlformats.org/officeDocument/2006/relationships/oleObject" Target="embeddings/oleObject73.bin"/><Relationship Id="rId5" Type="http://schemas.openxmlformats.org/officeDocument/2006/relationships/webSettings" Target="webSettings.xml"/><Relationship Id="rId95" Type="http://schemas.openxmlformats.org/officeDocument/2006/relationships/image" Target="media/image54.tiff"/><Relationship Id="rId160" Type="http://schemas.openxmlformats.org/officeDocument/2006/relationships/image" Target="media/image85.wmf"/><Relationship Id="rId22" Type="http://schemas.openxmlformats.org/officeDocument/2006/relationships/oleObject" Target="embeddings/oleObject5.bin"/><Relationship Id="rId43" Type="http://schemas.openxmlformats.org/officeDocument/2006/relationships/oleObject" Target="embeddings/oleObject13.bin"/><Relationship Id="rId64" Type="http://schemas.openxmlformats.org/officeDocument/2006/relationships/oleObject" Target="embeddings/oleObject28.bin"/><Relationship Id="rId118" Type="http://schemas.openxmlformats.org/officeDocument/2006/relationships/oleObject" Target="embeddings/oleObject53.bin"/><Relationship Id="rId139" Type="http://schemas.openxmlformats.org/officeDocument/2006/relationships/oleObject" Target="embeddings/oleObject68.bin"/><Relationship Id="rId85" Type="http://schemas.openxmlformats.org/officeDocument/2006/relationships/oleObject" Target="embeddings/oleObject42.bin"/><Relationship Id="rId150" Type="http://schemas.openxmlformats.org/officeDocument/2006/relationships/image" Target="media/image80.wmf"/><Relationship Id="rId171" Type="http://schemas.openxmlformats.org/officeDocument/2006/relationships/fontTable" Target="fontTable.xml"/><Relationship Id="rId12" Type="http://schemas.openxmlformats.org/officeDocument/2006/relationships/image" Target="media/image1.tiff"/><Relationship Id="rId33" Type="http://schemas.openxmlformats.org/officeDocument/2006/relationships/image" Target="media/image15.wmf"/><Relationship Id="rId108" Type="http://schemas.openxmlformats.org/officeDocument/2006/relationships/image" Target="media/image61.wmf"/><Relationship Id="rId129" Type="http://schemas.openxmlformats.org/officeDocument/2006/relationships/oleObject" Target="embeddings/oleObject63.bin"/><Relationship Id="rId54" Type="http://schemas.openxmlformats.org/officeDocument/2006/relationships/image" Target="media/image26.wmf"/><Relationship Id="rId70" Type="http://schemas.openxmlformats.org/officeDocument/2006/relationships/image" Target="media/image38.wmf"/><Relationship Id="rId75" Type="http://schemas.openxmlformats.org/officeDocument/2006/relationships/oleObject" Target="embeddings/oleObject37.bin"/><Relationship Id="rId91" Type="http://schemas.openxmlformats.org/officeDocument/2006/relationships/image" Target="media/image50.tiff"/><Relationship Id="rId96" Type="http://schemas.openxmlformats.org/officeDocument/2006/relationships/image" Target="media/image55.tiff"/><Relationship Id="rId140" Type="http://schemas.openxmlformats.org/officeDocument/2006/relationships/image" Target="media/image75.wmf"/><Relationship Id="rId145" Type="http://schemas.openxmlformats.org/officeDocument/2006/relationships/oleObject" Target="embeddings/oleObject71.bin"/><Relationship Id="rId161" Type="http://schemas.openxmlformats.org/officeDocument/2006/relationships/oleObject" Target="embeddings/oleObject79.bin"/><Relationship Id="rId166" Type="http://schemas.openxmlformats.org/officeDocument/2006/relationships/oleObject" Target="embeddings/oleObject84.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wmf"/><Relationship Id="rId28" Type="http://schemas.openxmlformats.org/officeDocument/2006/relationships/image" Target="media/image11.tiff"/><Relationship Id="rId49" Type="http://schemas.openxmlformats.org/officeDocument/2006/relationships/oleObject" Target="embeddings/oleObject16.bin"/><Relationship Id="rId114" Type="http://schemas.openxmlformats.org/officeDocument/2006/relationships/image" Target="media/image64.wmf"/><Relationship Id="rId119" Type="http://schemas.openxmlformats.org/officeDocument/2006/relationships/image" Target="media/image66.wmf"/><Relationship Id="rId44" Type="http://schemas.openxmlformats.org/officeDocument/2006/relationships/image" Target="media/image20.wmf"/><Relationship Id="rId60" Type="http://schemas.openxmlformats.org/officeDocument/2006/relationships/image" Target="media/image31.wmf"/><Relationship Id="rId65" Type="http://schemas.openxmlformats.org/officeDocument/2006/relationships/oleObject" Target="embeddings/oleObject29.bin"/><Relationship Id="rId81" Type="http://schemas.openxmlformats.org/officeDocument/2006/relationships/oleObject" Target="embeddings/oleObject40.bin"/><Relationship Id="rId86" Type="http://schemas.openxmlformats.org/officeDocument/2006/relationships/image" Target="media/image46.tiff"/><Relationship Id="rId130" Type="http://schemas.openxmlformats.org/officeDocument/2006/relationships/image" Target="media/image70.wmf"/><Relationship Id="rId135" Type="http://schemas.openxmlformats.org/officeDocument/2006/relationships/oleObject" Target="embeddings/oleObject66.bin"/><Relationship Id="rId151" Type="http://schemas.openxmlformats.org/officeDocument/2006/relationships/oleObject" Target="embeddings/oleObject74.bin"/><Relationship Id="rId156" Type="http://schemas.openxmlformats.org/officeDocument/2006/relationships/image" Target="media/image83.wmf"/><Relationship Id="rId172" Type="http://schemas.openxmlformats.org/officeDocument/2006/relationships/theme" Target="theme/theme1.xml"/><Relationship Id="rId13" Type="http://schemas.openxmlformats.org/officeDocument/2006/relationships/image" Target="media/image2.wmf"/><Relationship Id="rId18" Type="http://schemas.openxmlformats.org/officeDocument/2006/relationships/oleObject" Target="embeddings/oleObject3.bin"/><Relationship Id="rId39" Type="http://schemas.openxmlformats.org/officeDocument/2006/relationships/oleObject" Target="embeddings/oleObject11.bin"/><Relationship Id="rId109" Type="http://schemas.openxmlformats.org/officeDocument/2006/relationships/oleObject" Target="embeddings/oleObject48.bin"/><Relationship Id="rId34" Type="http://schemas.openxmlformats.org/officeDocument/2006/relationships/oleObject" Target="embeddings/oleObject8.bin"/><Relationship Id="rId50" Type="http://schemas.openxmlformats.org/officeDocument/2006/relationships/image" Target="media/image23.wmf"/><Relationship Id="rId55" Type="http://schemas.openxmlformats.org/officeDocument/2006/relationships/oleObject" Target="embeddings/oleObject20.bin"/><Relationship Id="rId76" Type="http://schemas.openxmlformats.org/officeDocument/2006/relationships/image" Target="media/image41.wmf"/><Relationship Id="rId97" Type="http://schemas.openxmlformats.org/officeDocument/2006/relationships/hyperlink" Target="http://www.cses.org" TargetMode="External"/><Relationship Id="rId104" Type="http://schemas.openxmlformats.org/officeDocument/2006/relationships/image" Target="media/image59.wmf"/><Relationship Id="rId120" Type="http://schemas.openxmlformats.org/officeDocument/2006/relationships/oleObject" Target="embeddings/oleObject54.bin"/><Relationship Id="rId125" Type="http://schemas.openxmlformats.org/officeDocument/2006/relationships/oleObject" Target="embeddings/oleObject61.bin"/><Relationship Id="rId141" Type="http://schemas.openxmlformats.org/officeDocument/2006/relationships/oleObject" Target="embeddings/oleObject69.bin"/><Relationship Id="rId146" Type="http://schemas.openxmlformats.org/officeDocument/2006/relationships/image" Target="media/image78.wmf"/><Relationship Id="rId167" Type="http://schemas.openxmlformats.org/officeDocument/2006/relationships/oleObject" Target="embeddings/oleObject85.bin"/><Relationship Id="rId7" Type="http://schemas.openxmlformats.org/officeDocument/2006/relationships/endnotes" Target="endnotes.xml"/><Relationship Id="rId71" Type="http://schemas.openxmlformats.org/officeDocument/2006/relationships/oleObject" Target="embeddings/oleObject35.bin"/><Relationship Id="rId92" Type="http://schemas.openxmlformats.org/officeDocument/2006/relationships/image" Target="media/image51.tiff"/><Relationship Id="rId162" Type="http://schemas.openxmlformats.org/officeDocument/2006/relationships/oleObject" Target="embeddings/oleObject80.bin"/><Relationship Id="rId2" Type="http://schemas.openxmlformats.org/officeDocument/2006/relationships/numbering" Target="numbering.xml"/><Relationship Id="rId29" Type="http://schemas.openxmlformats.org/officeDocument/2006/relationships/image" Target="media/image12.tiff"/><Relationship Id="rId24" Type="http://schemas.openxmlformats.org/officeDocument/2006/relationships/oleObject" Target="embeddings/oleObject6.bin"/><Relationship Id="rId40" Type="http://schemas.openxmlformats.org/officeDocument/2006/relationships/image" Target="media/image18.wmf"/><Relationship Id="rId45" Type="http://schemas.openxmlformats.org/officeDocument/2006/relationships/oleObject" Target="embeddings/oleObject14.bin"/><Relationship Id="rId66" Type="http://schemas.openxmlformats.org/officeDocument/2006/relationships/image" Target="media/image33.wmf"/><Relationship Id="rId87" Type="http://schemas.openxmlformats.org/officeDocument/2006/relationships/image" Target="media/image47.tiff"/><Relationship Id="rId110" Type="http://schemas.openxmlformats.org/officeDocument/2006/relationships/image" Target="media/image62.wmf"/><Relationship Id="rId115" Type="http://schemas.openxmlformats.org/officeDocument/2006/relationships/oleObject" Target="embeddings/oleObject51.bin"/><Relationship Id="rId131" Type="http://schemas.openxmlformats.org/officeDocument/2006/relationships/oleObject" Target="embeddings/oleObject64.bin"/><Relationship Id="rId136" Type="http://schemas.openxmlformats.org/officeDocument/2006/relationships/image" Target="media/image73.wmf"/><Relationship Id="rId157" Type="http://schemas.openxmlformats.org/officeDocument/2006/relationships/oleObject" Target="embeddings/oleObject77.bin"/><Relationship Id="rId61" Type="http://schemas.openxmlformats.org/officeDocument/2006/relationships/oleObject" Target="embeddings/oleObject26.bin"/><Relationship Id="rId82" Type="http://schemas.openxmlformats.org/officeDocument/2006/relationships/image" Target="media/image44.wmf"/><Relationship Id="rId152" Type="http://schemas.openxmlformats.org/officeDocument/2006/relationships/image" Target="media/image81.wmf"/><Relationship Id="rId19" Type="http://schemas.openxmlformats.org/officeDocument/2006/relationships/image" Target="media/image5.wmf"/><Relationship Id="rId14" Type="http://schemas.openxmlformats.org/officeDocument/2006/relationships/oleObject" Target="embeddings/oleObject1.bin"/><Relationship Id="rId30" Type="http://schemas.openxmlformats.org/officeDocument/2006/relationships/image" Target="media/image13.tiff"/><Relationship Id="rId35" Type="http://schemas.openxmlformats.org/officeDocument/2006/relationships/oleObject" Target="embeddings/oleObject9.bin"/><Relationship Id="rId56" Type="http://schemas.openxmlformats.org/officeDocument/2006/relationships/image" Target="media/image27.wmf"/><Relationship Id="rId77" Type="http://schemas.openxmlformats.org/officeDocument/2006/relationships/oleObject" Target="embeddings/oleObject38.bin"/><Relationship Id="rId100" Type="http://schemas.openxmlformats.org/officeDocument/2006/relationships/image" Target="media/image57.wmf"/><Relationship Id="rId105" Type="http://schemas.openxmlformats.org/officeDocument/2006/relationships/oleObject" Target="embeddings/oleObject46.bin"/><Relationship Id="rId126" Type="http://schemas.openxmlformats.org/officeDocument/2006/relationships/image" Target="media/image68.wmf"/><Relationship Id="rId147" Type="http://schemas.openxmlformats.org/officeDocument/2006/relationships/oleObject" Target="embeddings/oleObject72.bin"/><Relationship Id="rId168" Type="http://schemas.openxmlformats.org/officeDocument/2006/relationships/oleObject" Target="embeddings/oleObject86.bin"/><Relationship Id="rId8" Type="http://schemas.openxmlformats.org/officeDocument/2006/relationships/header" Target="header1.xml"/><Relationship Id="rId51" Type="http://schemas.openxmlformats.org/officeDocument/2006/relationships/oleObject" Target="embeddings/oleObject17.bin"/><Relationship Id="rId72" Type="http://schemas.openxmlformats.org/officeDocument/2006/relationships/image" Target="media/image39.wmf"/><Relationship Id="rId93" Type="http://schemas.openxmlformats.org/officeDocument/2006/relationships/image" Target="media/image52.tiff"/><Relationship Id="rId98" Type="http://schemas.openxmlformats.org/officeDocument/2006/relationships/image" Target="media/image56.wmf"/><Relationship Id="rId121" Type="http://schemas.openxmlformats.org/officeDocument/2006/relationships/oleObject" Target="embeddings/oleObject55.bin"/><Relationship Id="rId142" Type="http://schemas.openxmlformats.org/officeDocument/2006/relationships/image" Target="media/image76.wmf"/><Relationship Id="rId163" Type="http://schemas.openxmlformats.org/officeDocument/2006/relationships/oleObject" Target="embeddings/oleObject81.bin"/><Relationship Id="rId3" Type="http://schemas.openxmlformats.org/officeDocument/2006/relationships/styles" Target="styles.xml"/><Relationship Id="rId25" Type="http://schemas.openxmlformats.org/officeDocument/2006/relationships/image" Target="media/image8.tiff"/><Relationship Id="rId46" Type="http://schemas.openxmlformats.org/officeDocument/2006/relationships/image" Target="media/image21.wmf"/><Relationship Id="rId67" Type="http://schemas.openxmlformats.org/officeDocument/2006/relationships/oleObject" Target="embeddings/oleObject30.bin"/><Relationship Id="rId116" Type="http://schemas.openxmlformats.org/officeDocument/2006/relationships/image" Target="media/image65.wmf"/><Relationship Id="rId137" Type="http://schemas.openxmlformats.org/officeDocument/2006/relationships/oleObject" Target="embeddings/oleObject67.bin"/><Relationship Id="rId158" Type="http://schemas.openxmlformats.org/officeDocument/2006/relationships/image" Target="media/image84.wmf"/><Relationship Id="rId20" Type="http://schemas.openxmlformats.org/officeDocument/2006/relationships/oleObject" Target="embeddings/oleObject4.bin"/><Relationship Id="rId41" Type="http://schemas.openxmlformats.org/officeDocument/2006/relationships/oleObject" Target="embeddings/oleObject12.bin"/><Relationship Id="rId62" Type="http://schemas.openxmlformats.org/officeDocument/2006/relationships/image" Target="media/image32.wmf"/><Relationship Id="rId83" Type="http://schemas.openxmlformats.org/officeDocument/2006/relationships/oleObject" Target="embeddings/oleObject41.bin"/><Relationship Id="rId88" Type="http://schemas.openxmlformats.org/officeDocument/2006/relationships/image" Target="media/image48.tiff"/><Relationship Id="rId111" Type="http://schemas.openxmlformats.org/officeDocument/2006/relationships/oleObject" Target="embeddings/oleObject49.bin"/><Relationship Id="rId132" Type="http://schemas.openxmlformats.org/officeDocument/2006/relationships/image" Target="media/image71.wmf"/><Relationship Id="rId153" Type="http://schemas.openxmlformats.org/officeDocument/2006/relationships/oleObject" Target="embeddings/oleObject75.bin"/><Relationship Id="rId15" Type="http://schemas.openxmlformats.org/officeDocument/2006/relationships/image" Target="media/image3.wmf"/><Relationship Id="rId36" Type="http://schemas.openxmlformats.org/officeDocument/2006/relationships/image" Target="media/image16.wmf"/><Relationship Id="rId57" Type="http://schemas.openxmlformats.org/officeDocument/2006/relationships/oleObject" Target="embeddings/oleObject21.bin"/><Relationship Id="rId106" Type="http://schemas.openxmlformats.org/officeDocument/2006/relationships/image" Target="media/image60.wmf"/><Relationship Id="rId127" Type="http://schemas.openxmlformats.org/officeDocument/2006/relationships/oleObject" Target="embeddings/oleObject62.bin"/><Relationship Id="rId10" Type="http://schemas.openxmlformats.org/officeDocument/2006/relationships/footer" Target="footer1.xml"/><Relationship Id="rId31" Type="http://schemas.openxmlformats.org/officeDocument/2006/relationships/image" Target="media/image14.wmf"/><Relationship Id="rId52" Type="http://schemas.openxmlformats.org/officeDocument/2006/relationships/image" Target="media/image25.wmf"/><Relationship Id="rId73" Type="http://schemas.openxmlformats.org/officeDocument/2006/relationships/oleObject" Target="embeddings/oleObject36.bin"/><Relationship Id="rId78" Type="http://schemas.openxmlformats.org/officeDocument/2006/relationships/image" Target="media/image42.wmf"/><Relationship Id="rId94" Type="http://schemas.openxmlformats.org/officeDocument/2006/relationships/image" Target="media/image53.tiff"/><Relationship Id="rId99" Type="http://schemas.openxmlformats.org/officeDocument/2006/relationships/oleObject" Target="embeddings/oleObject43.bin"/><Relationship Id="rId101" Type="http://schemas.openxmlformats.org/officeDocument/2006/relationships/oleObject" Target="embeddings/oleObject44.bin"/><Relationship Id="rId122" Type="http://schemas.openxmlformats.org/officeDocument/2006/relationships/oleObject" Target="embeddings/oleObject59.bin"/><Relationship Id="rId143" Type="http://schemas.openxmlformats.org/officeDocument/2006/relationships/oleObject" Target="embeddings/oleObject70.bin"/><Relationship Id="rId148" Type="http://schemas.openxmlformats.org/officeDocument/2006/relationships/image" Target="media/image79.wmf"/><Relationship Id="rId164" Type="http://schemas.openxmlformats.org/officeDocument/2006/relationships/oleObject" Target="embeddings/oleObject82.bin"/><Relationship Id="rId169" Type="http://schemas.openxmlformats.org/officeDocument/2006/relationships/oleObject" Target="embeddings/oleObject87.bin"/><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9.tiff"/><Relationship Id="rId47" Type="http://schemas.openxmlformats.org/officeDocument/2006/relationships/oleObject" Target="embeddings/oleObject15.bin"/><Relationship Id="rId68" Type="http://schemas.openxmlformats.org/officeDocument/2006/relationships/image" Target="media/image37.wmf"/><Relationship Id="rId89" Type="http://schemas.openxmlformats.org/officeDocument/2006/relationships/image" Target="media/image49.tiff"/><Relationship Id="rId112" Type="http://schemas.openxmlformats.org/officeDocument/2006/relationships/image" Target="media/image63.wmf"/><Relationship Id="rId133" Type="http://schemas.openxmlformats.org/officeDocument/2006/relationships/oleObject" Target="embeddings/oleObject65.bin"/><Relationship Id="rId154" Type="http://schemas.openxmlformats.org/officeDocument/2006/relationships/image" Target="media/image82.wmf"/><Relationship Id="rId16" Type="http://schemas.openxmlformats.org/officeDocument/2006/relationships/oleObject" Target="embeddings/oleObject2.bin"/><Relationship Id="rId37" Type="http://schemas.openxmlformats.org/officeDocument/2006/relationships/oleObject" Target="embeddings/oleObject10.bin"/><Relationship Id="rId58" Type="http://schemas.openxmlformats.org/officeDocument/2006/relationships/image" Target="media/image28.wmf"/><Relationship Id="rId79" Type="http://schemas.openxmlformats.org/officeDocument/2006/relationships/oleObject" Target="embeddings/oleObject39.bin"/><Relationship Id="rId102" Type="http://schemas.openxmlformats.org/officeDocument/2006/relationships/image" Target="media/image58.wmf"/><Relationship Id="rId123" Type="http://schemas.openxmlformats.org/officeDocument/2006/relationships/image" Target="media/image67.wmf"/><Relationship Id="rId144" Type="http://schemas.openxmlformats.org/officeDocument/2006/relationships/image" Target="media/image77.wmf"/><Relationship Id="rId90" Type="http://schemas.openxmlformats.org/officeDocument/2006/relationships/hyperlink" Target="http://www.irs.gov/uac/SOI-Tax-Stats-Individual-Income-Tax-Rates-and-Tax-Shares" TargetMode="External"/><Relationship Id="rId165" Type="http://schemas.openxmlformats.org/officeDocument/2006/relationships/oleObject" Target="embeddings/oleObject83.bin"/><Relationship Id="rId27" Type="http://schemas.openxmlformats.org/officeDocument/2006/relationships/image" Target="media/image10.tiff"/><Relationship Id="rId48" Type="http://schemas.openxmlformats.org/officeDocument/2006/relationships/image" Target="media/image22.wmf"/><Relationship Id="rId69" Type="http://schemas.openxmlformats.org/officeDocument/2006/relationships/oleObject" Target="embeddings/oleObject34.bin"/><Relationship Id="rId113" Type="http://schemas.openxmlformats.org/officeDocument/2006/relationships/oleObject" Target="embeddings/oleObject50.bin"/><Relationship Id="rId134" Type="http://schemas.openxmlformats.org/officeDocument/2006/relationships/image" Target="media/image72.wmf"/><Relationship Id="rId80" Type="http://schemas.openxmlformats.org/officeDocument/2006/relationships/image" Target="media/image43.wmf"/><Relationship Id="rId155" Type="http://schemas.openxmlformats.org/officeDocument/2006/relationships/oleObject" Target="embeddings/oleObject76.bin"/><Relationship Id="rId17" Type="http://schemas.openxmlformats.org/officeDocument/2006/relationships/image" Target="media/image4.wmf"/><Relationship Id="rId38" Type="http://schemas.openxmlformats.org/officeDocument/2006/relationships/image" Target="media/image17.wmf"/><Relationship Id="rId59" Type="http://schemas.openxmlformats.org/officeDocument/2006/relationships/oleObject" Target="embeddings/oleObject22.bin"/><Relationship Id="rId103" Type="http://schemas.openxmlformats.org/officeDocument/2006/relationships/oleObject" Target="embeddings/oleObject45.bin"/><Relationship Id="rId124" Type="http://schemas.openxmlformats.org/officeDocument/2006/relationships/oleObject" Target="embeddings/oleObject60.bin"/></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25.bin"/><Relationship Id="rId13" Type="http://schemas.openxmlformats.org/officeDocument/2006/relationships/image" Target="media/image36.wmf"/><Relationship Id="rId3" Type="http://schemas.openxmlformats.org/officeDocument/2006/relationships/image" Target="media/image29.wmf"/><Relationship Id="rId7" Type="http://schemas.openxmlformats.org/officeDocument/2006/relationships/image" Target="media/image28.wmf"/><Relationship Id="rId12" Type="http://schemas.openxmlformats.org/officeDocument/2006/relationships/oleObject" Target="embeddings/oleObject32.bin"/><Relationship Id="rId17" Type="http://schemas.openxmlformats.org/officeDocument/2006/relationships/oleObject" Target="embeddings/oleObject58.bin"/><Relationship Id="rId2" Type="http://schemas.openxmlformats.org/officeDocument/2006/relationships/oleObject" Target="embeddings/oleObject18.bin"/><Relationship Id="rId16" Type="http://schemas.openxmlformats.org/officeDocument/2006/relationships/oleObject" Target="embeddings/oleObject57.bin"/><Relationship Id="rId1" Type="http://schemas.openxmlformats.org/officeDocument/2006/relationships/image" Target="media/image24.wmf"/><Relationship Id="rId6" Type="http://schemas.openxmlformats.org/officeDocument/2006/relationships/oleObject" Target="embeddings/oleObject24.bin"/><Relationship Id="rId11" Type="http://schemas.openxmlformats.org/officeDocument/2006/relationships/image" Target="media/image35.wmf"/><Relationship Id="rId5" Type="http://schemas.openxmlformats.org/officeDocument/2006/relationships/image" Target="media/image30.wmf"/><Relationship Id="rId15" Type="http://schemas.openxmlformats.org/officeDocument/2006/relationships/oleObject" Target="embeddings/oleObject56.bin"/><Relationship Id="rId10" Type="http://schemas.openxmlformats.org/officeDocument/2006/relationships/oleObject" Target="embeddings/oleObject31.bin"/><Relationship Id="rId4" Type="http://schemas.openxmlformats.org/officeDocument/2006/relationships/oleObject" Target="embeddings/oleObject23.bin"/><Relationship Id="rId9" Type="http://schemas.openxmlformats.org/officeDocument/2006/relationships/image" Target="media/image34.wmf"/><Relationship Id="rId14" Type="http://schemas.openxmlformats.org/officeDocument/2006/relationships/oleObject" Target="embeddings/oleObject3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CA422F-7A62-324E-93F9-6710115A1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46</Pages>
  <Words>14499</Words>
  <Characters>82649</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Torben Iversen</dc:creator>
  <cp:keywords/>
  <dc:description/>
  <cp:lastModifiedBy>Mads Elkjær</cp:lastModifiedBy>
  <cp:revision>3</cp:revision>
  <dcterms:created xsi:type="dcterms:W3CDTF">2018-10-24T15:52:00Z</dcterms:created>
  <dcterms:modified xsi:type="dcterms:W3CDTF">2018-10-24T16:29:00Z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